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700A4" w14:textId="77777777" w:rsidR="00F70684" w:rsidRDefault="00C42EF7" w:rsidP="00F70684">
      <w:pPr>
        <w:pStyle w:val="NoSpacing"/>
        <w:jc w:val="center"/>
        <w:rPr>
          <w:rFonts w:ascii="Times New Roman" w:hAnsi="Times New Roman" w:cs="Times New Roman"/>
          <w:b/>
          <w:sz w:val="24"/>
          <w:szCs w:val="24"/>
        </w:rPr>
      </w:pPr>
      <w:r>
        <w:rPr>
          <w:rFonts w:ascii="Times New Roman" w:hAnsi="Times New Roman" w:cs="Times New Roman"/>
          <w:b/>
          <w:sz w:val="24"/>
          <w:szCs w:val="24"/>
        </w:rPr>
        <w:t>NOTICE OF ADDENDUM</w:t>
      </w:r>
      <w:r w:rsidR="00B97016">
        <w:rPr>
          <w:rFonts w:ascii="Times New Roman" w:hAnsi="Times New Roman" w:cs="Times New Roman"/>
          <w:b/>
          <w:sz w:val="24"/>
          <w:szCs w:val="24"/>
        </w:rPr>
        <w:t xml:space="preserve"> FOR BID</w:t>
      </w:r>
    </w:p>
    <w:p w14:paraId="421049D4" w14:textId="77777777" w:rsidR="007212A7" w:rsidRPr="0098510B" w:rsidRDefault="007212A7" w:rsidP="00F70684">
      <w:pPr>
        <w:pStyle w:val="NoSpacing"/>
        <w:jc w:val="center"/>
        <w:rPr>
          <w:rFonts w:ascii="Times New Roman" w:hAnsi="Times New Roman" w:cs="Times New Roman"/>
          <w:b/>
          <w:sz w:val="24"/>
          <w:szCs w:val="24"/>
        </w:rPr>
      </w:pPr>
    </w:p>
    <w:p w14:paraId="05ED10FA" w14:textId="77777777" w:rsidR="00F70684" w:rsidRPr="007212A7" w:rsidRDefault="00F70684" w:rsidP="00F70684">
      <w:pPr>
        <w:pStyle w:val="NoSpacing"/>
        <w:jc w:val="center"/>
        <w:rPr>
          <w:rFonts w:ascii="Times New Roman" w:hAnsi="Times New Roman" w:cs="Times New Roman"/>
          <w:b/>
          <w:sz w:val="24"/>
          <w:szCs w:val="24"/>
        </w:rPr>
      </w:pPr>
    </w:p>
    <w:p w14:paraId="72B0FAD1" w14:textId="77777777" w:rsidR="00F70684" w:rsidRPr="00C42EF7" w:rsidRDefault="009D408A" w:rsidP="00F70684">
      <w:pPr>
        <w:pStyle w:val="NoSpacing"/>
        <w:rPr>
          <w:rFonts w:ascii="Times New Roman" w:hAnsi="Times New Roman" w:cs="Times New Roman"/>
          <w:b/>
        </w:rPr>
      </w:pPr>
      <w:r w:rsidRPr="007212A7">
        <w:rPr>
          <w:rFonts w:ascii="Times New Roman" w:hAnsi="Times New Roman" w:cs="Times New Roman"/>
          <w:b/>
        </w:rPr>
        <w:t xml:space="preserve">The Educational Services </w:t>
      </w:r>
      <w:r w:rsidR="00F70684" w:rsidRPr="007212A7">
        <w:rPr>
          <w:rFonts w:ascii="Times New Roman" w:hAnsi="Times New Roman" w:cs="Times New Roman"/>
          <w:b/>
        </w:rPr>
        <w:t>Commission</w:t>
      </w:r>
      <w:r w:rsidRPr="007212A7">
        <w:rPr>
          <w:rFonts w:ascii="Times New Roman" w:hAnsi="Times New Roman" w:cs="Times New Roman"/>
          <w:b/>
        </w:rPr>
        <w:t xml:space="preserve"> of New</w:t>
      </w:r>
      <w:r w:rsidR="002D64BB" w:rsidRPr="007212A7">
        <w:rPr>
          <w:rFonts w:ascii="Times New Roman" w:hAnsi="Times New Roman" w:cs="Times New Roman"/>
          <w:b/>
        </w:rPr>
        <w:t xml:space="preserve"> Jersey</w:t>
      </w:r>
      <w:r w:rsidR="007212A7">
        <w:rPr>
          <w:rFonts w:ascii="Times New Roman" w:hAnsi="Times New Roman" w:cs="Times New Roman"/>
          <w:b/>
        </w:rPr>
        <w:t>, Piscataway, New Jersey</w:t>
      </w:r>
      <w:r w:rsidR="007212A7" w:rsidRPr="007212A7">
        <w:rPr>
          <w:rFonts w:ascii="Times New Roman" w:hAnsi="Times New Roman" w:cs="Times New Roman"/>
          <w:b/>
        </w:rPr>
        <w:t xml:space="preserve"> Request for Bid</w:t>
      </w:r>
      <w:r w:rsidR="007212A7">
        <w:rPr>
          <w:rFonts w:ascii="Times New Roman" w:hAnsi="Times New Roman" w:cs="Times New Roman"/>
          <w:b/>
        </w:rPr>
        <w:t>s</w:t>
      </w:r>
      <w:r w:rsidR="00C42EF7">
        <w:rPr>
          <w:rFonts w:ascii="Times New Roman" w:hAnsi="Times New Roman" w:cs="Times New Roman"/>
          <w:b/>
        </w:rPr>
        <w:t xml:space="preserve"> - </w:t>
      </w:r>
      <w:r w:rsidR="00C42EF7" w:rsidRPr="00870976">
        <w:rPr>
          <w:rFonts w:ascii="Times New Roman" w:hAnsi="Times New Roman" w:cs="Times New Roman"/>
          <w:b/>
        </w:rPr>
        <w:t>Addendum # 1</w:t>
      </w:r>
    </w:p>
    <w:p w14:paraId="0A932661" w14:textId="77777777" w:rsidR="00F70684" w:rsidRPr="004F1BF2" w:rsidRDefault="00F70684" w:rsidP="00F70684">
      <w:pPr>
        <w:pStyle w:val="NoSpacing"/>
        <w:rPr>
          <w:rFonts w:ascii="Times New Roman" w:hAnsi="Times New Roman" w:cs="Times New Roman"/>
          <w:b/>
          <w:sz w:val="23"/>
          <w:szCs w:val="23"/>
        </w:rPr>
      </w:pPr>
    </w:p>
    <w:p w14:paraId="4A3413DB" w14:textId="77777777" w:rsidR="00F70684" w:rsidRDefault="007212A7" w:rsidP="00F70684">
      <w:pPr>
        <w:pStyle w:val="NoSpacing"/>
        <w:rPr>
          <w:rFonts w:ascii="Times New Roman" w:hAnsi="Times New Roman" w:cs="Times New Roman"/>
          <w:b/>
          <w:sz w:val="24"/>
          <w:szCs w:val="24"/>
        </w:rPr>
      </w:pPr>
      <w:r>
        <w:rPr>
          <w:rFonts w:ascii="Times New Roman" w:hAnsi="Times New Roman" w:cs="Times New Roman"/>
          <w:b/>
          <w:sz w:val="23"/>
          <w:szCs w:val="23"/>
        </w:rPr>
        <w:t xml:space="preserve">The </w:t>
      </w:r>
      <w:r w:rsidRPr="007212A7">
        <w:rPr>
          <w:rFonts w:ascii="Times New Roman" w:hAnsi="Times New Roman" w:cs="Times New Roman"/>
          <w:b/>
          <w:sz w:val="23"/>
          <w:szCs w:val="23"/>
        </w:rPr>
        <w:t>E</w:t>
      </w:r>
      <w:r w:rsidRPr="007212A7">
        <w:rPr>
          <w:rFonts w:ascii="Times New Roman" w:hAnsi="Times New Roman" w:cs="Times New Roman"/>
          <w:b/>
          <w:sz w:val="24"/>
          <w:szCs w:val="24"/>
        </w:rPr>
        <w:t>ducational Services Commission of New Jersey, Piscataway, New Jersey</w:t>
      </w:r>
      <w:r w:rsidR="00C42EF7">
        <w:rPr>
          <w:rFonts w:ascii="Times New Roman" w:hAnsi="Times New Roman" w:cs="Times New Roman"/>
          <w:b/>
          <w:sz w:val="24"/>
          <w:szCs w:val="24"/>
        </w:rPr>
        <w:t>, hereby advertises an addendum</w:t>
      </w:r>
      <w:r>
        <w:rPr>
          <w:rFonts w:ascii="Times New Roman" w:hAnsi="Times New Roman" w:cs="Times New Roman"/>
          <w:b/>
          <w:sz w:val="24"/>
          <w:szCs w:val="24"/>
        </w:rPr>
        <w:t xml:space="preserve"> for:</w:t>
      </w:r>
    </w:p>
    <w:p w14:paraId="4AEA9060" w14:textId="77777777" w:rsidR="007212A7" w:rsidRDefault="007212A7" w:rsidP="00F70684">
      <w:pPr>
        <w:pStyle w:val="NoSpacing"/>
        <w:rPr>
          <w:rFonts w:ascii="Times New Roman" w:hAnsi="Times New Roman" w:cs="Times New Roman"/>
          <w:b/>
          <w:sz w:val="24"/>
          <w:szCs w:val="24"/>
        </w:rPr>
      </w:pPr>
    </w:p>
    <w:p w14:paraId="23B18838" w14:textId="278E47D7" w:rsidR="007212A7" w:rsidRDefault="007212A7" w:rsidP="00F70684">
      <w:pPr>
        <w:pStyle w:val="NoSpacing"/>
        <w:rPr>
          <w:rFonts w:ascii="Times New Roman" w:hAnsi="Times New Roman" w:cs="Times New Roman"/>
          <w:b/>
          <w:sz w:val="24"/>
          <w:szCs w:val="24"/>
        </w:rPr>
      </w:pPr>
      <w:r>
        <w:rPr>
          <w:rFonts w:ascii="Times New Roman" w:hAnsi="Times New Roman" w:cs="Times New Roman"/>
          <w:b/>
          <w:sz w:val="24"/>
          <w:szCs w:val="24"/>
        </w:rPr>
        <w:t>Bid #</w:t>
      </w:r>
      <w:r w:rsidRPr="00870976">
        <w:rPr>
          <w:rFonts w:ascii="Times New Roman" w:hAnsi="Times New Roman" w:cs="Times New Roman"/>
          <w:b/>
          <w:sz w:val="24"/>
          <w:szCs w:val="24"/>
        </w:rPr>
        <w:t xml:space="preserve">ESCNJ </w:t>
      </w:r>
      <w:r w:rsidR="00870976" w:rsidRPr="00870976">
        <w:rPr>
          <w:rFonts w:ascii="Times New Roman" w:hAnsi="Times New Roman" w:cs="Times New Roman"/>
          <w:b/>
          <w:sz w:val="24"/>
          <w:szCs w:val="24"/>
        </w:rPr>
        <w:t>2</w:t>
      </w:r>
      <w:r w:rsidR="00763FEE">
        <w:rPr>
          <w:rFonts w:ascii="Times New Roman" w:hAnsi="Times New Roman" w:cs="Times New Roman"/>
          <w:b/>
          <w:sz w:val="24"/>
          <w:szCs w:val="24"/>
        </w:rPr>
        <w:t>5</w:t>
      </w:r>
      <w:r w:rsidR="00870976" w:rsidRPr="00870976">
        <w:rPr>
          <w:rFonts w:ascii="Times New Roman" w:hAnsi="Times New Roman" w:cs="Times New Roman"/>
          <w:b/>
          <w:sz w:val="24"/>
          <w:szCs w:val="24"/>
        </w:rPr>
        <w:t>/2</w:t>
      </w:r>
      <w:r w:rsidR="00763FEE">
        <w:rPr>
          <w:rFonts w:ascii="Times New Roman" w:hAnsi="Times New Roman" w:cs="Times New Roman"/>
          <w:b/>
          <w:sz w:val="24"/>
          <w:szCs w:val="24"/>
        </w:rPr>
        <w:t>6</w:t>
      </w:r>
      <w:r w:rsidR="00870976" w:rsidRPr="00870976">
        <w:rPr>
          <w:rFonts w:ascii="Times New Roman" w:hAnsi="Times New Roman" w:cs="Times New Roman"/>
          <w:b/>
          <w:sz w:val="24"/>
          <w:szCs w:val="24"/>
        </w:rPr>
        <w:t>-</w:t>
      </w:r>
      <w:r w:rsidR="0038115D">
        <w:rPr>
          <w:rFonts w:ascii="Times New Roman" w:hAnsi="Times New Roman" w:cs="Times New Roman"/>
          <w:b/>
          <w:sz w:val="24"/>
          <w:szCs w:val="24"/>
        </w:rPr>
        <w:t>6</w:t>
      </w:r>
      <w:r w:rsidR="00AA233A">
        <w:rPr>
          <w:rFonts w:ascii="Times New Roman" w:hAnsi="Times New Roman" w:cs="Times New Roman"/>
          <w:b/>
          <w:sz w:val="24"/>
          <w:szCs w:val="24"/>
        </w:rPr>
        <w:t>7</w:t>
      </w:r>
      <w:r w:rsidR="00763FEE">
        <w:rPr>
          <w:rFonts w:ascii="Times New Roman" w:hAnsi="Times New Roman" w:cs="Times New Roman"/>
          <w:b/>
          <w:sz w:val="24"/>
          <w:szCs w:val="24"/>
        </w:rPr>
        <w:t>-</w:t>
      </w:r>
      <w:r w:rsidR="0038115D">
        <w:rPr>
          <w:rFonts w:ascii="Times New Roman" w:hAnsi="Times New Roman" w:cs="Times New Roman"/>
          <w:b/>
          <w:sz w:val="24"/>
          <w:szCs w:val="24"/>
        </w:rPr>
        <w:t>GC</w:t>
      </w:r>
      <w:r w:rsidR="0028155B">
        <w:rPr>
          <w:rFonts w:ascii="Times New Roman" w:hAnsi="Times New Roman" w:cs="Times New Roman"/>
          <w:b/>
          <w:sz w:val="24"/>
          <w:szCs w:val="24"/>
        </w:rPr>
        <w:t>-R</w:t>
      </w:r>
      <w:r w:rsidR="00AA233A">
        <w:rPr>
          <w:rFonts w:ascii="Times New Roman" w:hAnsi="Times New Roman" w:cs="Times New Roman"/>
          <w:b/>
          <w:sz w:val="24"/>
          <w:szCs w:val="24"/>
        </w:rPr>
        <w:t>3</w:t>
      </w:r>
    </w:p>
    <w:p w14:paraId="37D6AB97" w14:textId="1E31B359" w:rsidR="007D72BB" w:rsidRDefault="007212A7" w:rsidP="00F70684">
      <w:pPr>
        <w:pStyle w:val="NoSpacing"/>
        <w:rPr>
          <w:rFonts w:ascii="Times New Roman" w:hAnsi="Times New Roman" w:cs="Times New Roman"/>
          <w:b/>
          <w:sz w:val="24"/>
          <w:szCs w:val="24"/>
        </w:rPr>
      </w:pPr>
      <w:r>
        <w:rPr>
          <w:rFonts w:ascii="Times New Roman" w:hAnsi="Times New Roman" w:cs="Times New Roman"/>
          <w:b/>
          <w:sz w:val="24"/>
          <w:szCs w:val="24"/>
        </w:rPr>
        <w:t>Title</w:t>
      </w:r>
      <w:r w:rsidR="002D180A">
        <w:rPr>
          <w:rFonts w:ascii="Times New Roman" w:hAnsi="Times New Roman" w:cs="Times New Roman"/>
          <w:b/>
          <w:sz w:val="24"/>
          <w:szCs w:val="24"/>
        </w:rPr>
        <w:t xml:space="preserve"> o</w:t>
      </w:r>
      <w:r w:rsidR="0032316C">
        <w:rPr>
          <w:rFonts w:ascii="Times New Roman" w:hAnsi="Times New Roman" w:cs="Times New Roman"/>
          <w:b/>
          <w:sz w:val="24"/>
          <w:szCs w:val="24"/>
        </w:rPr>
        <w:t xml:space="preserve">f Bid: </w:t>
      </w:r>
      <w:r w:rsidR="00000662">
        <w:rPr>
          <w:rFonts w:ascii="Times New Roman" w:hAnsi="Times New Roman" w:cs="Times New Roman"/>
          <w:b/>
          <w:sz w:val="24"/>
          <w:szCs w:val="24"/>
        </w:rPr>
        <w:t xml:space="preserve">Job Order Contracting </w:t>
      </w:r>
      <w:r w:rsidR="00363240">
        <w:rPr>
          <w:rFonts w:ascii="Times New Roman" w:hAnsi="Times New Roman" w:cs="Times New Roman"/>
          <w:b/>
          <w:sz w:val="24"/>
          <w:szCs w:val="24"/>
        </w:rPr>
        <w:t xml:space="preserve">– </w:t>
      </w:r>
      <w:r w:rsidR="0038115D">
        <w:rPr>
          <w:rFonts w:ascii="Times New Roman" w:hAnsi="Times New Roman" w:cs="Times New Roman"/>
          <w:b/>
          <w:sz w:val="24"/>
          <w:szCs w:val="24"/>
        </w:rPr>
        <w:t>General Construction</w:t>
      </w:r>
      <w:r w:rsidR="00363240">
        <w:rPr>
          <w:rFonts w:ascii="Times New Roman" w:hAnsi="Times New Roman" w:cs="Times New Roman"/>
          <w:b/>
          <w:sz w:val="24"/>
          <w:szCs w:val="24"/>
        </w:rPr>
        <w:t xml:space="preserve"> – Region </w:t>
      </w:r>
      <w:r w:rsidR="00AA233A">
        <w:rPr>
          <w:rFonts w:ascii="Times New Roman" w:hAnsi="Times New Roman" w:cs="Times New Roman"/>
          <w:b/>
          <w:sz w:val="24"/>
          <w:szCs w:val="24"/>
        </w:rPr>
        <w:t>3</w:t>
      </w:r>
    </w:p>
    <w:p w14:paraId="2827521F" w14:textId="483CDAA1" w:rsidR="007212A7" w:rsidRDefault="005938B2" w:rsidP="00F70684">
      <w:pPr>
        <w:pStyle w:val="NoSpacing"/>
        <w:rPr>
          <w:rFonts w:ascii="Times New Roman" w:hAnsi="Times New Roman" w:cs="Times New Roman"/>
          <w:b/>
          <w:sz w:val="24"/>
          <w:szCs w:val="24"/>
        </w:rPr>
      </w:pPr>
      <w:r>
        <w:rPr>
          <w:rFonts w:ascii="Times New Roman" w:hAnsi="Times New Roman" w:cs="Times New Roman"/>
          <w:b/>
          <w:sz w:val="24"/>
          <w:szCs w:val="24"/>
        </w:rPr>
        <w:t xml:space="preserve">Original </w:t>
      </w:r>
      <w:r w:rsidR="007212A7">
        <w:rPr>
          <w:rFonts w:ascii="Times New Roman" w:hAnsi="Times New Roman" w:cs="Times New Roman"/>
          <w:b/>
          <w:sz w:val="24"/>
          <w:szCs w:val="24"/>
        </w:rPr>
        <w:t xml:space="preserve">Bid Opening: </w:t>
      </w:r>
      <w:r w:rsidR="00064731">
        <w:rPr>
          <w:rFonts w:ascii="Times New Roman" w:hAnsi="Times New Roman" w:cs="Times New Roman"/>
          <w:b/>
          <w:sz w:val="24"/>
          <w:szCs w:val="24"/>
        </w:rPr>
        <w:t>Thurs</w:t>
      </w:r>
      <w:r>
        <w:rPr>
          <w:rFonts w:ascii="Times New Roman" w:hAnsi="Times New Roman" w:cs="Times New Roman"/>
          <w:b/>
          <w:sz w:val="24"/>
          <w:szCs w:val="24"/>
        </w:rPr>
        <w:t xml:space="preserve">day, </w:t>
      </w:r>
      <w:r w:rsidR="0038115D">
        <w:rPr>
          <w:rFonts w:ascii="Times New Roman" w:hAnsi="Times New Roman" w:cs="Times New Roman"/>
          <w:b/>
          <w:sz w:val="24"/>
          <w:szCs w:val="24"/>
        </w:rPr>
        <w:t>April 30, 2026</w:t>
      </w:r>
      <w:r w:rsidR="007212A7" w:rsidRPr="00870976">
        <w:rPr>
          <w:rFonts w:ascii="Times New Roman" w:hAnsi="Times New Roman" w:cs="Times New Roman"/>
          <w:b/>
          <w:sz w:val="24"/>
          <w:szCs w:val="24"/>
        </w:rPr>
        <w:t xml:space="preserve"> @ </w:t>
      </w:r>
      <w:r w:rsidR="00064731">
        <w:rPr>
          <w:rFonts w:ascii="Times New Roman" w:hAnsi="Times New Roman" w:cs="Times New Roman"/>
          <w:b/>
          <w:sz w:val="24"/>
          <w:szCs w:val="24"/>
        </w:rPr>
        <w:t>1</w:t>
      </w:r>
      <w:r w:rsidR="00AA233A">
        <w:rPr>
          <w:rFonts w:ascii="Times New Roman" w:hAnsi="Times New Roman" w:cs="Times New Roman"/>
          <w:b/>
          <w:sz w:val="24"/>
          <w:szCs w:val="24"/>
        </w:rPr>
        <w:t>2</w:t>
      </w:r>
      <w:r w:rsidR="007212A7" w:rsidRPr="00870976">
        <w:rPr>
          <w:rFonts w:ascii="Times New Roman" w:hAnsi="Times New Roman" w:cs="Times New Roman"/>
          <w:b/>
          <w:sz w:val="24"/>
          <w:szCs w:val="24"/>
        </w:rPr>
        <w:t xml:space="preserve">:00 </w:t>
      </w:r>
      <w:r w:rsidR="00AA233A">
        <w:rPr>
          <w:rFonts w:ascii="Times New Roman" w:hAnsi="Times New Roman" w:cs="Times New Roman"/>
          <w:b/>
          <w:sz w:val="24"/>
          <w:szCs w:val="24"/>
        </w:rPr>
        <w:t>p</w:t>
      </w:r>
      <w:r w:rsidR="007212A7" w:rsidRPr="00870976">
        <w:rPr>
          <w:rFonts w:ascii="Times New Roman" w:hAnsi="Times New Roman" w:cs="Times New Roman"/>
          <w:b/>
          <w:sz w:val="24"/>
          <w:szCs w:val="24"/>
        </w:rPr>
        <w:t>.m.</w:t>
      </w:r>
    </w:p>
    <w:p w14:paraId="01EA35C7" w14:textId="77777777" w:rsidR="00ED7D05" w:rsidRDefault="00ED7D05" w:rsidP="00F70684">
      <w:pPr>
        <w:pStyle w:val="NoSpacing"/>
        <w:rPr>
          <w:rFonts w:ascii="Times New Roman" w:hAnsi="Times New Roman" w:cs="Times New Roman"/>
          <w:b/>
          <w:sz w:val="23"/>
          <w:szCs w:val="23"/>
        </w:rPr>
      </w:pPr>
    </w:p>
    <w:p w14:paraId="07862716" w14:textId="77777777" w:rsidR="007212A7" w:rsidRDefault="006D26D2" w:rsidP="00F70684">
      <w:pPr>
        <w:pStyle w:val="NoSpacing"/>
        <w:rPr>
          <w:rFonts w:ascii="Times New Roman" w:hAnsi="Times New Roman" w:cs="Times New Roman"/>
          <w:b/>
          <w:sz w:val="23"/>
          <w:szCs w:val="23"/>
        </w:rPr>
      </w:pPr>
      <w:r w:rsidRPr="00870976">
        <w:rPr>
          <w:rFonts w:ascii="Times New Roman" w:hAnsi="Times New Roman" w:cs="Times New Roman"/>
          <w:b/>
          <w:sz w:val="23"/>
          <w:szCs w:val="23"/>
        </w:rPr>
        <w:t>Addendum</w:t>
      </w:r>
      <w:r w:rsidR="00C42EF7" w:rsidRPr="00870976">
        <w:rPr>
          <w:rFonts w:ascii="Times New Roman" w:hAnsi="Times New Roman" w:cs="Times New Roman"/>
          <w:b/>
          <w:sz w:val="23"/>
          <w:szCs w:val="23"/>
        </w:rPr>
        <w:t xml:space="preserve"> # 1</w:t>
      </w:r>
    </w:p>
    <w:p w14:paraId="3B1E3743" w14:textId="77777777" w:rsidR="007F6873" w:rsidRPr="00870976" w:rsidRDefault="007F6873" w:rsidP="00F70684">
      <w:pPr>
        <w:pStyle w:val="NoSpacing"/>
        <w:rPr>
          <w:rFonts w:ascii="Times New Roman" w:hAnsi="Times New Roman" w:cs="Times New Roman"/>
          <w:b/>
          <w:sz w:val="23"/>
          <w:szCs w:val="23"/>
        </w:rPr>
      </w:pPr>
    </w:p>
    <w:p w14:paraId="2D7AB311" w14:textId="63BCCE14" w:rsidR="00F81776" w:rsidRDefault="00F81776" w:rsidP="00F81776">
      <w:pPr>
        <w:pStyle w:val="NoSpacing"/>
        <w:numPr>
          <w:ilvl w:val="0"/>
          <w:numId w:val="2"/>
        </w:numPr>
        <w:rPr>
          <w:rFonts w:ascii="Times New Roman" w:hAnsi="Times New Roman" w:cs="Times New Roman"/>
          <w:b/>
          <w:sz w:val="23"/>
          <w:szCs w:val="23"/>
        </w:rPr>
      </w:pPr>
      <w:r>
        <w:rPr>
          <w:rFonts w:ascii="Times New Roman" w:hAnsi="Times New Roman" w:cs="Times New Roman"/>
          <w:b/>
          <w:sz w:val="23"/>
          <w:szCs w:val="23"/>
        </w:rPr>
        <w:t xml:space="preserve">Bid opening date is changed to Thursday, </w:t>
      </w:r>
      <w:r>
        <w:rPr>
          <w:rFonts w:ascii="Times New Roman" w:hAnsi="Times New Roman" w:cs="Times New Roman"/>
          <w:b/>
          <w:sz w:val="23"/>
          <w:szCs w:val="23"/>
        </w:rPr>
        <w:t>May 14</w:t>
      </w:r>
      <w:r>
        <w:rPr>
          <w:rFonts w:ascii="Times New Roman" w:hAnsi="Times New Roman" w:cs="Times New Roman"/>
          <w:b/>
          <w:sz w:val="23"/>
          <w:szCs w:val="23"/>
        </w:rPr>
        <w:t xml:space="preserve">, </w:t>
      </w:r>
      <w:proofErr w:type="gramStart"/>
      <w:r>
        <w:rPr>
          <w:rFonts w:ascii="Times New Roman" w:hAnsi="Times New Roman" w:cs="Times New Roman"/>
          <w:b/>
          <w:sz w:val="23"/>
          <w:szCs w:val="23"/>
        </w:rPr>
        <w:t>202</w:t>
      </w:r>
      <w:r>
        <w:rPr>
          <w:rFonts w:ascii="Times New Roman" w:hAnsi="Times New Roman" w:cs="Times New Roman"/>
          <w:b/>
          <w:sz w:val="23"/>
          <w:szCs w:val="23"/>
        </w:rPr>
        <w:t>6</w:t>
      </w:r>
      <w:proofErr w:type="gramEnd"/>
      <w:r>
        <w:rPr>
          <w:rFonts w:ascii="Times New Roman" w:hAnsi="Times New Roman" w:cs="Times New Roman"/>
          <w:b/>
          <w:sz w:val="23"/>
          <w:szCs w:val="23"/>
        </w:rPr>
        <w:t xml:space="preserve"> at 1:00 </w:t>
      </w:r>
      <w:r>
        <w:rPr>
          <w:rFonts w:ascii="Times New Roman" w:hAnsi="Times New Roman" w:cs="Times New Roman"/>
          <w:b/>
          <w:sz w:val="23"/>
          <w:szCs w:val="23"/>
        </w:rPr>
        <w:t>p</w:t>
      </w:r>
      <w:r>
        <w:rPr>
          <w:rFonts w:ascii="Times New Roman" w:hAnsi="Times New Roman" w:cs="Times New Roman"/>
          <w:b/>
          <w:sz w:val="23"/>
          <w:szCs w:val="23"/>
        </w:rPr>
        <w:t>.m.</w:t>
      </w:r>
    </w:p>
    <w:p w14:paraId="33C4EF1C" w14:textId="77777777" w:rsidR="00F81776" w:rsidRDefault="00F81776" w:rsidP="00F81776">
      <w:pPr>
        <w:pStyle w:val="NoSpacing"/>
        <w:ind w:left="720"/>
        <w:rPr>
          <w:rFonts w:ascii="Times New Roman" w:hAnsi="Times New Roman" w:cs="Times New Roman"/>
          <w:b/>
          <w:sz w:val="23"/>
          <w:szCs w:val="23"/>
        </w:rPr>
      </w:pPr>
    </w:p>
    <w:p w14:paraId="409636D5" w14:textId="1CE078FF" w:rsidR="00B2461C" w:rsidRDefault="001A6F34" w:rsidP="00B2461C">
      <w:pPr>
        <w:pStyle w:val="NoSpacing"/>
        <w:numPr>
          <w:ilvl w:val="0"/>
          <w:numId w:val="2"/>
        </w:numPr>
        <w:rPr>
          <w:rFonts w:ascii="Times New Roman" w:hAnsi="Times New Roman" w:cs="Times New Roman"/>
          <w:bCs/>
          <w:i/>
          <w:iCs/>
          <w:sz w:val="23"/>
          <w:szCs w:val="23"/>
        </w:rPr>
      </w:pPr>
      <w:r>
        <w:rPr>
          <w:rFonts w:ascii="Times New Roman" w:hAnsi="Times New Roman" w:cs="Times New Roman"/>
          <w:b/>
          <w:sz w:val="23"/>
          <w:szCs w:val="23"/>
        </w:rPr>
        <w:t>In the JOC Supplemental Conditions, d</w:t>
      </w:r>
      <w:r w:rsidR="0038115D">
        <w:rPr>
          <w:rFonts w:ascii="Times New Roman" w:hAnsi="Times New Roman" w:cs="Times New Roman"/>
          <w:b/>
          <w:sz w:val="23"/>
          <w:szCs w:val="23"/>
        </w:rPr>
        <w:t xml:space="preserve">elete </w:t>
      </w:r>
      <w:r w:rsidR="001D50B4">
        <w:rPr>
          <w:rFonts w:ascii="Times New Roman" w:hAnsi="Times New Roman" w:cs="Times New Roman"/>
          <w:b/>
          <w:sz w:val="23"/>
          <w:szCs w:val="23"/>
        </w:rPr>
        <w:t xml:space="preserve">Article 10: Self-Performance </w:t>
      </w:r>
      <w:r w:rsidR="001A793C">
        <w:rPr>
          <w:rFonts w:ascii="Times New Roman" w:hAnsi="Times New Roman" w:cs="Times New Roman"/>
          <w:b/>
          <w:sz w:val="23"/>
          <w:szCs w:val="23"/>
        </w:rPr>
        <w:t>in its entirety.</w:t>
      </w:r>
      <w:r w:rsidR="0038115D">
        <w:rPr>
          <w:rFonts w:ascii="Times New Roman" w:hAnsi="Times New Roman" w:cs="Times New Roman"/>
          <w:b/>
          <w:sz w:val="23"/>
          <w:szCs w:val="23"/>
        </w:rPr>
        <w:t xml:space="preserve"> </w:t>
      </w:r>
      <w:r w:rsidR="00466045">
        <w:rPr>
          <w:rFonts w:ascii="Times New Roman" w:hAnsi="Times New Roman" w:cs="Times New Roman"/>
          <w:b/>
          <w:sz w:val="23"/>
          <w:szCs w:val="23"/>
        </w:rPr>
        <w:t xml:space="preserve">                               </w:t>
      </w:r>
      <w:r w:rsidR="0038115D" w:rsidRPr="001A6F34">
        <w:rPr>
          <w:rFonts w:ascii="Times New Roman" w:hAnsi="Times New Roman" w:cs="Times New Roman"/>
          <w:bCs/>
          <w:i/>
          <w:iCs/>
          <w:sz w:val="23"/>
          <w:szCs w:val="23"/>
        </w:rPr>
        <w:t xml:space="preserve">There is </w:t>
      </w:r>
      <w:r w:rsidR="0038115D" w:rsidRPr="001A6F34">
        <w:rPr>
          <w:rFonts w:ascii="Times New Roman" w:hAnsi="Times New Roman" w:cs="Times New Roman"/>
          <w:bCs/>
          <w:i/>
          <w:iCs/>
          <w:sz w:val="23"/>
          <w:szCs w:val="23"/>
          <w:u w:val="single"/>
        </w:rPr>
        <w:t xml:space="preserve">no </w:t>
      </w:r>
      <w:r w:rsidR="0038115D" w:rsidRPr="001A6F34">
        <w:rPr>
          <w:rFonts w:ascii="Times New Roman" w:hAnsi="Times New Roman" w:cs="Times New Roman"/>
          <w:bCs/>
          <w:i/>
          <w:iCs/>
          <w:sz w:val="23"/>
          <w:szCs w:val="23"/>
        </w:rPr>
        <w:t xml:space="preserve">self-performance requirement for </w:t>
      </w:r>
      <w:r w:rsidR="00466045">
        <w:rPr>
          <w:rFonts w:ascii="Times New Roman" w:hAnsi="Times New Roman" w:cs="Times New Roman"/>
          <w:bCs/>
          <w:i/>
          <w:iCs/>
          <w:sz w:val="23"/>
          <w:szCs w:val="23"/>
        </w:rPr>
        <w:t xml:space="preserve">the </w:t>
      </w:r>
      <w:r w:rsidR="0038115D" w:rsidRPr="001A6F34">
        <w:rPr>
          <w:rFonts w:ascii="Times New Roman" w:hAnsi="Times New Roman" w:cs="Times New Roman"/>
          <w:bCs/>
          <w:i/>
          <w:iCs/>
          <w:sz w:val="23"/>
          <w:szCs w:val="23"/>
        </w:rPr>
        <w:t>General Construction</w:t>
      </w:r>
      <w:r w:rsidR="00466045">
        <w:rPr>
          <w:rFonts w:ascii="Times New Roman" w:hAnsi="Times New Roman" w:cs="Times New Roman"/>
          <w:bCs/>
          <w:i/>
          <w:iCs/>
          <w:sz w:val="23"/>
          <w:szCs w:val="23"/>
        </w:rPr>
        <w:t xml:space="preserve"> contracts</w:t>
      </w:r>
      <w:r w:rsidR="0038115D" w:rsidRPr="001A6F34">
        <w:rPr>
          <w:rFonts w:ascii="Times New Roman" w:hAnsi="Times New Roman" w:cs="Times New Roman"/>
          <w:bCs/>
          <w:i/>
          <w:iCs/>
          <w:sz w:val="23"/>
          <w:szCs w:val="23"/>
        </w:rPr>
        <w:t>.</w:t>
      </w:r>
    </w:p>
    <w:p w14:paraId="3CB136B5" w14:textId="77777777" w:rsidR="005F63B6" w:rsidRDefault="005F63B6" w:rsidP="005F63B6">
      <w:pPr>
        <w:pStyle w:val="NoSpacing"/>
        <w:rPr>
          <w:rFonts w:ascii="Times New Roman" w:hAnsi="Times New Roman" w:cs="Times New Roman"/>
          <w:bCs/>
          <w:i/>
          <w:iCs/>
          <w:sz w:val="23"/>
          <w:szCs w:val="23"/>
        </w:rPr>
      </w:pPr>
    </w:p>
    <w:p w14:paraId="2C10E5DE" w14:textId="77777777" w:rsidR="005F63B6" w:rsidRDefault="005F63B6" w:rsidP="005F63B6">
      <w:pPr>
        <w:pStyle w:val="NoSpacing"/>
        <w:rPr>
          <w:rFonts w:ascii="Times New Roman" w:hAnsi="Times New Roman" w:cs="Times New Roman"/>
          <w:bCs/>
          <w:i/>
          <w:iCs/>
          <w:sz w:val="23"/>
          <w:szCs w:val="23"/>
        </w:rPr>
      </w:pPr>
    </w:p>
    <w:p w14:paraId="40364541" w14:textId="5F845CF4" w:rsidR="005F63B6" w:rsidRPr="001A6F34" w:rsidRDefault="007F6873" w:rsidP="005F63B6">
      <w:pPr>
        <w:pStyle w:val="NoSpacing"/>
        <w:rPr>
          <w:rFonts w:ascii="Times New Roman" w:hAnsi="Times New Roman" w:cs="Times New Roman"/>
          <w:bCs/>
          <w:i/>
          <w:iCs/>
          <w:sz w:val="23"/>
          <w:szCs w:val="23"/>
        </w:rPr>
      </w:pPr>
      <w:r w:rsidRPr="007F6873">
        <w:rPr>
          <w:rFonts w:ascii="Times New Roman" w:hAnsi="Times New Roman" w:cs="Times New Roman"/>
          <w:bCs/>
          <w:i/>
          <w:iCs/>
          <w:noProof/>
          <w:sz w:val="23"/>
          <w:szCs w:val="23"/>
        </w:rPr>
        <w:drawing>
          <wp:inline distT="0" distB="0" distL="0" distR="0" wp14:anchorId="73EEEDC8" wp14:editId="56F21ADE">
            <wp:extent cx="6858000" cy="1608455"/>
            <wp:effectExtent l="114300" t="76200" r="114300" b="163195"/>
            <wp:docPr id="1261975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75498" name=""/>
                    <pic:cNvPicPr/>
                  </pic:nvPicPr>
                  <pic:blipFill>
                    <a:blip r:embed="rId8"/>
                    <a:stretch>
                      <a:fillRect/>
                    </a:stretch>
                  </pic:blipFill>
                  <pic:spPr>
                    <a:xfrm>
                      <a:off x="0" y="0"/>
                      <a:ext cx="6858000" cy="1608455"/>
                    </a:xfrm>
                    <a:prstGeom prst="rect">
                      <a:avLst/>
                    </a:prstGeom>
                    <a:ln w="25400">
                      <a:solidFill>
                        <a:schemeClr val="tx1"/>
                      </a:solidFill>
                    </a:ln>
                    <a:effectLst>
                      <a:outerShdw blurRad="88900" dist="50800" dir="5400000" algn="ctr" rotWithShape="0">
                        <a:schemeClr val="tx1"/>
                      </a:outerShdw>
                    </a:effectLst>
                  </pic:spPr>
                </pic:pic>
              </a:graphicData>
            </a:graphic>
          </wp:inline>
        </w:drawing>
      </w:r>
    </w:p>
    <w:p w14:paraId="4DC19268" w14:textId="77777777" w:rsidR="00FF1A1F" w:rsidRDefault="00FF1A1F" w:rsidP="00FF1A1F">
      <w:pPr>
        <w:pStyle w:val="NoSpacing"/>
        <w:ind w:left="720"/>
        <w:rPr>
          <w:rFonts w:ascii="Times New Roman" w:hAnsi="Times New Roman" w:cs="Times New Roman"/>
          <w:b/>
          <w:sz w:val="23"/>
          <w:szCs w:val="23"/>
        </w:rPr>
      </w:pPr>
    </w:p>
    <w:p w14:paraId="4A4B8765" w14:textId="36E09234" w:rsidR="006B4C53" w:rsidRDefault="00F00C73" w:rsidP="007C3EFE">
      <w:pPr>
        <w:pStyle w:val="NoSpacing"/>
        <w:numPr>
          <w:ilvl w:val="0"/>
          <w:numId w:val="2"/>
        </w:numPr>
        <w:rPr>
          <w:rFonts w:ascii="Times New Roman" w:hAnsi="Times New Roman" w:cs="Times New Roman"/>
          <w:b/>
          <w:sz w:val="23"/>
          <w:szCs w:val="23"/>
        </w:rPr>
      </w:pPr>
      <w:r>
        <w:rPr>
          <w:rFonts w:ascii="Times New Roman" w:hAnsi="Times New Roman" w:cs="Times New Roman"/>
          <w:b/>
          <w:sz w:val="23"/>
          <w:szCs w:val="23"/>
        </w:rPr>
        <w:t>Responses to questions submitted:</w:t>
      </w:r>
    </w:p>
    <w:p w14:paraId="007C96A1" w14:textId="77777777" w:rsidR="00F00C73" w:rsidRDefault="00F00C73" w:rsidP="00B2461C">
      <w:pPr>
        <w:pStyle w:val="NoSpacing"/>
        <w:rPr>
          <w:rFonts w:ascii="Times New Roman" w:hAnsi="Times New Roman" w:cs="Times New Roman"/>
          <w:b/>
          <w:sz w:val="23"/>
          <w:szCs w:val="23"/>
        </w:rPr>
      </w:pPr>
    </w:p>
    <w:p w14:paraId="0232A08C" w14:textId="77777777" w:rsidR="00F00C73" w:rsidRPr="00F00C73" w:rsidRDefault="00F00C73" w:rsidP="00B631ED">
      <w:pPr>
        <w:pStyle w:val="NoSpacing"/>
        <w:numPr>
          <w:ilvl w:val="0"/>
          <w:numId w:val="4"/>
        </w:numPr>
        <w:ind w:hanging="270"/>
        <w:rPr>
          <w:rFonts w:ascii="Times New Roman" w:hAnsi="Times New Roman" w:cs="Times New Roman"/>
          <w:b/>
          <w:sz w:val="23"/>
          <w:szCs w:val="23"/>
        </w:rPr>
      </w:pPr>
      <w:r w:rsidRPr="00F00C73">
        <w:rPr>
          <w:rFonts w:ascii="Times New Roman" w:hAnsi="Times New Roman" w:cs="Times New Roman"/>
          <w:b/>
          <w:bCs/>
          <w:sz w:val="23"/>
          <w:szCs w:val="23"/>
          <w:u w:val="single"/>
        </w:rPr>
        <w:t>Minimum Factor Acceptability:</w:t>
      </w:r>
      <w:r w:rsidRPr="00F00C73">
        <w:rPr>
          <w:rFonts w:ascii="Times New Roman" w:hAnsi="Times New Roman" w:cs="Times New Roman"/>
          <w:b/>
          <w:sz w:val="23"/>
          <w:szCs w:val="23"/>
          <w:u w:val="single"/>
        </w:rPr>
        <w:t xml:space="preserve"> </w:t>
      </w:r>
      <w:r w:rsidRPr="00F00C73">
        <w:rPr>
          <w:rFonts w:ascii="Times New Roman" w:hAnsi="Times New Roman" w:cs="Times New Roman"/>
          <w:bCs/>
          <w:sz w:val="23"/>
          <w:szCs w:val="23"/>
        </w:rPr>
        <w:t>Will ESCNJ accept bids with Adjustment Factors below 1.0825, where the net effective recovery after required fees reduces the catalog labor rate below its embedded fully burdened value?</w:t>
      </w:r>
    </w:p>
    <w:p w14:paraId="6B45DA19" w14:textId="77777777" w:rsidR="00F00C73" w:rsidRPr="00F00C73" w:rsidRDefault="00F00C73" w:rsidP="00F00C73">
      <w:pPr>
        <w:pStyle w:val="NoSpacing"/>
        <w:numPr>
          <w:ilvl w:val="1"/>
          <w:numId w:val="4"/>
        </w:numPr>
        <w:rPr>
          <w:rFonts w:ascii="Times New Roman" w:hAnsi="Times New Roman" w:cs="Times New Roman"/>
          <w:b/>
          <w:bCs/>
          <w:sz w:val="23"/>
          <w:szCs w:val="23"/>
        </w:rPr>
      </w:pPr>
      <w:r w:rsidRPr="00F00C73">
        <w:rPr>
          <w:rFonts w:ascii="Times New Roman" w:hAnsi="Times New Roman" w:cs="Times New Roman"/>
          <w:b/>
          <w:bCs/>
          <w:sz w:val="23"/>
          <w:szCs w:val="23"/>
        </w:rPr>
        <w:t xml:space="preserve">Response: </w:t>
      </w:r>
      <w:r w:rsidRPr="00F00C73">
        <w:rPr>
          <w:rFonts w:ascii="Times New Roman" w:hAnsi="Times New Roman" w:cs="Times New Roman"/>
          <w:bCs/>
          <w:i/>
          <w:iCs/>
          <w:sz w:val="23"/>
          <w:szCs w:val="23"/>
        </w:rPr>
        <w:t xml:space="preserve">Yes. There is no minimum bid. The JOC solicitation is a free, open, and competitive bid. The bid process and award are dictated by the requirements of New Jersey law governing the procurement of public works construction. </w:t>
      </w:r>
    </w:p>
    <w:p w14:paraId="71CCD69C" w14:textId="77777777" w:rsidR="00F00C73" w:rsidRPr="00F00C73" w:rsidRDefault="00F00C73" w:rsidP="00F00C73">
      <w:pPr>
        <w:pStyle w:val="NoSpacing"/>
        <w:rPr>
          <w:rFonts w:ascii="Times New Roman" w:hAnsi="Times New Roman" w:cs="Times New Roman"/>
          <w:b/>
          <w:sz w:val="23"/>
          <w:szCs w:val="23"/>
        </w:rPr>
      </w:pPr>
    </w:p>
    <w:p w14:paraId="5A52143C" w14:textId="77777777" w:rsidR="00F00C73" w:rsidRPr="00F00C73" w:rsidRDefault="00F00C73" w:rsidP="00B631ED">
      <w:pPr>
        <w:pStyle w:val="NoSpacing"/>
        <w:numPr>
          <w:ilvl w:val="0"/>
          <w:numId w:val="4"/>
        </w:numPr>
        <w:ind w:hanging="360"/>
        <w:rPr>
          <w:rFonts w:ascii="Times New Roman" w:hAnsi="Times New Roman" w:cs="Times New Roman"/>
          <w:b/>
          <w:sz w:val="23"/>
          <w:szCs w:val="23"/>
        </w:rPr>
      </w:pPr>
      <w:r w:rsidRPr="00F00C73">
        <w:rPr>
          <w:rFonts w:ascii="Times New Roman" w:hAnsi="Times New Roman" w:cs="Times New Roman"/>
          <w:b/>
          <w:bCs/>
          <w:sz w:val="23"/>
          <w:szCs w:val="23"/>
          <w:u w:val="single"/>
        </w:rPr>
        <w:t xml:space="preserve">Prevailing Wage Compliance: </w:t>
      </w:r>
      <w:r w:rsidRPr="00F00C73">
        <w:rPr>
          <w:rFonts w:ascii="Times New Roman" w:hAnsi="Times New Roman" w:cs="Times New Roman"/>
          <w:bCs/>
          <w:sz w:val="23"/>
          <w:szCs w:val="23"/>
        </w:rPr>
        <w:t>If Adjustment Factors below 1.0825 are accepted, please clarify how a Contractor is expected to maintain compliance with the New Jersey Prevailing Wage Act where the effective labor recovery is reduced below the catalog’s embedded fully burdened rate.</w:t>
      </w:r>
    </w:p>
    <w:p w14:paraId="19DF1B7D" w14:textId="77777777" w:rsidR="00F00C73" w:rsidRPr="00F00C73" w:rsidRDefault="00F00C73" w:rsidP="00F00C73">
      <w:pPr>
        <w:pStyle w:val="NoSpacing"/>
        <w:numPr>
          <w:ilvl w:val="1"/>
          <w:numId w:val="4"/>
        </w:numPr>
        <w:rPr>
          <w:rFonts w:ascii="Times New Roman" w:hAnsi="Times New Roman" w:cs="Times New Roman"/>
          <w:b/>
          <w:i/>
          <w:iCs/>
          <w:sz w:val="23"/>
          <w:szCs w:val="23"/>
        </w:rPr>
      </w:pPr>
      <w:r w:rsidRPr="00F00C73">
        <w:rPr>
          <w:rFonts w:ascii="Times New Roman" w:hAnsi="Times New Roman" w:cs="Times New Roman"/>
          <w:b/>
          <w:bCs/>
          <w:sz w:val="23"/>
          <w:szCs w:val="23"/>
        </w:rPr>
        <w:t xml:space="preserve">Response: </w:t>
      </w:r>
      <w:r w:rsidRPr="00F00C73">
        <w:rPr>
          <w:rFonts w:ascii="Times New Roman" w:hAnsi="Times New Roman" w:cs="Times New Roman"/>
          <w:bCs/>
          <w:i/>
          <w:iCs/>
          <w:sz w:val="23"/>
          <w:szCs w:val="23"/>
        </w:rPr>
        <w:t xml:space="preserve">Contractors are required to comply with all prevailing wage requirements in the state of NJ regardless of the Adjustment Factors they choose to </w:t>
      </w:r>
      <w:proofErr w:type="gramStart"/>
      <w:r w:rsidRPr="00F00C73">
        <w:rPr>
          <w:rFonts w:ascii="Times New Roman" w:hAnsi="Times New Roman" w:cs="Times New Roman"/>
          <w:bCs/>
          <w:i/>
          <w:iCs/>
          <w:sz w:val="23"/>
          <w:szCs w:val="23"/>
        </w:rPr>
        <w:t>bid</w:t>
      </w:r>
      <w:proofErr w:type="gramEnd"/>
      <w:r w:rsidRPr="00F00C73">
        <w:rPr>
          <w:rFonts w:ascii="Times New Roman" w:hAnsi="Times New Roman" w:cs="Times New Roman"/>
          <w:bCs/>
          <w:i/>
          <w:iCs/>
          <w:sz w:val="23"/>
          <w:szCs w:val="23"/>
        </w:rPr>
        <w:t>.  The Adjustment Factor is a multiplier on top of the firm fixed unit prices in the Construction Task Catalog and is in no way connected to a Contractor’s obligation to meet the laws and procurement requirements in the state of NJ, such as paying prevailing wage rates, for public works construction</w:t>
      </w:r>
    </w:p>
    <w:p w14:paraId="1F2E4E26" w14:textId="77777777" w:rsidR="00F00C73" w:rsidRPr="00F00C73" w:rsidRDefault="00F00C73" w:rsidP="00F00C73">
      <w:pPr>
        <w:pStyle w:val="NoSpacing"/>
        <w:rPr>
          <w:rFonts w:ascii="Times New Roman" w:hAnsi="Times New Roman" w:cs="Times New Roman"/>
          <w:b/>
          <w:sz w:val="23"/>
          <w:szCs w:val="23"/>
        </w:rPr>
      </w:pPr>
    </w:p>
    <w:p w14:paraId="4E78C313" w14:textId="77777777" w:rsidR="00F00C73" w:rsidRPr="00F00C73" w:rsidRDefault="00F00C73" w:rsidP="00B631ED">
      <w:pPr>
        <w:pStyle w:val="NoSpacing"/>
        <w:numPr>
          <w:ilvl w:val="0"/>
          <w:numId w:val="4"/>
        </w:numPr>
        <w:ind w:hanging="360"/>
        <w:rPr>
          <w:rFonts w:ascii="Times New Roman" w:hAnsi="Times New Roman" w:cs="Times New Roman"/>
          <w:bCs/>
          <w:sz w:val="23"/>
          <w:szCs w:val="23"/>
        </w:rPr>
      </w:pPr>
      <w:r w:rsidRPr="00F00C73">
        <w:rPr>
          <w:rFonts w:ascii="Times New Roman" w:hAnsi="Times New Roman" w:cs="Times New Roman"/>
          <w:b/>
          <w:bCs/>
          <w:sz w:val="23"/>
          <w:szCs w:val="23"/>
          <w:u w:val="single"/>
        </w:rPr>
        <w:t>S3041 Compliance Obligations:</w:t>
      </w:r>
      <w:r w:rsidRPr="00F00C73">
        <w:rPr>
          <w:rFonts w:ascii="Times New Roman" w:hAnsi="Times New Roman" w:cs="Times New Roman"/>
          <w:b/>
          <w:bCs/>
          <w:sz w:val="23"/>
          <w:szCs w:val="23"/>
        </w:rPr>
        <w:t xml:space="preserve"> </w:t>
      </w:r>
      <w:proofErr w:type="gramStart"/>
      <w:r w:rsidRPr="00F00C73">
        <w:rPr>
          <w:rFonts w:ascii="Times New Roman" w:hAnsi="Times New Roman" w:cs="Times New Roman"/>
          <w:bCs/>
          <w:sz w:val="23"/>
          <w:szCs w:val="23"/>
        </w:rPr>
        <w:t>In light of</w:t>
      </w:r>
      <w:proofErr w:type="gramEnd"/>
      <w:r w:rsidRPr="00F00C73">
        <w:rPr>
          <w:rFonts w:ascii="Times New Roman" w:hAnsi="Times New Roman" w:cs="Times New Roman"/>
          <w:bCs/>
          <w:sz w:val="23"/>
          <w:szCs w:val="23"/>
        </w:rPr>
        <w:t xml:space="preserve"> P.L. 2025, c.180 (S3041), which imposes enhanced compliance, oversight, and enforcement responsibilities on the contracting unit for cooperative public works contracts, please clarify: Whether ESCNJ evaluates submitted Adjustment Factors for compliance </w:t>
      </w:r>
      <w:r w:rsidRPr="00F00C73">
        <w:rPr>
          <w:rFonts w:ascii="Times New Roman" w:hAnsi="Times New Roman" w:cs="Times New Roman"/>
          <w:bCs/>
          <w:sz w:val="23"/>
          <w:szCs w:val="23"/>
        </w:rPr>
        <w:lastRenderedPageBreak/>
        <w:t>risk; and how acceptance of reduced pricing structures aligns with its statutory obligation to ensure prevailing wage compliance</w:t>
      </w:r>
    </w:p>
    <w:p w14:paraId="09E07D62" w14:textId="77777777" w:rsidR="00F00C73" w:rsidRPr="00F00C73" w:rsidRDefault="00F00C73" w:rsidP="00F00C73">
      <w:pPr>
        <w:pStyle w:val="NoSpacing"/>
        <w:numPr>
          <w:ilvl w:val="1"/>
          <w:numId w:val="4"/>
        </w:numPr>
        <w:rPr>
          <w:rFonts w:ascii="Times New Roman" w:hAnsi="Times New Roman" w:cs="Times New Roman"/>
          <w:bCs/>
          <w:i/>
          <w:iCs/>
          <w:sz w:val="23"/>
          <w:szCs w:val="23"/>
        </w:rPr>
      </w:pPr>
      <w:r w:rsidRPr="00F00C73">
        <w:rPr>
          <w:rFonts w:ascii="Times New Roman" w:hAnsi="Times New Roman" w:cs="Times New Roman"/>
          <w:b/>
          <w:bCs/>
          <w:sz w:val="23"/>
          <w:szCs w:val="23"/>
        </w:rPr>
        <w:t xml:space="preserve">Response: </w:t>
      </w:r>
      <w:r w:rsidRPr="00F00C73">
        <w:rPr>
          <w:rFonts w:ascii="Times New Roman" w:hAnsi="Times New Roman" w:cs="Times New Roman"/>
          <w:bCs/>
          <w:i/>
          <w:iCs/>
          <w:sz w:val="23"/>
          <w:szCs w:val="23"/>
        </w:rPr>
        <w:t>The JOC solicitation is a free, open, and competitive bid. Contractors are required to comply with all prevailing wage requirements for the state of NJ.  P.L. 2025, c.180 institutes several requirements on recordkeeping, reporting, and monitoring for prevailing wage enforcement. The new statutory obligations are limited to the following: A cooperative must record the name, principal business address in the State, and telephone number of the contractor. If the contractor’s principal business address is not within the State of New Jersey, it requires the cooperative to maintain a copy of the contractor’s custodian of records and agent for service of process.</w:t>
      </w:r>
    </w:p>
    <w:p w14:paraId="0436C50A" w14:textId="77777777" w:rsidR="00F00C73" w:rsidRPr="00F00C73" w:rsidRDefault="00F00C73" w:rsidP="00F00C73">
      <w:pPr>
        <w:pStyle w:val="NoSpacing"/>
        <w:numPr>
          <w:ilvl w:val="1"/>
          <w:numId w:val="4"/>
        </w:numPr>
        <w:rPr>
          <w:rFonts w:ascii="Times New Roman" w:hAnsi="Times New Roman" w:cs="Times New Roman"/>
          <w:bCs/>
          <w:i/>
          <w:iCs/>
          <w:sz w:val="23"/>
          <w:szCs w:val="23"/>
        </w:rPr>
      </w:pPr>
      <w:r w:rsidRPr="00F00C73">
        <w:rPr>
          <w:rFonts w:ascii="Times New Roman" w:hAnsi="Times New Roman" w:cs="Times New Roman"/>
          <w:bCs/>
          <w:i/>
          <w:iCs/>
          <w:sz w:val="23"/>
          <w:szCs w:val="23"/>
        </w:rPr>
        <w:t>Maintain a copy of submitted certified payroll records for three years.</w:t>
      </w:r>
    </w:p>
    <w:p w14:paraId="4431B918" w14:textId="77777777" w:rsidR="00F00C73" w:rsidRPr="00F00C73" w:rsidRDefault="00F00C73" w:rsidP="00F00C73">
      <w:pPr>
        <w:pStyle w:val="NoSpacing"/>
        <w:numPr>
          <w:ilvl w:val="1"/>
          <w:numId w:val="4"/>
        </w:numPr>
        <w:rPr>
          <w:rFonts w:ascii="Times New Roman" w:hAnsi="Times New Roman" w:cs="Times New Roman"/>
          <w:bCs/>
          <w:i/>
          <w:iCs/>
          <w:sz w:val="23"/>
          <w:szCs w:val="23"/>
        </w:rPr>
      </w:pPr>
      <w:r w:rsidRPr="00F00C73">
        <w:rPr>
          <w:rFonts w:ascii="Times New Roman" w:hAnsi="Times New Roman" w:cs="Times New Roman"/>
          <w:bCs/>
          <w:i/>
          <w:iCs/>
          <w:sz w:val="23"/>
          <w:szCs w:val="23"/>
        </w:rPr>
        <w:t>Prohibit a contractor who fails to submit certified payroll records on more than three occasions from performing public works projects.</w:t>
      </w:r>
    </w:p>
    <w:p w14:paraId="4296AADB" w14:textId="77777777" w:rsidR="00F00C73" w:rsidRPr="00F00C73" w:rsidRDefault="00F00C73" w:rsidP="00F00C73">
      <w:pPr>
        <w:pStyle w:val="NoSpacing"/>
        <w:numPr>
          <w:ilvl w:val="1"/>
          <w:numId w:val="4"/>
        </w:numPr>
        <w:rPr>
          <w:rFonts w:ascii="Times New Roman" w:hAnsi="Times New Roman" w:cs="Times New Roman"/>
          <w:bCs/>
          <w:i/>
          <w:iCs/>
          <w:sz w:val="23"/>
          <w:szCs w:val="23"/>
        </w:rPr>
      </w:pPr>
      <w:r w:rsidRPr="00F00C73">
        <w:rPr>
          <w:rFonts w:ascii="Times New Roman" w:hAnsi="Times New Roman" w:cs="Times New Roman"/>
          <w:bCs/>
          <w:i/>
          <w:iCs/>
          <w:sz w:val="23"/>
          <w:szCs w:val="23"/>
        </w:rPr>
        <w:t>Prohibit a contractor with any violation of the NJ Prevailing Wage Act from performing a public works project under a cooperative contract.</w:t>
      </w:r>
    </w:p>
    <w:p w14:paraId="292564EF" w14:textId="77777777" w:rsidR="00F00C73" w:rsidRPr="00F00C73" w:rsidRDefault="00F00C73" w:rsidP="00F00C73">
      <w:pPr>
        <w:pStyle w:val="NoSpacing"/>
        <w:numPr>
          <w:ilvl w:val="1"/>
          <w:numId w:val="4"/>
        </w:numPr>
        <w:rPr>
          <w:rFonts w:ascii="Times New Roman" w:hAnsi="Times New Roman" w:cs="Times New Roman"/>
          <w:bCs/>
          <w:i/>
          <w:iCs/>
          <w:sz w:val="23"/>
          <w:szCs w:val="23"/>
        </w:rPr>
      </w:pPr>
      <w:r w:rsidRPr="00F00C73">
        <w:rPr>
          <w:rFonts w:ascii="Times New Roman" w:hAnsi="Times New Roman" w:cs="Times New Roman"/>
          <w:bCs/>
          <w:i/>
          <w:iCs/>
          <w:sz w:val="23"/>
          <w:szCs w:val="23"/>
        </w:rPr>
        <w:t xml:space="preserve">Public post statutorily specified information on its public website for public works projects executed under the cooperative contracts. </w:t>
      </w:r>
    </w:p>
    <w:p w14:paraId="1A9DE258" w14:textId="77777777" w:rsidR="00F00C73" w:rsidRPr="00F00C73" w:rsidRDefault="00F00C73" w:rsidP="00F00C73">
      <w:pPr>
        <w:pStyle w:val="NoSpacing"/>
        <w:numPr>
          <w:ilvl w:val="1"/>
          <w:numId w:val="4"/>
        </w:numPr>
        <w:rPr>
          <w:rFonts w:ascii="Times New Roman" w:hAnsi="Times New Roman" w:cs="Times New Roman"/>
          <w:bCs/>
          <w:i/>
          <w:iCs/>
          <w:sz w:val="23"/>
          <w:szCs w:val="23"/>
        </w:rPr>
      </w:pPr>
      <w:r w:rsidRPr="00F00C73">
        <w:rPr>
          <w:rFonts w:ascii="Times New Roman" w:hAnsi="Times New Roman" w:cs="Times New Roman"/>
          <w:bCs/>
          <w:i/>
          <w:iCs/>
          <w:sz w:val="23"/>
          <w:szCs w:val="23"/>
        </w:rPr>
        <w:t xml:space="preserve">Review the Department of Labor and Workforce Development’s debarment list </w:t>
      </w:r>
      <w:proofErr w:type="gramStart"/>
      <w:r w:rsidRPr="00F00C73">
        <w:rPr>
          <w:rFonts w:ascii="Times New Roman" w:hAnsi="Times New Roman" w:cs="Times New Roman"/>
          <w:bCs/>
          <w:i/>
          <w:iCs/>
          <w:sz w:val="23"/>
          <w:szCs w:val="23"/>
        </w:rPr>
        <w:t>on a monthly basis</w:t>
      </w:r>
      <w:proofErr w:type="gramEnd"/>
      <w:r w:rsidRPr="00F00C73">
        <w:rPr>
          <w:rFonts w:ascii="Times New Roman" w:hAnsi="Times New Roman" w:cs="Times New Roman"/>
          <w:bCs/>
          <w:i/>
          <w:iCs/>
          <w:sz w:val="23"/>
          <w:szCs w:val="23"/>
        </w:rPr>
        <w:t xml:space="preserve"> to </w:t>
      </w:r>
      <w:proofErr w:type="gramStart"/>
      <w:r w:rsidRPr="00F00C73">
        <w:rPr>
          <w:rFonts w:ascii="Times New Roman" w:hAnsi="Times New Roman" w:cs="Times New Roman"/>
          <w:bCs/>
          <w:i/>
          <w:iCs/>
          <w:sz w:val="23"/>
          <w:szCs w:val="23"/>
        </w:rPr>
        <w:t>confirm</w:t>
      </w:r>
      <w:proofErr w:type="gramEnd"/>
      <w:r w:rsidRPr="00F00C73">
        <w:rPr>
          <w:rFonts w:ascii="Times New Roman" w:hAnsi="Times New Roman" w:cs="Times New Roman"/>
          <w:bCs/>
          <w:i/>
          <w:iCs/>
          <w:sz w:val="23"/>
          <w:szCs w:val="23"/>
        </w:rPr>
        <w:t xml:space="preserve"> awarded contractors or their subcontractors are not debarred. If either is added, their respective contracts are required to be canceled. </w:t>
      </w:r>
    </w:p>
    <w:p w14:paraId="36010251" w14:textId="77777777" w:rsidR="00F00C73" w:rsidRPr="00F00C73" w:rsidRDefault="00F00C73" w:rsidP="00F00C73">
      <w:pPr>
        <w:pStyle w:val="NoSpacing"/>
        <w:rPr>
          <w:rFonts w:ascii="Times New Roman" w:hAnsi="Times New Roman" w:cs="Times New Roman"/>
          <w:b/>
          <w:sz w:val="23"/>
          <w:szCs w:val="23"/>
        </w:rPr>
      </w:pPr>
    </w:p>
    <w:p w14:paraId="5FC2A7AE" w14:textId="77777777" w:rsidR="00F00C73" w:rsidRPr="00F00C73" w:rsidRDefault="00F00C73" w:rsidP="00B631ED">
      <w:pPr>
        <w:pStyle w:val="NoSpacing"/>
        <w:numPr>
          <w:ilvl w:val="0"/>
          <w:numId w:val="4"/>
        </w:numPr>
        <w:ind w:hanging="360"/>
        <w:rPr>
          <w:rFonts w:ascii="Times New Roman" w:hAnsi="Times New Roman" w:cs="Times New Roman"/>
          <w:b/>
          <w:sz w:val="23"/>
          <w:szCs w:val="23"/>
        </w:rPr>
      </w:pPr>
      <w:r w:rsidRPr="00F00C73">
        <w:rPr>
          <w:rFonts w:ascii="Times New Roman" w:hAnsi="Times New Roman" w:cs="Times New Roman"/>
          <w:b/>
          <w:bCs/>
          <w:sz w:val="23"/>
          <w:szCs w:val="23"/>
          <w:u w:val="single"/>
        </w:rPr>
        <w:t>Allocation of Risk:</w:t>
      </w:r>
      <w:r w:rsidRPr="00F00C73">
        <w:rPr>
          <w:rFonts w:ascii="Times New Roman" w:hAnsi="Times New Roman" w:cs="Times New Roman"/>
          <w:b/>
          <w:bCs/>
          <w:sz w:val="23"/>
          <w:szCs w:val="23"/>
        </w:rPr>
        <w:t xml:space="preserve"> </w:t>
      </w:r>
      <w:r w:rsidRPr="00F00C73">
        <w:rPr>
          <w:rFonts w:ascii="Times New Roman" w:hAnsi="Times New Roman" w:cs="Times New Roman"/>
          <w:bCs/>
          <w:sz w:val="23"/>
          <w:szCs w:val="23"/>
        </w:rPr>
        <w:t>Please confirm whether: The responsibility for prevailing wage compliance rests solely with the Contractor, regardless of pricing structure; or ESCNJ will reject bids that may reasonably be determined to create a substantial risk of non-compliance.</w:t>
      </w:r>
    </w:p>
    <w:p w14:paraId="49A79846" w14:textId="77777777" w:rsidR="00F00C73" w:rsidRPr="00F00C73" w:rsidRDefault="00F00C73" w:rsidP="00F00C73">
      <w:pPr>
        <w:pStyle w:val="NoSpacing"/>
        <w:numPr>
          <w:ilvl w:val="1"/>
          <w:numId w:val="4"/>
        </w:numPr>
        <w:rPr>
          <w:rFonts w:ascii="Times New Roman" w:hAnsi="Times New Roman" w:cs="Times New Roman"/>
          <w:b/>
          <w:bCs/>
          <w:sz w:val="23"/>
          <w:szCs w:val="23"/>
        </w:rPr>
      </w:pPr>
      <w:r w:rsidRPr="00F00C73">
        <w:rPr>
          <w:rFonts w:ascii="Times New Roman" w:hAnsi="Times New Roman" w:cs="Times New Roman"/>
          <w:b/>
          <w:bCs/>
          <w:sz w:val="23"/>
          <w:szCs w:val="23"/>
        </w:rPr>
        <w:t xml:space="preserve">Response: </w:t>
      </w:r>
      <w:r w:rsidRPr="00F00C73">
        <w:rPr>
          <w:rFonts w:ascii="Times New Roman" w:hAnsi="Times New Roman" w:cs="Times New Roman"/>
          <w:bCs/>
          <w:i/>
          <w:iCs/>
          <w:sz w:val="23"/>
          <w:szCs w:val="23"/>
        </w:rPr>
        <w:t xml:space="preserve">Contracts are awarded per the requirements of New Jersey law.  Regardless of the adjustment factor, the Contractor is always responsible for prevailing wage compliance.  </w:t>
      </w:r>
    </w:p>
    <w:p w14:paraId="3D899C02" w14:textId="77777777" w:rsidR="00F00C73" w:rsidRPr="00F00C73" w:rsidRDefault="00F00C73" w:rsidP="00F00C73">
      <w:pPr>
        <w:pStyle w:val="NoSpacing"/>
        <w:rPr>
          <w:rFonts w:ascii="Times New Roman" w:hAnsi="Times New Roman" w:cs="Times New Roman"/>
          <w:b/>
          <w:bCs/>
          <w:sz w:val="23"/>
          <w:szCs w:val="23"/>
        </w:rPr>
      </w:pPr>
    </w:p>
    <w:p w14:paraId="6332C5C0" w14:textId="77777777" w:rsidR="00F00C73" w:rsidRPr="00F00C73" w:rsidRDefault="00F00C73" w:rsidP="00B631ED">
      <w:pPr>
        <w:pStyle w:val="NoSpacing"/>
        <w:numPr>
          <w:ilvl w:val="0"/>
          <w:numId w:val="4"/>
        </w:numPr>
        <w:ind w:hanging="360"/>
        <w:rPr>
          <w:rFonts w:ascii="Times New Roman" w:hAnsi="Times New Roman" w:cs="Times New Roman"/>
          <w:b/>
          <w:sz w:val="23"/>
          <w:szCs w:val="23"/>
        </w:rPr>
      </w:pPr>
      <w:r w:rsidRPr="00F00C73">
        <w:rPr>
          <w:rFonts w:ascii="Times New Roman" w:hAnsi="Times New Roman" w:cs="Times New Roman"/>
          <w:b/>
          <w:bCs/>
          <w:sz w:val="23"/>
          <w:szCs w:val="23"/>
          <w:u w:val="single"/>
        </w:rPr>
        <w:t xml:space="preserve">Multiple Awarded Vendors: </w:t>
      </w:r>
      <w:r w:rsidRPr="00F00C73">
        <w:rPr>
          <w:rFonts w:ascii="Times New Roman" w:hAnsi="Times New Roman" w:cs="Times New Roman"/>
          <w:bCs/>
          <w:sz w:val="23"/>
          <w:szCs w:val="23"/>
        </w:rPr>
        <w:t xml:space="preserve">Will ESCNJ designate: A primary and secondary vendor (ranked </w:t>
      </w:r>
      <w:proofErr w:type="gramStart"/>
      <w:r w:rsidRPr="00F00C73">
        <w:rPr>
          <w:rFonts w:ascii="Times New Roman" w:hAnsi="Times New Roman" w:cs="Times New Roman"/>
          <w:bCs/>
          <w:sz w:val="23"/>
          <w:szCs w:val="23"/>
        </w:rPr>
        <w:t>award</w:t>
      </w:r>
      <w:proofErr w:type="gramEnd"/>
      <w:r w:rsidRPr="00F00C73">
        <w:rPr>
          <w:rFonts w:ascii="Times New Roman" w:hAnsi="Times New Roman" w:cs="Times New Roman"/>
          <w:bCs/>
          <w:sz w:val="23"/>
          <w:szCs w:val="23"/>
        </w:rPr>
        <w:t xml:space="preserve"> structure), or Multiple awarded vendors with equal standing?</w:t>
      </w:r>
    </w:p>
    <w:p w14:paraId="2DD94C77" w14:textId="77777777" w:rsidR="00F00C73" w:rsidRPr="00F00C73" w:rsidRDefault="00F00C73" w:rsidP="00F00C73">
      <w:pPr>
        <w:pStyle w:val="NoSpacing"/>
        <w:numPr>
          <w:ilvl w:val="1"/>
          <w:numId w:val="4"/>
        </w:numPr>
        <w:rPr>
          <w:rFonts w:ascii="Times New Roman" w:hAnsi="Times New Roman" w:cs="Times New Roman"/>
          <w:b/>
          <w:bCs/>
          <w:i/>
          <w:iCs/>
          <w:sz w:val="23"/>
          <w:szCs w:val="23"/>
        </w:rPr>
      </w:pPr>
      <w:r w:rsidRPr="00F00C73">
        <w:rPr>
          <w:rFonts w:ascii="Times New Roman" w:hAnsi="Times New Roman" w:cs="Times New Roman"/>
          <w:b/>
          <w:bCs/>
          <w:sz w:val="23"/>
          <w:szCs w:val="23"/>
        </w:rPr>
        <w:t xml:space="preserve">Response: </w:t>
      </w:r>
      <w:r w:rsidRPr="00F00C73">
        <w:rPr>
          <w:rFonts w:ascii="Times New Roman" w:hAnsi="Times New Roman" w:cs="Times New Roman"/>
          <w:bCs/>
          <w:i/>
          <w:iCs/>
          <w:sz w:val="23"/>
          <w:szCs w:val="23"/>
        </w:rPr>
        <w:t>No. Refer to the Bidding Requirements, Article 17.A: Award of Contract, where it states, “The contract shall be awarded, if at all, to the lowest responsible bidder in compliance with N.J.S.A. 18A;18A-2 (t).”</w:t>
      </w:r>
    </w:p>
    <w:p w14:paraId="0457326C" w14:textId="77777777" w:rsidR="00F00C73" w:rsidRPr="00F00C73" w:rsidRDefault="00F00C73" w:rsidP="00F00C73">
      <w:pPr>
        <w:pStyle w:val="NoSpacing"/>
        <w:rPr>
          <w:rFonts w:ascii="Times New Roman" w:hAnsi="Times New Roman" w:cs="Times New Roman"/>
          <w:b/>
          <w:bCs/>
          <w:sz w:val="23"/>
          <w:szCs w:val="23"/>
        </w:rPr>
      </w:pPr>
    </w:p>
    <w:p w14:paraId="20360DC3" w14:textId="77777777" w:rsidR="00F00C73" w:rsidRPr="00F00C73" w:rsidRDefault="00F00C73" w:rsidP="00B631ED">
      <w:pPr>
        <w:pStyle w:val="NoSpacing"/>
        <w:numPr>
          <w:ilvl w:val="0"/>
          <w:numId w:val="4"/>
        </w:numPr>
        <w:ind w:hanging="360"/>
        <w:rPr>
          <w:rFonts w:ascii="Times New Roman" w:hAnsi="Times New Roman" w:cs="Times New Roman"/>
          <w:b/>
          <w:sz w:val="23"/>
          <w:szCs w:val="23"/>
        </w:rPr>
      </w:pPr>
      <w:r w:rsidRPr="00F00C73">
        <w:rPr>
          <w:rFonts w:ascii="Times New Roman" w:hAnsi="Times New Roman" w:cs="Times New Roman"/>
          <w:b/>
          <w:bCs/>
          <w:sz w:val="23"/>
          <w:szCs w:val="23"/>
          <w:u w:val="single"/>
        </w:rPr>
        <w:t>Tie Bids:</w:t>
      </w:r>
      <w:r w:rsidRPr="00F00C73">
        <w:rPr>
          <w:rFonts w:ascii="Times New Roman" w:hAnsi="Times New Roman" w:cs="Times New Roman"/>
          <w:b/>
          <w:bCs/>
          <w:sz w:val="23"/>
          <w:szCs w:val="23"/>
        </w:rPr>
        <w:t xml:space="preserve"> </w:t>
      </w:r>
      <w:r w:rsidRPr="00F00C73">
        <w:rPr>
          <w:rFonts w:ascii="Times New Roman" w:hAnsi="Times New Roman" w:cs="Times New Roman"/>
          <w:bCs/>
          <w:sz w:val="23"/>
          <w:szCs w:val="23"/>
        </w:rPr>
        <w:t>In the event that multiple bidders submit the same Adjustment Factor, please clarify: How ESCNJ will determine ranking (if any), including designation of a primary vendor; What additional evaluation criteria (e.g., experience, capacity, past performance, responsiveness, or other factors) will be used to differentiate bidders with identical pricing; Whether tied bidders will be awarded equal status with no ranking.</w:t>
      </w:r>
    </w:p>
    <w:p w14:paraId="54BAB1FA" w14:textId="367DBF94" w:rsidR="00F00C73" w:rsidRPr="00F00C73" w:rsidRDefault="00F00C73" w:rsidP="00F00C73">
      <w:pPr>
        <w:pStyle w:val="NoSpacing"/>
        <w:numPr>
          <w:ilvl w:val="1"/>
          <w:numId w:val="4"/>
        </w:numPr>
        <w:rPr>
          <w:rFonts w:ascii="Times New Roman" w:hAnsi="Times New Roman" w:cs="Times New Roman"/>
          <w:b/>
          <w:bCs/>
          <w:sz w:val="23"/>
          <w:szCs w:val="23"/>
        </w:rPr>
      </w:pPr>
      <w:r w:rsidRPr="00F00C73">
        <w:rPr>
          <w:rFonts w:ascii="Times New Roman" w:hAnsi="Times New Roman" w:cs="Times New Roman"/>
          <w:b/>
          <w:bCs/>
          <w:sz w:val="23"/>
          <w:szCs w:val="23"/>
        </w:rPr>
        <w:t xml:space="preserve">Response: </w:t>
      </w:r>
      <w:r w:rsidRPr="00F00C73">
        <w:rPr>
          <w:rFonts w:ascii="Times New Roman" w:hAnsi="Times New Roman" w:cs="Times New Roman"/>
          <w:bCs/>
          <w:i/>
          <w:iCs/>
          <w:sz w:val="23"/>
          <w:szCs w:val="23"/>
        </w:rPr>
        <w:t xml:space="preserve">Refer to </w:t>
      </w:r>
      <w:r w:rsidR="007C3EFE">
        <w:rPr>
          <w:rFonts w:ascii="Times New Roman" w:hAnsi="Times New Roman" w:cs="Times New Roman"/>
          <w:bCs/>
          <w:i/>
          <w:iCs/>
          <w:sz w:val="23"/>
          <w:szCs w:val="23"/>
        </w:rPr>
        <w:t xml:space="preserve">the </w:t>
      </w:r>
      <w:r w:rsidRPr="00F00C73">
        <w:rPr>
          <w:rFonts w:ascii="Times New Roman" w:hAnsi="Times New Roman" w:cs="Times New Roman"/>
          <w:bCs/>
          <w:i/>
          <w:iCs/>
          <w:sz w:val="23"/>
          <w:szCs w:val="23"/>
        </w:rPr>
        <w:t>Bidding Requirements, Article 17.C: Equal Prices, where it states, “Pursuant to N.J.S.A. 18A:18A-37(d), when two or more bidders submit equal prices and the prices are the lowest responsible bids, the Board of Directors may award the contract to the bidder whose response, at the discretion of the Board, is the most advantageous, price and other factors considered. In such a case, the award resolution or purchase order documentation shall explain why the vendor selected is the most advantageous.”</w:t>
      </w:r>
    </w:p>
    <w:p w14:paraId="194AB03F" w14:textId="77777777" w:rsidR="00F00C73" w:rsidRPr="00F00C73" w:rsidRDefault="00F00C73" w:rsidP="00F00C73">
      <w:pPr>
        <w:pStyle w:val="NoSpacing"/>
        <w:rPr>
          <w:rFonts w:ascii="Times New Roman" w:hAnsi="Times New Roman" w:cs="Times New Roman"/>
          <w:b/>
          <w:sz w:val="23"/>
          <w:szCs w:val="23"/>
        </w:rPr>
      </w:pPr>
    </w:p>
    <w:p w14:paraId="61580DFE" w14:textId="77777777" w:rsidR="00F00C73" w:rsidRPr="00F00C73" w:rsidRDefault="00F00C73" w:rsidP="00F00C73">
      <w:pPr>
        <w:pStyle w:val="NoSpacing"/>
        <w:rPr>
          <w:rFonts w:ascii="Times New Roman" w:hAnsi="Times New Roman" w:cs="Times New Roman"/>
          <w:b/>
          <w:sz w:val="23"/>
          <w:szCs w:val="23"/>
        </w:rPr>
      </w:pPr>
    </w:p>
    <w:p w14:paraId="0A1DB074" w14:textId="77777777" w:rsidR="00F00C73" w:rsidRPr="00F00C73" w:rsidRDefault="00F00C73" w:rsidP="00F00C73">
      <w:pPr>
        <w:pStyle w:val="NoSpacing"/>
        <w:rPr>
          <w:rFonts w:ascii="Times New Roman" w:hAnsi="Times New Roman" w:cs="Times New Roman"/>
          <w:b/>
          <w:sz w:val="23"/>
          <w:szCs w:val="23"/>
        </w:rPr>
      </w:pPr>
    </w:p>
    <w:p w14:paraId="30070A30" w14:textId="77777777" w:rsidR="00F00C73" w:rsidRPr="00F00C73" w:rsidRDefault="00F00C73" w:rsidP="00B631ED">
      <w:pPr>
        <w:pStyle w:val="NoSpacing"/>
        <w:numPr>
          <w:ilvl w:val="0"/>
          <w:numId w:val="4"/>
        </w:numPr>
        <w:ind w:hanging="450"/>
        <w:rPr>
          <w:rFonts w:ascii="Times New Roman" w:hAnsi="Times New Roman" w:cs="Times New Roman"/>
          <w:b/>
          <w:sz w:val="23"/>
          <w:szCs w:val="23"/>
        </w:rPr>
      </w:pPr>
      <w:r w:rsidRPr="00F00C73">
        <w:rPr>
          <w:rFonts w:ascii="Times New Roman" w:hAnsi="Times New Roman" w:cs="Times New Roman"/>
          <w:b/>
          <w:bCs/>
          <w:sz w:val="23"/>
          <w:szCs w:val="23"/>
          <w:u w:val="single"/>
        </w:rPr>
        <w:t>Project Assignment Methodology:</w:t>
      </w:r>
      <w:r w:rsidRPr="00F00C73">
        <w:rPr>
          <w:rFonts w:ascii="Times New Roman" w:hAnsi="Times New Roman" w:cs="Times New Roman"/>
          <w:b/>
          <w:bCs/>
          <w:sz w:val="23"/>
          <w:szCs w:val="23"/>
        </w:rPr>
        <w:t xml:space="preserve"> </w:t>
      </w:r>
      <w:r w:rsidRPr="00F00C73">
        <w:rPr>
          <w:rFonts w:ascii="Times New Roman" w:hAnsi="Times New Roman" w:cs="Times New Roman"/>
          <w:bCs/>
          <w:sz w:val="23"/>
          <w:szCs w:val="23"/>
        </w:rPr>
        <w:t xml:space="preserve">How will individual projects be assigned to awarded vendors? For example: Direct assignment to a primary vendor, with secondary </w:t>
      </w:r>
      <w:proofErr w:type="gramStart"/>
      <w:r w:rsidRPr="00F00C73">
        <w:rPr>
          <w:rFonts w:ascii="Times New Roman" w:hAnsi="Times New Roman" w:cs="Times New Roman"/>
          <w:bCs/>
          <w:sz w:val="23"/>
          <w:szCs w:val="23"/>
        </w:rPr>
        <w:t>used</w:t>
      </w:r>
      <w:proofErr w:type="gramEnd"/>
      <w:r w:rsidRPr="00F00C73">
        <w:rPr>
          <w:rFonts w:ascii="Times New Roman" w:hAnsi="Times New Roman" w:cs="Times New Roman"/>
          <w:bCs/>
          <w:sz w:val="23"/>
          <w:szCs w:val="23"/>
        </w:rPr>
        <w:t xml:space="preserve"> only if unavailable; Rotation-based assignment among awarded vendors; or Project-level competition, where multiple awarded vendors are invited to submit proposals for the same project.</w:t>
      </w:r>
    </w:p>
    <w:p w14:paraId="191EA82F" w14:textId="77777777" w:rsidR="00F00C73" w:rsidRPr="00F00C73" w:rsidRDefault="00F00C73" w:rsidP="00F00C73">
      <w:pPr>
        <w:pStyle w:val="NoSpacing"/>
        <w:numPr>
          <w:ilvl w:val="1"/>
          <w:numId w:val="4"/>
        </w:numPr>
        <w:rPr>
          <w:rFonts w:ascii="Times New Roman" w:hAnsi="Times New Roman" w:cs="Times New Roman"/>
          <w:bCs/>
          <w:i/>
          <w:iCs/>
          <w:sz w:val="23"/>
          <w:szCs w:val="23"/>
        </w:rPr>
      </w:pPr>
      <w:r w:rsidRPr="00F00C73">
        <w:rPr>
          <w:rFonts w:ascii="Times New Roman" w:hAnsi="Times New Roman" w:cs="Times New Roman"/>
          <w:b/>
          <w:bCs/>
          <w:sz w:val="23"/>
          <w:szCs w:val="23"/>
        </w:rPr>
        <w:t xml:space="preserve">Response: </w:t>
      </w:r>
      <w:r w:rsidRPr="00F00C73">
        <w:rPr>
          <w:rFonts w:ascii="Times New Roman" w:hAnsi="Times New Roman" w:cs="Times New Roman"/>
          <w:bCs/>
          <w:i/>
          <w:iCs/>
          <w:sz w:val="23"/>
          <w:szCs w:val="23"/>
        </w:rPr>
        <w:t>Direct assignment to the Contractor awarded in compliance with N.J.S.A. 18A;18A-2 (t).</w:t>
      </w:r>
    </w:p>
    <w:p w14:paraId="4826D742" w14:textId="77777777" w:rsidR="00F00C73" w:rsidRPr="00F00C73" w:rsidRDefault="00F00C73" w:rsidP="00F00C73">
      <w:pPr>
        <w:pStyle w:val="NoSpacing"/>
        <w:rPr>
          <w:rFonts w:ascii="Times New Roman" w:hAnsi="Times New Roman" w:cs="Times New Roman"/>
          <w:b/>
          <w:i/>
          <w:iCs/>
          <w:sz w:val="23"/>
          <w:szCs w:val="23"/>
        </w:rPr>
      </w:pPr>
    </w:p>
    <w:p w14:paraId="151CE40F" w14:textId="77777777" w:rsidR="00F00C73" w:rsidRPr="00F00C73" w:rsidRDefault="00F00C73" w:rsidP="00B631ED">
      <w:pPr>
        <w:pStyle w:val="NoSpacing"/>
        <w:numPr>
          <w:ilvl w:val="0"/>
          <w:numId w:val="4"/>
        </w:numPr>
        <w:ind w:hanging="360"/>
        <w:rPr>
          <w:rFonts w:ascii="Times New Roman" w:hAnsi="Times New Roman" w:cs="Times New Roman"/>
          <w:b/>
          <w:sz w:val="23"/>
          <w:szCs w:val="23"/>
        </w:rPr>
      </w:pPr>
      <w:r w:rsidRPr="00F00C73">
        <w:rPr>
          <w:rFonts w:ascii="Times New Roman" w:hAnsi="Times New Roman" w:cs="Times New Roman"/>
          <w:b/>
          <w:bCs/>
          <w:sz w:val="23"/>
          <w:szCs w:val="23"/>
          <w:u w:val="single"/>
        </w:rPr>
        <w:t>Competitive Proposal Process (if applicable):</w:t>
      </w:r>
      <w:r w:rsidRPr="00F00C73">
        <w:rPr>
          <w:rFonts w:ascii="Times New Roman" w:hAnsi="Times New Roman" w:cs="Times New Roman"/>
          <w:b/>
          <w:sz w:val="23"/>
          <w:szCs w:val="23"/>
        </w:rPr>
        <w:t xml:space="preserve"> </w:t>
      </w:r>
      <w:r w:rsidRPr="00F00C73">
        <w:rPr>
          <w:rFonts w:ascii="Times New Roman" w:hAnsi="Times New Roman" w:cs="Times New Roman"/>
          <w:bCs/>
          <w:sz w:val="23"/>
          <w:szCs w:val="23"/>
        </w:rPr>
        <w:t xml:space="preserve">If a project-level competitive approach is utilized: Will multiple awarded contractors be required to develop proposals for the same scope of work? Will the </w:t>
      </w:r>
      <w:r w:rsidRPr="00F00C73">
        <w:rPr>
          <w:rFonts w:ascii="Times New Roman" w:hAnsi="Times New Roman" w:cs="Times New Roman"/>
          <w:bCs/>
          <w:sz w:val="23"/>
          <w:szCs w:val="23"/>
        </w:rPr>
        <w:lastRenderedPageBreak/>
        <w:t xml:space="preserve">contracting entity </w:t>
      </w:r>
      <w:proofErr w:type="gramStart"/>
      <w:r w:rsidRPr="00F00C73">
        <w:rPr>
          <w:rFonts w:ascii="Times New Roman" w:hAnsi="Times New Roman" w:cs="Times New Roman"/>
          <w:bCs/>
          <w:sz w:val="23"/>
          <w:szCs w:val="23"/>
        </w:rPr>
        <w:t>have the ability to</w:t>
      </w:r>
      <w:proofErr w:type="gramEnd"/>
      <w:r w:rsidRPr="00F00C73">
        <w:rPr>
          <w:rFonts w:ascii="Times New Roman" w:hAnsi="Times New Roman" w:cs="Times New Roman"/>
          <w:bCs/>
          <w:sz w:val="23"/>
          <w:szCs w:val="23"/>
        </w:rPr>
        <w:t xml:space="preserve"> select the lowest, most responsive, and responsible proposal for each project?</w:t>
      </w:r>
    </w:p>
    <w:p w14:paraId="1065C834" w14:textId="77777777" w:rsidR="00F00C73" w:rsidRPr="00F00C73" w:rsidRDefault="00F00C73" w:rsidP="00F00C73">
      <w:pPr>
        <w:pStyle w:val="NoSpacing"/>
        <w:numPr>
          <w:ilvl w:val="1"/>
          <w:numId w:val="4"/>
        </w:numPr>
        <w:rPr>
          <w:rFonts w:ascii="Times New Roman" w:hAnsi="Times New Roman" w:cs="Times New Roman"/>
          <w:b/>
          <w:i/>
          <w:iCs/>
          <w:sz w:val="23"/>
          <w:szCs w:val="23"/>
        </w:rPr>
      </w:pPr>
      <w:r w:rsidRPr="00F00C73">
        <w:rPr>
          <w:rFonts w:ascii="Times New Roman" w:hAnsi="Times New Roman" w:cs="Times New Roman"/>
          <w:b/>
          <w:bCs/>
          <w:sz w:val="23"/>
          <w:szCs w:val="23"/>
        </w:rPr>
        <w:t xml:space="preserve">Response: </w:t>
      </w:r>
      <w:r w:rsidRPr="00F00C73">
        <w:rPr>
          <w:rFonts w:ascii="Times New Roman" w:hAnsi="Times New Roman" w:cs="Times New Roman"/>
          <w:bCs/>
          <w:i/>
          <w:iCs/>
          <w:sz w:val="23"/>
          <w:szCs w:val="23"/>
        </w:rPr>
        <w:t>Projects are assigned to a single Contractor.</w:t>
      </w:r>
    </w:p>
    <w:p w14:paraId="2BBE2193" w14:textId="77777777" w:rsidR="00F00C73" w:rsidRPr="00F00C73" w:rsidRDefault="00F00C73" w:rsidP="00F00C73">
      <w:pPr>
        <w:pStyle w:val="NoSpacing"/>
        <w:rPr>
          <w:rFonts w:ascii="Times New Roman" w:hAnsi="Times New Roman" w:cs="Times New Roman"/>
          <w:b/>
          <w:sz w:val="23"/>
          <w:szCs w:val="23"/>
        </w:rPr>
      </w:pPr>
    </w:p>
    <w:p w14:paraId="381ABE19" w14:textId="77777777" w:rsidR="00F00C73" w:rsidRPr="00F00C73" w:rsidRDefault="00F00C73" w:rsidP="00F00C73">
      <w:pPr>
        <w:pStyle w:val="NoSpacing"/>
        <w:rPr>
          <w:rFonts w:ascii="Times New Roman" w:hAnsi="Times New Roman" w:cs="Times New Roman"/>
          <w:b/>
          <w:sz w:val="23"/>
          <w:szCs w:val="23"/>
        </w:rPr>
      </w:pPr>
    </w:p>
    <w:p w14:paraId="74FB99AC" w14:textId="77777777" w:rsidR="00F00C73" w:rsidRPr="00F00C73" w:rsidRDefault="00F00C73" w:rsidP="00B631ED">
      <w:pPr>
        <w:pStyle w:val="NoSpacing"/>
        <w:numPr>
          <w:ilvl w:val="0"/>
          <w:numId w:val="4"/>
        </w:numPr>
        <w:ind w:hanging="360"/>
        <w:rPr>
          <w:rFonts w:ascii="Times New Roman" w:hAnsi="Times New Roman" w:cs="Times New Roman"/>
          <w:bCs/>
          <w:sz w:val="23"/>
          <w:szCs w:val="23"/>
        </w:rPr>
      </w:pPr>
      <w:r w:rsidRPr="00F00C73">
        <w:rPr>
          <w:rFonts w:ascii="Times New Roman" w:hAnsi="Times New Roman" w:cs="Times New Roman"/>
          <w:b/>
          <w:bCs/>
          <w:sz w:val="23"/>
          <w:szCs w:val="23"/>
          <w:u w:val="single"/>
        </w:rPr>
        <w:t>Alignment with Cost-Effectiveness Requirements:</w:t>
      </w:r>
      <w:r w:rsidRPr="00F00C73">
        <w:rPr>
          <w:rFonts w:ascii="Times New Roman" w:hAnsi="Times New Roman" w:cs="Times New Roman"/>
          <w:b/>
          <w:sz w:val="23"/>
          <w:szCs w:val="23"/>
        </w:rPr>
        <w:t xml:space="preserve"> </w:t>
      </w:r>
      <w:r w:rsidRPr="00F00C73">
        <w:rPr>
          <w:rFonts w:ascii="Times New Roman" w:hAnsi="Times New Roman" w:cs="Times New Roman"/>
          <w:bCs/>
          <w:sz w:val="23"/>
          <w:szCs w:val="23"/>
        </w:rPr>
        <w:t>In consideration of P.L. 2025, c.180 (S3041), which requires cooperative contracts to demonstrate cost-effectiveness, please clarify whether ESCNJ has evaluated: The benefits of project-level competition among awarded vendors; and Whether such an approach would better ensure competitive pricing over the duration of the contract.</w:t>
      </w:r>
    </w:p>
    <w:p w14:paraId="73435E75" w14:textId="77777777" w:rsidR="00F00C73" w:rsidRPr="00F00C73" w:rsidRDefault="00F00C73" w:rsidP="007C3EFE">
      <w:pPr>
        <w:pStyle w:val="NoSpacing"/>
        <w:numPr>
          <w:ilvl w:val="1"/>
          <w:numId w:val="4"/>
        </w:numPr>
        <w:rPr>
          <w:rFonts w:ascii="Times New Roman" w:hAnsi="Times New Roman" w:cs="Times New Roman"/>
          <w:b/>
          <w:bCs/>
          <w:sz w:val="23"/>
          <w:szCs w:val="23"/>
        </w:rPr>
      </w:pPr>
      <w:r w:rsidRPr="00F00C73">
        <w:rPr>
          <w:rFonts w:ascii="Times New Roman" w:hAnsi="Times New Roman" w:cs="Times New Roman"/>
          <w:b/>
          <w:bCs/>
          <w:sz w:val="23"/>
          <w:szCs w:val="23"/>
        </w:rPr>
        <w:t xml:space="preserve">Response: </w:t>
      </w:r>
      <w:r w:rsidRPr="00F00C73">
        <w:rPr>
          <w:rFonts w:ascii="Times New Roman" w:hAnsi="Times New Roman" w:cs="Times New Roman"/>
          <w:i/>
          <w:iCs/>
          <w:sz w:val="23"/>
          <w:szCs w:val="23"/>
        </w:rPr>
        <w:t>Each Contract awarded, if any all, will be to the lowest responsible bidder in compliance with N.J.S.A. 18A;18A-2 (t).</w:t>
      </w:r>
    </w:p>
    <w:p w14:paraId="7A8B9BD2" w14:textId="77777777" w:rsidR="00F00C73" w:rsidRPr="00F00C73" w:rsidRDefault="00F00C73" w:rsidP="00F00C73">
      <w:pPr>
        <w:pStyle w:val="NoSpacing"/>
        <w:rPr>
          <w:rFonts w:ascii="Times New Roman" w:hAnsi="Times New Roman" w:cs="Times New Roman"/>
          <w:b/>
          <w:bCs/>
          <w:sz w:val="23"/>
          <w:szCs w:val="23"/>
        </w:rPr>
      </w:pPr>
    </w:p>
    <w:p w14:paraId="58E5C817" w14:textId="77777777" w:rsidR="00F00C73" w:rsidRPr="00F00C73" w:rsidRDefault="00F00C73" w:rsidP="00B631ED">
      <w:pPr>
        <w:pStyle w:val="NoSpacing"/>
        <w:numPr>
          <w:ilvl w:val="0"/>
          <w:numId w:val="4"/>
        </w:numPr>
        <w:ind w:hanging="360"/>
        <w:rPr>
          <w:rFonts w:ascii="Times New Roman" w:hAnsi="Times New Roman" w:cs="Times New Roman"/>
          <w:b/>
          <w:sz w:val="23"/>
          <w:szCs w:val="23"/>
        </w:rPr>
      </w:pPr>
      <w:r w:rsidRPr="00F00C73">
        <w:rPr>
          <w:rFonts w:ascii="Times New Roman" w:hAnsi="Times New Roman" w:cs="Times New Roman"/>
          <w:b/>
          <w:bCs/>
          <w:sz w:val="23"/>
          <w:szCs w:val="23"/>
          <w:u w:val="single"/>
        </w:rPr>
        <w:t>Contracting Unit Flexibility:</w:t>
      </w:r>
      <w:r w:rsidRPr="00F00C73">
        <w:rPr>
          <w:rFonts w:ascii="Times New Roman" w:hAnsi="Times New Roman" w:cs="Times New Roman"/>
          <w:b/>
          <w:sz w:val="23"/>
          <w:szCs w:val="23"/>
        </w:rPr>
        <w:t xml:space="preserve"> </w:t>
      </w:r>
      <w:r w:rsidRPr="00F00C73">
        <w:rPr>
          <w:rFonts w:ascii="Times New Roman" w:hAnsi="Times New Roman" w:cs="Times New Roman"/>
          <w:bCs/>
          <w:sz w:val="23"/>
          <w:szCs w:val="23"/>
        </w:rPr>
        <w:t>Will cooperative members (end users) have discretion to: Select from among multiple awarded vendors; and/or Request proposals from more than one awarded contractor for a given project?</w:t>
      </w:r>
    </w:p>
    <w:p w14:paraId="0239FD7D" w14:textId="77777777" w:rsidR="00F00C73" w:rsidRPr="006C682B" w:rsidRDefault="00F00C73" w:rsidP="007C3EFE">
      <w:pPr>
        <w:pStyle w:val="NoSpacing"/>
        <w:numPr>
          <w:ilvl w:val="1"/>
          <w:numId w:val="4"/>
        </w:numPr>
        <w:rPr>
          <w:rFonts w:ascii="Times New Roman" w:hAnsi="Times New Roman" w:cs="Times New Roman"/>
          <w:b/>
          <w:bCs/>
          <w:sz w:val="23"/>
          <w:szCs w:val="23"/>
        </w:rPr>
      </w:pPr>
      <w:r w:rsidRPr="00F00C73">
        <w:rPr>
          <w:rFonts w:ascii="Times New Roman" w:hAnsi="Times New Roman" w:cs="Times New Roman"/>
          <w:b/>
          <w:bCs/>
          <w:sz w:val="23"/>
          <w:szCs w:val="23"/>
        </w:rPr>
        <w:t xml:space="preserve">Response: </w:t>
      </w:r>
      <w:r w:rsidRPr="00F00C73">
        <w:rPr>
          <w:rFonts w:ascii="Times New Roman" w:hAnsi="Times New Roman" w:cs="Times New Roman"/>
          <w:i/>
          <w:iCs/>
          <w:sz w:val="23"/>
          <w:szCs w:val="23"/>
        </w:rPr>
        <w:t>A Contractor may, at the Member’s request, perform work outside their designated region but may decline such assignments. Each project will be assigned to a single Contractor. Members reserve the right to cancel a project at any time and may request a Job Order Proposal from another Contractor.</w:t>
      </w:r>
    </w:p>
    <w:p w14:paraId="0912A521" w14:textId="77777777" w:rsidR="006C682B" w:rsidRDefault="006C682B" w:rsidP="006C682B">
      <w:pPr>
        <w:pStyle w:val="NoSpacing"/>
        <w:ind w:left="1080"/>
        <w:rPr>
          <w:rFonts w:ascii="Times New Roman" w:hAnsi="Times New Roman" w:cs="Times New Roman"/>
          <w:b/>
          <w:bCs/>
          <w:sz w:val="23"/>
          <w:szCs w:val="23"/>
        </w:rPr>
      </w:pPr>
    </w:p>
    <w:p w14:paraId="0B9CFA60" w14:textId="77777777" w:rsidR="006C682B" w:rsidRDefault="006C682B" w:rsidP="006C682B">
      <w:pPr>
        <w:pStyle w:val="NoSpacing"/>
        <w:ind w:left="1080"/>
        <w:rPr>
          <w:rFonts w:ascii="Times New Roman" w:hAnsi="Times New Roman" w:cs="Times New Roman"/>
          <w:b/>
          <w:bCs/>
          <w:sz w:val="23"/>
          <w:szCs w:val="23"/>
        </w:rPr>
      </w:pPr>
    </w:p>
    <w:p w14:paraId="5A38BA7E" w14:textId="2B558A07" w:rsidR="006C682B" w:rsidRPr="00F00C73" w:rsidRDefault="006C682B" w:rsidP="006C682B">
      <w:pPr>
        <w:pStyle w:val="NoSpacing"/>
        <w:ind w:left="1080"/>
        <w:jc w:val="center"/>
        <w:rPr>
          <w:rFonts w:ascii="Times New Roman" w:hAnsi="Times New Roman" w:cs="Times New Roman"/>
          <w:b/>
          <w:bCs/>
          <w:sz w:val="23"/>
          <w:szCs w:val="23"/>
        </w:rPr>
      </w:pPr>
      <w:r>
        <w:rPr>
          <w:rFonts w:ascii="Times New Roman" w:hAnsi="Times New Roman" w:cs="Times New Roman"/>
          <w:b/>
          <w:bCs/>
          <w:sz w:val="23"/>
          <w:szCs w:val="23"/>
        </w:rPr>
        <w:t>END OF ADDENDUM 1</w:t>
      </w:r>
    </w:p>
    <w:p w14:paraId="37378E1A" w14:textId="77777777" w:rsidR="00F00C73" w:rsidRDefault="00F00C73" w:rsidP="00B2461C">
      <w:pPr>
        <w:pStyle w:val="NoSpacing"/>
        <w:rPr>
          <w:rFonts w:ascii="Times New Roman" w:hAnsi="Times New Roman" w:cs="Times New Roman"/>
          <w:b/>
          <w:sz w:val="23"/>
          <w:szCs w:val="23"/>
        </w:rPr>
      </w:pPr>
    </w:p>
    <w:p w14:paraId="57097534" w14:textId="77777777" w:rsidR="0038115D" w:rsidRDefault="0038115D" w:rsidP="00B2461C">
      <w:pPr>
        <w:pStyle w:val="NoSpacing"/>
        <w:rPr>
          <w:rFonts w:ascii="Times New Roman" w:hAnsi="Times New Roman" w:cs="Times New Roman"/>
          <w:b/>
          <w:sz w:val="23"/>
          <w:szCs w:val="23"/>
        </w:rPr>
      </w:pPr>
    </w:p>
    <w:p w14:paraId="2240C0E8" w14:textId="77777777" w:rsidR="0038115D" w:rsidRDefault="0038115D" w:rsidP="00B2461C">
      <w:pPr>
        <w:pStyle w:val="NoSpacing"/>
        <w:rPr>
          <w:rFonts w:ascii="Times New Roman" w:hAnsi="Times New Roman" w:cs="Times New Roman"/>
          <w:b/>
          <w:sz w:val="23"/>
          <w:szCs w:val="23"/>
        </w:rPr>
      </w:pPr>
    </w:p>
    <w:p w14:paraId="79B73E80" w14:textId="77777777" w:rsidR="0038115D" w:rsidRDefault="0038115D" w:rsidP="00B2461C">
      <w:pPr>
        <w:pStyle w:val="NoSpacing"/>
        <w:rPr>
          <w:rFonts w:ascii="Times New Roman" w:hAnsi="Times New Roman" w:cs="Times New Roman"/>
          <w:b/>
          <w:sz w:val="23"/>
          <w:szCs w:val="23"/>
        </w:rPr>
      </w:pPr>
    </w:p>
    <w:p w14:paraId="552A738D" w14:textId="77777777" w:rsidR="0038115D" w:rsidRDefault="0038115D" w:rsidP="00B2461C">
      <w:pPr>
        <w:pStyle w:val="NoSpacing"/>
        <w:rPr>
          <w:rFonts w:ascii="Times New Roman" w:hAnsi="Times New Roman" w:cs="Times New Roman"/>
          <w:b/>
          <w:sz w:val="23"/>
          <w:szCs w:val="23"/>
        </w:rPr>
      </w:pPr>
    </w:p>
    <w:p w14:paraId="06FB2DEC" w14:textId="77777777" w:rsidR="0038115D" w:rsidRDefault="0038115D" w:rsidP="00B2461C">
      <w:pPr>
        <w:pStyle w:val="NoSpacing"/>
        <w:rPr>
          <w:rFonts w:ascii="Times New Roman" w:hAnsi="Times New Roman" w:cs="Times New Roman"/>
          <w:b/>
          <w:sz w:val="23"/>
          <w:szCs w:val="23"/>
        </w:rPr>
      </w:pPr>
    </w:p>
    <w:p w14:paraId="1F12ADAD" w14:textId="77777777" w:rsidR="0038115D" w:rsidRDefault="0038115D" w:rsidP="00B2461C">
      <w:pPr>
        <w:pStyle w:val="NoSpacing"/>
        <w:rPr>
          <w:rFonts w:ascii="Times New Roman" w:hAnsi="Times New Roman" w:cs="Times New Roman"/>
          <w:b/>
          <w:sz w:val="23"/>
          <w:szCs w:val="23"/>
        </w:rPr>
      </w:pPr>
    </w:p>
    <w:p w14:paraId="78831CF5" w14:textId="77777777" w:rsidR="0038115D" w:rsidRDefault="0038115D" w:rsidP="00B2461C">
      <w:pPr>
        <w:pStyle w:val="NoSpacing"/>
        <w:rPr>
          <w:rFonts w:ascii="Times New Roman" w:hAnsi="Times New Roman" w:cs="Times New Roman"/>
          <w:b/>
          <w:sz w:val="23"/>
          <w:szCs w:val="23"/>
        </w:rPr>
      </w:pPr>
    </w:p>
    <w:p w14:paraId="29111ADA" w14:textId="77777777" w:rsidR="0038115D" w:rsidRDefault="0038115D" w:rsidP="00B2461C">
      <w:pPr>
        <w:pStyle w:val="NoSpacing"/>
        <w:rPr>
          <w:rFonts w:ascii="Times New Roman" w:hAnsi="Times New Roman" w:cs="Times New Roman"/>
          <w:b/>
          <w:sz w:val="23"/>
          <w:szCs w:val="23"/>
        </w:rPr>
      </w:pPr>
    </w:p>
    <w:p w14:paraId="7DD2EA05" w14:textId="77777777" w:rsidR="0038115D" w:rsidRDefault="0038115D" w:rsidP="00B2461C">
      <w:pPr>
        <w:pStyle w:val="NoSpacing"/>
        <w:rPr>
          <w:rFonts w:ascii="Times New Roman" w:hAnsi="Times New Roman" w:cs="Times New Roman"/>
          <w:b/>
          <w:sz w:val="23"/>
          <w:szCs w:val="23"/>
        </w:rPr>
      </w:pPr>
    </w:p>
    <w:p w14:paraId="10ABAE5B" w14:textId="77777777" w:rsidR="0038115D" w:rsidRDefault="0038115D" w:rsidP="00B2461C">
      <w:pPr>
        <w:pStyle w:val="NoSpacing"/>
        <w:rPr>
          <w:rFonts w:ascii="Times New Roman" w:hAnsi="Times New Roman" w:cs="Times New Roman"/>
          <w:b/>
          <w:sz w:val="23"/>
          <w:szCs w:val="23"/>
        </w:rPr>
      </w:pPr>
    </w:p>
    <w:p w14:paraId="08362D3A" w14:textId="77777777" w:rsidR="0038115D" w:rsidRDefault="0038115D" w:rsidP="00B2461C">
      <w:pPr>
        <w:pStyle w:val="NoSpacing"/>
        <w:rPr>
          <w:rFonts w:ascii="Times New Roman" w:hAnsi="Times New Roman" w:cs="Times New Roman"/>
          <w:b/>
          <w:sz w:val="23"/>
          <w:szCs w:val="23"/>
        </w:rPr>
      </w:pPr>
    </w:p>
    <w:p w14:paraId="21177157" w14:textId="77777777" w:rsidR="0038115D" w:rsidRDefault="0038115D" w:rsidP="00B2461C">
      <w:pPr>
        <w:pStyle w:val="NoSpacing"/>
        <w:rPr>
          <w:rFonts w:ascii="Times New Roman" w:hAnsi="Times New Roman" w:cs="Times New Roman"/>
          <w:b/>
          <w:sz w:val="23"/>
          <w:szCs w:val="23"/>
        </w:rPr>
      </w:pPr>
    </w:p>
    <w:p w14:paraId="5EC7F3BD" w14:textId="77777777" w:rsidR="0038115D" w:rsidRDefault="0038115D" w:rsidP="00B2461C">
      <w:pPr>
        <w:pStyle w:val="NoSpacing"/>
        <w:rPr>
          <w:rFonts w:ascii="Times New Roman" w:hAnsi="Times New Roman" w:cs="Times New Roman"/>
          <w:b/>
          <w:sz w:val="23"/>
          <w:szCs w:val="23"/>
        </w:rPr>
      </w:pPr>
    </w:p>
    <w:p w14:paraId="6E210EBA" w14:textId="77777777" w:rsidR="0038115D" w:rsidRDefault="0038115D" w:rsidP="00B2461C">
      <w:pPr>
        <w:pStyle w:val="NoSpacing"/>
        <w:rPr>
          <w:rFonts w:ascii="Times New Roman" w:hAnsi="Times New Roman" w:cs="Times New Roman"/>
          <w:b/>
          <w:sz w:val="23"/>
          <w:szCs w:val="23"/>
        </w:rPr>
      </w:pPr>
    </w:p>
    <w:p w14:paraId="5998B392" w14:textId="77777777" w:rsidR="0038115D" w:rsidRDefault="0038115D" w:rsidP="00B2461C">
      <w:pPr>
        <w:pStyle w:val="NoSpacing"/>
        <w:rPr>
          <w:rFonts w:ascii="Times New Roman" w:hAnsi="Times New Roman" w:cs="Times New Roman"/>
          <w:b/>
          <w:sz w:val="23"/>
          <w:szCs w:val="23"/>
        </w:rPr>
      </w:pPr>
    </w:p>
    <w:p w14:paraId="442B1B9A" w14:textId="77777777" w:rsidR="0038115D" w:rsidRDefault="0038115D" w:rsidP="00B2461C">
      <w:pPr>
        <w:pStyle w:val="NoSpacing"/>
        <w:rPr>
          <w:rFonts w:ascii="Times New Roman" w:hAnsi="Times New Roman" w:cs="Times New Roman"/>
          <w:b/>
          <w:sz w:val="23"/>
          <w:szCs w:val="23"/>
        </w:rPr>
      </w:pPr>
    </w:p>
    <w:p w14:paraId="4CA8801C" w14:textId="77777777" w:rsidR="0038115D" w:rsidRDefault="0038115D" w:rsidP="00B2461C">
      <w:pPr>
        <w:pStyle w:val="NoSpacing"/>
        <w:rPr>
          <w:rFonts w:ascii="Times New Roman" w:hAnsi="Times New Roman" w:cs="Times New Roman"/>
          <w:b/>
          <w:sz w:val="23"/>
          <w:szCs w:val="23"/>
        </w:rPr>
      </w:pPr>
    </w:p>
    <w:p w14:paraId="2B618167" w14:textId="77777777" w:rsidR="00C42EF7" w:rsidRPr="007212A7" w:rsidRDefault="00C42EF7" w:rsidP="00F70684">
      <w:pPr>
        <w:pStyle w:val="NoSpacing"/>
        <w:rPr>
          <w:rFonts w:ascii="Times New Roman" w:hAnsi="Times New Roman" w:cs="Times New Roman"/>
          <w:b/>
          <w:sz w:val="23"/>
          <w:szCs w:val="23"/>
        </w:rPr>
      </w:pPr>
    </w:p>
    <w:p w14:paraId="56AE128D" w14:textId="20DB2F86" w:rsidR="007212A7" w:rsidRPr="0098510B" w:rsidRDefault="00805558" w:rsidP="007212A7">
      <w:pPr>
        <w:pStyle w:val="NoSpacing"/>
        <w:rPr>
          <w:rFonts w:ascii="Times New Roman" w:hAnsi="Times New Roman" w:cs="Times New Roman"/>
          <w:b/>
          <w:sz w:val="24"/>
          <w:szCs w:val="24"/>
        </w:rPr>
      </w:pPr>
      <w:r>
        <w:rPr>
          <w:rFonts w:ascii="Times New Roman" w:hAnsi="Times New Roman" w:cs="Times New Roman"/>
          <w:b/>
          <w:sz w:val="24"/>
          <w:szCs w:val="24"/>
        </w:rPr>
        <w:t>Michael Fischetti</w:t>
      </w:r>
    </w:p>
    <w:p w14:paraId="6F0A85A9" w14:textId="409F880D" w:rsidR="007212A7" w:rsidRPr="0098510B" w:rsidRDefault="006879F9" w:rsidP="007212A7">
      <w:pPr>
        <w:pStyle w:val="NoSpacing"/>
        <w:rPr>
          <w:rFonts w:ascii="Times New Roman" w:hAnsi="Times New Roman" w:cs="Times New Roman"/>
          <w:b/>
          <w:sz w:val="24"/>
          <w:szCs w:val="24"/>
        </w:rPr>
      </w:pPr>
      <w:r>
        <w:rPr>
          <w:rFonts w:ascii="Times New Roman" w:hAnsi="Times New Roman" w:cs="Times New Roman"/>
          <w:b/>
          <w:sz w:val="24"/>
          <w:szCs w:val="24"/>
        </w:rPr>
        <w:t>Purchasing Analyst</w:t>
      </w:r>
      <w:r w:rsidR="007212A7" w:rsidRPr="0098510B">
        <w:rPr>
          <w:rFonts w:ascii="Times New Roman" w:hAnsi="Times New Roman" w:cs="Times New Roman"/>
          <w:b/>
          <w:sz w:val="24"/>
          <w:szCs w:val="24"/>
        </w:rPr>
        <w:t xml:space="preserve"> </w:t>
      </w:r>
    </w:p>
    <w:p w14:paraId="01B68774" w14:textId="77777777" w:rsidR="00E31846" w:rsidRDefault="00E31846"/>
    <w:sectPr w:rsidR="00E31846" w:rsidSect="00F706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93348"/>
    <w:multiLevelType w:val="hybridMultilevel"/>
    <w:tmpl w:val="81700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0E15CE"/>
    <w:multiLevelType w:val="hybridMultilevel"/>
    <w:tmpl w:val="726E4E5C"/>
    <w:lvl w:ilvl="0" w:tplc="6EF4F30C">
      <w:start w:val="1"/>
      <w:numFmt w:val="decimal"/>
      <w:lvlText w:val="%1."/>
      <w:lvlJc w:val="left"/>
      <w:pPr>
        <w:ind w:left="720" w:hanging="360"/>
      </w:pPr>
      <w:rPr>
        <w:rFonts w:hint="default"/>
        <w:b/>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8C5B81"/>
    <w:multiLevelType w:val="hybridMultilevel"/>
    <w:tmpl w:val="669E4EFA"/>
    <w:lvl w:ilvl="0" w:tplc="0409001B">
      <w:start w:val="1"/>
      <w:numFmt w:val="lowerRoman"/>
      <w:lvlText w:val="%1."/>
      <w:lvlJc w:val="righ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9957763">
    <w:abstractNumId w:val="0"/>
  </w:num>
  <w:num w:numId="2" w16cid:durableId="987830083">
    <w:abstractNumId w:val="1"/>
  </w:num>
  <w:num w:numId="3" w16cid:durableId="8645155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7820517">
    <w:abstractNumId w:val="2"/>
  </w:num>
  <w:num w:numId="5" w16cid:durableId="153686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684"/>
    <w:rsid w:val="00000662"/>
    <w:rsid w:val="00061022"/>
    <w:rsid w:val="00064731"/>
    <w:rsid w:val="001A6F34"/>
    <w:rsid w:val="001A793C"/>
    <w:rsid w:val="001C092C"/>
    <w:rsid w:val="001D3BBB"/>
    <w:rsid w:val="001D50B4"/>
    <w:rsid w:val="001F5377"/>
    <w:rsid w:val="00201D10"/>
    <w:rsid w:val="002329A8"/>
    <w:rsid w:val="0028155B"/>
    <w:rsid w:val="002C615C"/>
    <w:rsid w:val="002D180A"/>
    <w:rsid w:val="002D64BB"/>
    <w:rsid w:val="00320503"/>
    <w:rsid w:val="0032316C"/>
    <w:rsid w:val="00363240"/>
    <w:rsid w:val="0037255A"/>
    <w:rsid w:val="0038115D"/>
    <w:rsid w:val="003C57D0"/>
    <w:rsid w:val="00453A67"/>
    <w:rsid w:val="00466045"/>
    <w:rsid w:val="004C27F0"/>
    <w:rsid w:val="00505E32"/>
    <w:rsid w:val="005938B2"/>
    <w:rsid w:val="005A4EA9"/>
    <w:rsid w:val="005A5A64"/>
    <w:rsid w:val="005F63B6"/>
    <w:rsid w:val="00612D94"/>
    <w:rsid w:val="006879F9"/>
    <w:rsid w:val="006B4C53"/>
    <w:rsid w:val="006C682B"/>
    <w:rsid w:val="006D26D2"/>
    <w:rsid w:val="00706CFB"/>
    <w:rsid w:val="007212A7"/>
    <w:rsid w:val="00763FEE"/>
    <w:rsid w:val="007C3EFE"/>
    <w:rsid w:val="007D3FFC"/>
    <w:rsid w:val="007D72BB"/>
    <w:rsid w:val="007E1C89"/>
    <w:rsid w:val="007F6873"/>
    <w:rsid w:val="00805558"/>
    <w:rsid w:val="00832EDF"/>
    <w:rsid w:val="00870976"/>
    <w:rsid w:val="008805A6"/>
    <w:rsid w:val="008C56D1"/>
    <w:rsid w:val="009D408A"/>
    <w:rsid w:val="009D5C84"/>
    <w:rsid w:val="00AA233A"/>
    <w:rsid w:val="00AE2BDA"/>
    <w:rsid w:val="00B02C37"/>
    <w:rsid w:val="00B2461C"/>
    <w:rsid w:val="00B631ED"/>
    <w:rsid w:val="00B97016"/>
    <w:rsid w:val="00BC1615"/>
    <w:rsid w:val="00BE3311"/>
    <w:rsid w:val="00C42EF7"/>
    <w:rsid w:val="00C86113"/>
    <w:rsid w:val="00D6670A"/>
    <w:rsid w:val="00E31846"/>
    <w:rsid w:val="00E83F16"/>
    <w:rsid w:val="00E87535"/>
    <w:rsid w:val="00EB4794"/>
    <w:rsid w:val="00ED7D05"/>
    <w:rsid w:val="00F00C73"/>
    <w:rsid w:val="00F370C9"/>
    <w:rsid w:val="00F70684"/>
    <w:rsid w:val="00F81776"/>
    <w:rsid w:val="00FB54E9"/>
    <w:rsid w:val="00FF1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27302"/>
  <w15:docId w15:val="{AD118CFA-03A9-4CBA-9F5D-932ACB930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0684"/>
    <w:pPr>
      <w:spacing w:after="0" w:line="240" w:lineRule="auto"/>
    </w:pPr>
  </w:style>
  <w:style w:type="character" w:styleId="Hyperlink">
    <w:name w:val="Hyperlink"/>
    <w:basedOn w:val="DefaultParagraphFont"/>
    <w:unhideWhenUsed/>
    <w:rsid w:val="00F70684"/>
    <w:rPr>
      <w:color w:val="0000FF" w:themeColor="hyperlink"/>
      <w:u w:val="single"/>
    </w:rPr>
  </w:style>
  <w:style w:type="paragraph" w:styleId="ListParagraph">
    <w:name w:val="List Paragraph"/>
    <w:basedOn w:val="Normal"/>
    <w:uiPriority w:val="34"/>
    <w:qFormat/>
    <w:rsid w:val="00E83F16"/>
    <w:pPr>
      <w:ind w:left="720"/>
      <w:contextualSpacing/>
    </w:pPr>
  </w:style>
  <w:style w:type="paragraph" w:styleId="BalloonText">
    <w:name w:val="Balloon Text"/>
    <w:basedOn w:val="Normal"/>
    <w:link w:val="BalloonTextChar"/>
    <w:uiPriority w:val="99"/>
    <w:semiHidden/>
    <w:unhideWhenUsed/>
    <w:rsid w:val="008709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976"/>
    <w:rPr>
      <w:rFonts w:ascii="Segoe UI" w:hAnsi="Segoe UI" w:cs="Segoe UI"/>
      <w:sz w:val="18"/>
      <w:szCs w:val="18"/>
    </w:rPr>
  </w:style>
  <w:style w:type="paragraph" w:customStyle="1" w:styleId="xmsonormal">
    <w:name w:val="xmsonormal"/>
    <w:basedOn w:val="Normal"/>
    <w:rsid w:val="00061022"/>
    <w:pPr>
      <w:spacing w:before="100" w:beforeAutospacing="1" w:after="100" w:afterAutospacing="1" w:line="240" w:lineRule="auto"/>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704487">
      <w:bodyDiv w:val="1"/>
      <w:marLeft w:val="0"/>
      <w:marRight w:val="0"/>
      <w:marTop w:val="0"/>
      <w:marBottom w:val="0"/>
      <w:divBdr>
        <w:top w:val="none" w:sz="0" w:space="0" w:color="auto"/>
        <w:left w:val="none" w:sz="0" w:space="0" w:color="auto"/>
        <w:bottom w:val="none" w:sz="0" w:space="0" w:color="auto"/>
        <w:right w:val="none" w:sz="0" w:space="0" w:color="auto"/>
      </w:divBdr>
    </w:div>
    <w:div w:id="163613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39E1D3074D8F42822DBDB0CFA4D077" ma:contentTypeVersion="20" ma:contentTypeDescription="Create a new document." ma:contentTypeScope="" ma:versionID="39968a49567c1e32d1724dbc519b758f">
  <xsd:schema xmlns:xsd="http://www.w3.org/2001/XMLSchema" xmlns:xs="http://www.w3.org/2001/XMLSchema" xmlns:p="http://schemas.microsoft.com/office/2006/metadata/properties" xmlns:ns2="3960f22f-e132-4b54-81d7-6057106d991d" xmlns:ns3="30a779da-f024-41a6-86cb-288c33f79d62" targetNamespace="http://schemas.microsoft.com/office/2006/metadata/properties" ma:root="true" ma:fieldsID="9b1a0f9821766200913d967260fdd17c" ns2:_="" ns3:_="">
    <xsd:import namespace="3960f22f-e132-4b54-81d7-6057106d991d"/>
    <xsd:import namespace="30a779da-f024-41a6-86cb-288c33f79d6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0f22f-e132-4b54-81d7-6057106d991d"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16d8df-f3c4-43ff-8795-001d7c9a306f}" ma:internalName="TaxCatchAll" ma:showField="CatchAllData" ma:web="3960f22f-e132-4b54-81d7-6057106d991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a779da-f024-41a6-86cb-288c33f79d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a779da-f024-41a6-86cb-288c33f79d62">
      <Terms xmlns="http://schemas.microsoft.com/office/infopath/2007/PartnerControls"/>
    </lcf76f155ced4ddcb4097134ff3c332f>
    <TaxCatchAll xmlns="3960f22f-e132-4b54-81d7-6057106d991d" xsi:nil="true"/>
  </documentManagement>
</p:properties>
</file>

<file path=customXml/itemProps1.xml><?xml version="1.0" encoding="utf-8"?>
<ds:datastoreItem xmlns:ds="http://schemas.openxmlformats.org/officeDocument/2006/customXml" ds:itemID="{D633ECD6-186D-449E-BD8E-B28428D2DFDE}">
  <ds:schemaRefs>
    <ds:schemaRef ds:uri="http://schemas.microsoft.com/sharepoint/v3/contenttype/forms"/>
  </ds:schemaRefs>
</ds:datastoreItem>
</file>

<file path=customXml/itemProps2.xml><?xml version="1.0" encoding="utf-8"?>
<ds:datastoreItem xmlns:ds="http://schemas.openxmlformats.org/officeDocument/2006/customXml" ds:itemID="{805963D1-4706-467B-8B46-0F82A9D8A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0f22f-e132-4b54-81d7-6057106d991d"/>
    <ds:schemaRef ds:uri="30a779da-f024-41a6-86cb-288c33f79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563649-DDE0-43CE-A375-C0D9CC412189}">
  <ds:schemaRefs>
    <ds:schemaRef ds:uri="http://schemas.microsoft.com/office/2006/metadata/properties"/>
    <ds:schemaRef ds:uri="http://schemas.microsoft.com/office/infopath/2007/PartnerControls"/>
    <ds:schemaRef ds:uri="30a779da-f024-41a6-86cb-288c33f79d62"/>
    <ds:schemaRef ds:uri="3960f22f-e132-4b54-81d7-6057106d991d"/>
  </ds:schemaRefs>
</ds:datastoreItem>
</file>

<file path=docMetadata/LabelInfo.xml><?xml version="1.0" encoding="utf-8"?>
<clbl:labelList xmlns:clbl="http://schemas.microsoft.com/office/2020/mipLabelMetadata">
  <clbl:label id="{bd405cd3-134b-4619-9558-2f19af889d19}" enabled="1" method="Standard" siteId="{0f634ac3-b39f-41a6-83ba-8f107876c692}" removed="0"/>
</clbl:labelList>
</file>

<file path=docProps/app.xml><?xml version="1.0" encoding="utf-8"?>
<Properties xmlns="http://schemas.openxmlformats.org/officeDocument/2006/extended-properties" xmlns:vt="http://schemas.openxmlformats.org/officeDocument/2006/docPropsVTypes">
  <Template>Normal</Template>
  <TotalTime>238</TotalTime>
  <Pages>3</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Mindful Dominion</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ceddington</dc:creator>
  <cp:lastModifiedBy>Mellon, Christian</cp:lastModifiedBy>
  <cp:revision>42</cp:revision>
  <cp:lastPrinted>2023-10-26T17:15:00Z</cp:lastPrinted>
  <dcterms:created xsi:type="dcterms:W3CDTF">2023-10-26T17:18:00Z</dcterms:created>
  <dcterms:modified xsi:type="dcterms:W3CDTF">2026-04-23T14:35:00Z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0x010100BC39E1D3074D8F42822DBDB0CFA4D077</vt:lpwstr>
  </property>
  <property fmtid="{D5CDD505-2E9C-101B-9397-08002B2CF9AE}" pid="3" name="MediaServiceImageTags">
    <vt:lpwstr/>
  </property>
</Properties>
</file>