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DECHS </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Health Sciences Academy Volunteer Service Awards</w:t>
      </w:r>
    </w:p>
    <w:p w:rsidR="00000000" w:rsidDel="00000000" w:rsidP="00000000" w:rsidRDefault="00000000" w:rsidRPr="00000000" w14:paraId="00000003">
      <w:pPr>
        <w:jc w:val="center"/>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sz w:val="30"/>
          <w:szCs w:val="30"/>
          <w:rtl w:val="0"/>
        </w:rPr>
        <w:t xml:space="preserve">2025-2026</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Please note that this is not a complete list of all HSA students in good standing. Many have completed all of their volunteer awards markers or are in between two and are not represented here on this list.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Milestone Volunteer Service Medal Awards</w:t>
      </w:r>
    </w:p>
    <w:p w:rsidR="00000000" w:rsidDel="00000000" w:rsidP="00000000" w:rsidRDefault="00000000" w:rsidRPr="00000000" w14:paraId="00000007">
      <w:pPr>
        <w:ind w:left="0" w:firstLine="0"/>
        <w:rPr>
          <w:rFonts w:ascii="Times New Roman" w:cs="Times New Roman" w:eastAsia="Times New Roman" w:hAnsi="Times New Roman"/>
        </w:rPr>
        <w:sectPr>
          <w:pgSz w:h="12240" w:w="15840" w:orient="landscape"/>
          <w:pgMar w:bottom="1440" w:top="720" w:left="1440" w:right="1440" w:header="720" w:footer="720"/>
          <w:pgNumType w:start="1"/>
        </w:sectPr>
      </w:pPr>
      <w:r w:rsidDel="00000000" w:rsidR="00000000" w:rsidRPr="00000000">
        <w:rPr>
          <w:rtl w:val="0"/>
        </w:rPr>
      </w:r>
    </w:p>
    <w:p w:rsidR="00000000" w:rsidDel="00000000" w:rsidP="00000000" w:rsidRDefault="00000000" w:rsidRPr="00000000" w14:paraId="00000008">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White - 50 Hours</w:t>
      </w:r>
    </w:p>
    <w:p w:rsidR="00000000" w:rsidDel="00000000" w:rsidP="00000000" w:rsidRDefault="00000000" w:rsidRPr="00000000" w14:paraId="00000009">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Gold - 100 Hours</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Red - 150 Hours</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Blue - 200 Hours</w:t>
      </w:r>
    </w:p>
    <w:p w:rsidR="00000000" w:rsidDel="00000000" w:rsidP="00000000" w:rsidRDefault="00000000" w:rsidRPr="00000000" w14:paraId="0000000C">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Green - 50 Clinical Hours</w:t>
      </w:r>
    </w:p>
    <w:p w:rsidR="00000000" w:rsidDel="00000000" w:rsidP="00000000" w:rsidRDefault="00000000" w:rsidRPr="00000000" w14:paraId="0000000D">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Purple - 100 Clinical Hours</w:t>
      </w:r>
    </w:p>
    <w:p w:rsidR="00000000" w:rsidDel="00000000" w:rsidP="00000000" w:rsidRDefault="00000000" w:rsidRPr="00000000" w14:paraId="0000000E">
      <w:pPr>
        <w:numPr>
          <w:ilvl w:val="0"/>
          <w:numId w:val="1"/>
        </w:numPr>
        <w:ind w:left="1440" w:hanging="360"/>
        <w:rPr>
          <w:rFonts w:ascii="Times New Roman" w:cs="Times New Roman" w:eastAsia="Times New Roman" w:hAnsi="Times New Roman"/>
          <w:u w:val="none"/>
        </w:rPr>
        <w:sectPr>
          <w:type w:val="continuous"/>
          <w:pgSz w:h="12240" w:w="15840" w:orient="landscape"/>
          <w:pgMar w:bottom="1440" w:top="720" w:left="1440" w:right="1440" w:header="720" w:footer="720"/>
          <w:cols w:equalWidth="0" w:num="2">
            <w:col w:space="720" w:w="6120"/>
            <w:col w:space="0" w:w="6120"/>
          </w:cols>
        </w:sectPr>
      </w:pPr>
      <w:r w:rsidDel="00000000" w:rsidR="00000000" w:rsidRPr="00000000">
        <w:rPr>
          <w:rFonts w:ascii="Times New Roman" w:cs="Times New Roman" w:eastAsia="Times New Roman" w:hAnsi="Times New Roman"/>
          <w:rtl w:val="0"/>
        </w:rPr>
        <w:t xml:space="preserve">HSA Blue &amp; Green - 150 Clinical Hours</w:t>
      </w:r>
      <w:r w:rsidDel="00000000" w:rsidR="00000000" w:rsidRPr="00000000">
        <w:rPr>
          <w:rtl w:val="0"/>
        </w:rPr>
      </w:r>
    </w:p>
    <w:p w:rsidR="00000000" w:rsidDel="00000000" w:rsidP="00000000" w:rsidRDefault="00000000" w:rsidRPr="00000000" w14:paraId="0000000F">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1">
            <w:col w:space="0" w:w="12960"/>
          </w:cols>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Brown, Haylie - Gold</w:t>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Carlton, Asia - Gold, Green Clinical, Purple</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Castro Castro, Melisa - White, Gold, Red, Blue</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Castro Cruz, Jennesi - Red, Green Clinical, Purple</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Chilel Gonzalez, Jenli - Blue, Green Clinical, Purple, HSA Blue/Green</w:t>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George, Leah - Gold, Red, Blue, Green Clinical, Purple</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Guillen Mendoza, John - White, Gold</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Hernandez, Nallely - Gold, Red</w:t>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Lee, Kaitlyn - Blue, Green Clinical, Purple, HSA Blue/Green Junior Ambassador 2026-27</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Mejac Rosales, Shaila - Green Clinical</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Padron, Diana - White, Gold</w:t>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Pate, Mackenzie - Gold</w:t>
      </w:r>
    </w:p>
    <w:p w:rsidR="00000000" w:rsidDel="00000000" w:rsidP="00000000" w:rsidRDefault="00000000" w:rsidRPr="00000000" w14:paraId="0000001C">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Ramirez, Elsy - Gold</w:t>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Rodriguez, Alyssa - Red, Blue, Green Clinical</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Rodriguez, Ximena - White, Gold</w:t>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Soliz, Mariangel - White, Gold</w:t>
      </w:r>
    </w:p>
    <w:p w:rsidR="00000000" w:rsidDel="00000000" w:rsidP="00000000" w:rsidRDefault="00000000" w:rsidRPr="00000000" w14:paraId="0000002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pPr>
      <w:r w:rsidDel="00000000" w:rsidR="00000000" w:rsidRPr="00000000">
        <w:rPr>
          <w:rFonts w:ascii="Times New Roman" w:cs="Times New Roman" w:eastAsia="Times New Roman" w:hAnsi="Times New Roman"/>
          <w:color w:val="0a0a0a"/>
          <w:sz w:val="20"/>
          <w:szCs w:val="20"/>
          <w:rtl w:val="0"/>
        </w:rPr>
        <w:t xml:space="preserve">Zelaya Andino, Scarlett - Gold, Red, Blue</w:t>
      </w:r>
    </w:p>
    <w:p w:rsidR="00000000" w:rsidDel="00000000" w:rsidP="00000000" w:rsidRDefault="00000000" w:rsidRPr="00000000" w14:paraId="0000002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0"/>
          <w:szCs w:val="20"/>
        </w:rPr>
        <w:sectPr>
          <w:type w:val="continuous"/>
          <w:pgSz w:h="12240" w:w="15840" w:orient="landscape"/>
          <w:pgMar w:bottom="720" w:top="720" w:left="1440" w:right="1440" w:header="720" w:footer="720"/>
          <w:cols w:equalWidth="0" w:num="2">
            <w:col w:space="720" w:w="6120"/>
            <w:col w:space="0" w:w="6120"/>
          </w:cols>
        </w:sect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i w:val="1"/>
          <w:iCs w:val="1"/>
        </w:rPr>
      </w:pPr>
      <w:r w:rsidDel="00000000" w:rsidR="00000000" w:rsidRPr="00000000">
        <w:rPr>
          <w:rtl w:val="0"/>
        </w:rPr>
      </w:r>
    </w:p>
    <w:sectPr>
      <w:type w:val="continuous"/>
      <w:pgSz w:h="12240" w:w="15840" w:orient="landscape"/>
      <w:pgMar w:bottom="720" w:top="720" w:left="1440" w:right="1440" w:header="720" w:footer="720"/>
      <w:cols w:equalWidth="0" w:num="1">
        <w:col w:space="0" w:w="129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