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CB832" w14:textId="42D38478" w:rsidR="0003673E" w:rsidRPr="00703793" w:rsidRDefault="0003673E" w:rsidP="0003673E">
      <w:pPr>
        <w:rPr>
          <w:b/>
          <w:bCs/>
        </w:rPr>
      </w:pPr>
      <w:r w:rsidRPr="00703793">
        <w:rPr>
          <w:b/>
          <w:bCs/>
        </w:rPr>
        <w:t xml:space="preserve">Project: </w:t>
      </w:r>
      <w:r w:rsidR="009964A1">
        <w:rPr>
          <w:b/>
          <w:bCs/>
        </w:rPr>
        <w:t>SVS Exhaust Fan Renovations Project</w:t>
      </w:r>
    </w:p>
    <w:p w14:paraId="1B8342E3" w14:textId="77777777" w:rsidR="0003673E" w:rsidRDefault="0003673E" w:rsidP="0003673E"/>
    <w:p w14:paraId="15A9C786" w14:textId="77777777" w:rsidR="0003673E" w:rsidRPr="00703793" w:rsidRDefault="0003673E" w:rsidP="0003673E">
      <w:pPr>
        <w:rPr>
          <w:b/>
          <w:bCs/>
          <w:u w:val="single"/>
        </w:rPr>
      </w:pPr>
      <w:r w:rsidRPr="00703793">
        <w:rPr>
          <w:b/>
          <w:bCs/>
          <w:u w:val="single"/>
        </w:rPr>
        <w:t>NOTE</w:t>
      </w:r>
    </w:p>
    <w:p w14:paraId="2D5816FA" w14:textId="77777777" w:rsidR="0003673E" w:rsidRDefault="0003673E" w:rsidP="0003673E">
      <w:r>
        <w:br/>
        <w:t>The following clarifications and/or changes are hereby made in the Scope of Work for the project and are to be included in all proposals. Where conflicts arise, this addendum section shall take precedence.</w:t>
      </w:r>
    </w:p>
    <w:p w14:paraId="2776509C" w14:textId="77777777" w:rsidR="0003673E" w:rsidRDefault="0003673E" w:rsidP="0003673E">
      <w:r>
        <w:t>The following work shall proceed per the addendum or per the Scope of Work if not mentioned in the addendum. A signed copy of the addendum must be included with the bid submission;</w:t>
      </w:r>
    </w:p>
    <w:p w14:paraId="00FF37B5" w14:textId="77777777" w:rsidR="0003673E" w:rsidRDefault="0003673E" w:rsidP="0003673E">
      <w:pPr>
        <w:rPr>
          <w:b/>
          <w:bCs/>
        </w:rPr>
      </w:pPr>
    </w:p>
    <w:p w14:paraId="5A08D5B9" w14:textId="77777777" w:rsidR="0003673E" w:rsidRDefault="0003673E" w:rsidP="0003673E">
      <w:pPr>
        <w:rPr>
          <w:b/>
          <w:bCs/>
        </w:rPr>
      </w:pPr>
      <w:r w:rsidRPr="00703793">
        <w:rPr>
          <w:b/>
          <w:bCs/>
        </w:rPr>
        <w:t>ADDENDUM #1:</w:t>
      </w:r>
    </w:p>
    <w:p w14:paraId="1FFBF22D" w14:textId="77777777" w:rsidR="0003673E" w:rsidRDefault="0003673E" w:rsidP="0003673E">
      <w:r w:rsidRPr="008243C1">
        <w:t>A bidder sent an email with the following questions that are being shared with all potential bidders</w:t>
      </w:r>
      <w:r>
        <w:t>;</w:t>
      </w:r>
    </w:p>
    <w:p w14:paraId="1F8670BB" w14:textId="77777777" w:rsidR="0003673E" w:rsidRDefault="0003673E" w:rsidP="0003673E">
      <w:pPr>
        <w:pStyle w:val="ListParagraph"/>
        <w:numPr>
          <w:ilvl w:val="0"/>
          <w:numId w:val="1"/>
        </w:numPr>
      </w:pPr>
      <w:r>
        <w:t>Is a bid bond required with the bid?</w:t>
      </w:r>
    </w:p>
    <w:p w14:paraId="039F7B3F" w14:textId="77777777" w:rsidR="0003673E" w:rsidRDefault="0003673E" w:rsidP="0003673E">
      <w:pPr>
        <w:ind w:left="360"/>
      </w:pPr>
      <w:r>
        <w:t>ANSWER – A bid bond is not required. However, a performance bond is required by the successful bidder for all projects in excess of $100,000.</w:t>
      </w:r>
    </w:p>
    <w:p w14:paraId="1847D40A" w14:textId="77777777" w:rsidR="0003673E" w:rsidRDefault="0003673E" w:rsidP="0003673E">
      <w:pPr>
        <w:pStyle w:val="ListParagraph"/>
        <w:numPr>
          <w:ilvl w:val="0"/>
          <w:numId w:val="1"/>
        </w:numPr>
      </w:pPr>
      <w:r>
        <w:t>Is a project schedule required with the bid?</w:t>
      </w:r>
    </w:p>
    <w:p w14:paraId="169E474C" w14:textId="77777777" w:rsidR="0003673E" w:rsidRDefault="0003673E" w:rsidP="0003673E">
      <w:pPr>
        <w:ind w:left="360"/>
      </w:pPr>
      <w:r>
        <w:t>ANSWER – Yes, both the scope of work and the contract require time lines and schedules for the project work.</w:t>
      </w:r>
    </w:p>
    <w:p w14:paraId="5121E2E9" w14:textId="77777777" w:rsidR="0003673E" w:rsidRDefault="0003673E" w:rsidP="0003673E">
      <w:pPr>
        <w:pStyle w:val="ListParagraph"/>
        <w:numPr>
          <w:ilvl w:val="0"/>
          <w:numId w:val="1"/>
        </w:numPr>
      </w:pPr>
      <w:r>
        <w:t>Is a DAS prequalification’s certificate required with the bid?</w:t>
      </w:r>
    </w:p>
    <w:p w14:paraId="1C0AD63E" w14:textId="77777777" w:rsidR="0003673E" w:rsidRDefault="0003673E" w:rsidP="0003673E">
      <w:pPr>
        <w:ind w:left="360"/>
      </w:pPr>
      <w:r>
        <w:t>ANSWER – No.</w:t>
      </w:r>
    </w:p>
    <w:p w14:paraId="66C9DAF1" w14:textId="77777777" w:rsidR="0003673E" w:rsidRDefault="0003673E" w:rsidP="0003673E">
      <w:pPr>
        <w:pStyle w:val="ListParagraph"/>
        <w:numPr>
          <w:ilvl w:val="0"/>
          <w:numId w:val="1"/>
        </w:numPr>
      </w:pPr>
      <w:r>
        <w:t>What is the retainage?</w:t>
      </w:r>
    </w:p>
    <w:p w14:paraId="68E14842" w14:textId="77777777" w:rsidR="0003673E" w:rsidRDefault="0003673E" w:rsidP="0003673E">
      <w:pPr>
        <w:ind w:left="360"/>
      </w:pPr>
      <w:r>
        <w:t>ANSWER – 5%.</w:t>
      </w:r>
    </w:p>
    <w:p w14:paraId="259DFDB8" w14:textId="77777777" w:rsidR="0003673E" w:rsidRDefault="0003673E" w:rsidP="0003673E">
      <w:pPr>
        <w:pStyle w:val="ListParagraph"/>
        <w:numPr>
          <w:ilvl w:val="0"/>
          <w:numId w:val="1"/>
        </w:numPr>
      </w:pPr>
      <w:r>
        <w:t>What are the daily liquidated damages?</w:t>
      </w:r>
    </w:p>
    <w:p w14:paraId="391B4B58" w14:textId="77777777" w:rsidR="0003673E" w:rsidRDefault="0003673E" w:rsidP="0003673E">
      <w:pPr>
        <w:ind w:left="360"/>
      </w:pPr>
      <w:r>
        <w:t>ANSWER - $1,000 per day. The district works with contractors at the onset if materials or labor timing require initial target completion dates to be adjusted.</w:t>
      </w:r>
    </w:p>
    <w:p w14:paraId="67263E17" w14:textId="77777777" w:rsidR="0003673E" w:rsidRDefault="0003673E" w:rsidP="0003673E">
      <w:pPr>
        <w:pStyle w:val="ListParagraph"/>
        <w:numPr>
          <w:ilvl w:val="0"/>
          <w:numId w:val="1"/>
        </w:numPr>
      </w:pPr>
      <w:r>
        <w:t>How many copies of the bid would you like us to submit?</w:t>
      </w:r>
    </w:p>
    <w:p w14:paraId="4128F15D" w14:textId="77777777" w:rsidR="0003673E" w:rsidRDefault="0003673E" w:rsidP="0003673E">
      <w:pPr>
        <w:ind w:left="360"/>
      </w:pPr>
      <w:r>
        <w:t>ANSWER – Two.</w:t>
      </w:r>
    </w:p>
    <w:p w14:paraId="5AC06409" w14:textId="77777777" w:rsidR="0003673E" w:rsidRDefault="0003673E" w:rsidP="0003673E">
      <w:pPr>
        <w:pStyle w:val="ListParagraph"/>
        <w:numPr>
          <w:ilvl w:val="0"/>
          <w:numId w:val="1"/>
        </w:numPr>
      </w:pPr>
      <w:r>
        <w:t>Is the project CHRO?</w:t>
      </w:r>
    </w:p>
    <w:p w14:paraId="21CA92A6" w14:textId="77777777" w:rsidR="0003673E" w:rsidRDefault="0003673E" w:rsidP="0003673E">
      <w:pPr>
        <w:ind w:left="360"/>
      </w:pPr>
      <w:r>
        <w:t>ANSWER – No, but please review Section 10.01 of the RFP, as well as Exhibit G for required nondiscrimination and equal opportunity compliance.</w:t>
      </w:r>
    </w:p>
    <w:p w14:paraId="7368BAED" w14:textId="77777777" w:rsidR="0003673E" w:rsidRDefault="0003673E" w:rsidP="0003673E">
      <w:pPr>
        <w:pStyle w:val="ListParagraph"/>
        <w:numPr>
          <w:ilvl w:val="0"/>
          <w:numId w:val="1"/>
        </w:numPr>
      </w:pPr>
      <w:r>
        <w:t>Are permit fees waived?</w:t>
      </w:r>
    </w:p>
    <w:p w14:paraId="13D80106" w14:textId="77777777" w:rsidR="0003673E" w:rsidRDefault="0003673E" w:rsidP="0003673E">
      <w:pPr>
        <w:ind w:left="360"/>
      </w:pPr>
      <w:r>
        <w:t>ANSWER – This cannot be assumed so please include these fees in your proposal. If we are successful in having them waived, we will expect a change order to remove them.</w:t>
      </w:r>
    </w:p>
    <w:p w14:paraId="60ABFE72" w14:textId="77777777" w:rsidR="0003673E" w:rsidRDefault="0003673E" w:rsidP="0003673E">
      <w:pPr>
        <w:pStyle w:val="ListParagraph"/>
        <w:numPr>
          <w:ilvl w:val="0"/>
          <w:numId w:val="1"/>
        </w:numPr>
      </w:pPr>
      <w:r>
        <w:lastRenderedPageBreak/>
        <w:t>Are we required to provide preventative maintenance once the job is done? If so, for how long? This would be separate from a one-year Workmanship Warranty.</w:t>
      </w:r>
    </w:p>
    <w:p w14:paraId="414D4F41" w14:textId="77777777" w:rsidR="0003673E" w:rsidRDefault="0003673E" w:rsidP="0003673E">
      <w:pPr>
        <w:ind w:left="360"/>
      </w:pPr>
      <w:r>
        <w:t xml:space="preserve">ANSWER – The scope of work does allow for the contractor to submit an annual maintenance service agreement if they chose. It is not required and the </w:t>
      </w:r>
      <w:proofErr w:type="gramStart"/>
      <w:r>
        <w:t>District</w:t>
      </w:r>
      <w:proofErr w:type="gramEnd"/>
      <w:r>
        <w:t xml:space="preserve"> may not engage for the service in its sole discretion.</w:t>
      </w:r>
    </w:p>
    <w:p w14:paraId="4DE64369" w14:textId="77777777" w:rsidR="0003673E" w:rsidRPr="008243C1" w:rsidRDefault="0003673E" w:rsidP="0003673E">
      <w:pPr>
        <w:ind w:left="360"/>
      </w:pPr>
    </w:p>
    <w:p w14:paraId="3CC28831" w14:textId="478DB760" w:rsidR="0003673E" w:rsidRDefault="0003673E" w:rsidP="0003673E">
      <w:pPr>
        <w:rPr>
          <w:b/>
          <w:bCs/>
        </w:rPr>
      </w:pPr>
      <w:r>
        <w:rPr>
          <w:b/>
          <w:bCs/>
        </w:rPr>
        <w:t>ADDENDUM #2:</w:t>
      </w:r>
    </w:p>
    <w:p w14:paraId="22C0B82A" w14:textId="2D55FE90" w:rsidR="009964A1" w:rsidRPr="009964A1" w:rsidRDefault="009964A1" w:rsidP="0003673E">
      <w:r w:rsidRPr="009964A1">
        <w:t>During the mandatory pre-bid walkthrough, the following was found;</w:t>
      </w:r>
    </w:p>
    <w:p w14:paraId="57139522" w14:textId="5AA28A40" w:rsidR="009964A1" w:rsidRDefault="009964A1" w:rsidP="009964A1">
      <w:pPr>
        <w:pStyle w:val="ListParagraph"/>
        <w:numPr>
          <w:ilvl w:val="0"/>
          <w:numId w:val="2"/>
        </w:numPr>
        <w:rPr>
          <w:sz w:val="24"/>
          <w:szCs w:val="24"/>
        </w:rPr>
      </w:pPr>
      <w:r>
        <w:rPr>
          <w:sz w:val="24"/>
          <w:szCs w:val="24"/>
        </w:rPr>
        <w:t>Unit Greenheck, GB-100-LMDQD, listed as auditorium roof location</w:t>
      </w:r>
      <w:r w:rsidR="00425079">
        <w:rPr>
          <w:sz w:val="24"/>
          <w:szCs w:val="24"/>
        </w:rPr>
        <w:t xml:space="preserve"> will be EXCLUDED from the proposal.</w:t>
      </w:r>
    </w:p>
    <w:p w14:paraId="289E91C8" w14:textId="596E9004" w:rsidR="00425079" w:rsidRPr="00425079" w:rsidRDefault="00425079" w:rsidP="00425079">
      <w:pPr>
        <w:pStyle w:val="ListParagraph"/>
        <w:numPr>
          <w:ilvl w:val="0"/>
          <w:numId w:val="2"/>
        </w:numPr>
        <w:rPr>
          <w:sz w:val="24"/>
          <w:szCs w:val="24"/>
        </w:rPr>
      </w:pPr>
      <w:r>
        <w:rPr>
          <w:sz w:val="24"/>
          <w:szCs w:val="24"/>
        </w:rPr>
        <w:t>Units # EF-1 &amp; EF-2 are both internal bathroom exhausts located in actual restroom spaces. The proposal is for replacement of these two blower units and their switches. The rooftop exhaust ductwork is EXCLUDED from the proposal.</w:t>
      </w:r>
    </w:p>
    <w:sectPr w:rsidR="00425079" w:rsidRPr="004250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3270E"/>
    <w:multiLevelType w:val="hybridMultilevel"/>
    <w:tmpl w:val="1FCEAB82"/>
    <w:lvl w:ilvl="0" w:tplc="A2588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D235D3"/>
    <w:multiLevelType w:val="hybridMultilevel"/>
    <w:tmpl w:val="57B414B0"/>
    <w:lvl w:ilvl="0" w:tplc="09CAE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73E"/>
    <w:rsid w:val="0003673E"/>
    <w:rsid w:val="00425079"/>
    <w:rsid w:val="009674BD"/>
    <w:rsid w:val="00996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26817"/>
  <w15:chartTrackingRefBased/>
  <w15:docId w15:val="{286C833F-E509-4089-A93C-E32E77276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7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O'Leary</dc:creator>
  <cp:keywords/>
  <dc:description/>
  <cp:lastModifiedBy>Candance Platt</cp:lastModifiedBy>
  <cp:revision>2</cp:revision>
  <dcterms:created xsi:type="dcterms:W3CDTF">2026-04-16T18:28:00Z</dcterms:created>
  <dcterms:modified xsi:type="dcterms:W3CDTF">2026-04-16T18:28:00Z</dcterms:modified>
</cp:coreProperties>
</file>