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tblpY="405"/>
        <w:tblW w:w="0" w:type="auto"/>
        <w:tblInd w:w="0" w:type="dxa"/>
        <w:tblLook w:val="04A0" w:firstRow="1" w:lastRow="0" w:firstColumn="1" w:lastColumn="0" w:noHBand="0" w:noVBand="1"/>
      </w:tblPr>
      <w:tblGrid>
        <w:gridCol w:w="1780"/>
        <w:gridCol w:w="4491"/>
        <w:gridCol w:w="3079"/>
      </w:tblGrid>
      <w:tr w:rsidR="00F84B85" w14:paraId="1F2A45A9" w14:textId="77777777" w:rsidTr="00486CFD"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8C085" w14:textId="77777777" w:rsidR="00F84B85" w:rsidRDefault="00F84B85" w:rsidP="00486CFD">
            <w:pPr>
              <w:spacing w:line="240" w:lineRule="auto"/>
              <w:rPr>
                <w:b/>
              </w:rPr>
            </w:pPr>
            <w:bookmarkStart w:id="0" w:name="_Hlk106891940"/>
            <w:bookmarkStart w:id="1" w:name="_GoBack"/>
            <w:bookmarkEnd w:id="1"/>
            <w:r>
              <w:rPr>
                <w:b/>
              </w:rPr>
              <w:t>Include in:</w:t>
            </w:r>
          </w:p>
        </w:tc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E72A6" w14:textId="77777777" w:rsidR="00F84B85" w:rsidRDefault="00F84B85" w:rsidP="00486CFD">
            <w:pPr>
              <w:spacing w:line="240" w:lineRule="auto"/>
              <w:rPr>
                <w:b/>
              </w:rPr>
            </w:pPr>
            <w:r>
              <w:rPr>
                <w:b/>
              </w:rPr>
              <w:t>Clause: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13D52" w14:textId="77777777" w:rsidR="00F84B85" w:rsidRDefault="00F84B85" w:rsidP="00486CFD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Regulation:</w:t>
            </w:r>
          </w:p>
        </w:tc>
      </w:tr>
      <w:tr w:rsidR="00F84B85" w14:paraId="2AE367D3" w14:textId="77777777" w:rsidTr="00486CFD">
        <w:trPr>
          <w:trHeight w:val="377"/>
        </w:trPr>
        <w:tc>
          <w:tcPr>
            <w:tcW w:w="1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F3A30" w14:textId="77777777" w:rsidR="00F84B85" w:rsidRDefault="00F84B85" w:rsidP="00486CFD">
            <w:pPr>
              <w:spacing w:line="240" w:lineRule="auto"/>
              <w:jc w:val="center"/>
            </w:pPr>
            <w:r>
              <w:t>ALL Contracts</w:t>
            </w:r>
          </w:p>
        </w:tc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281C74" w14:textId="77777777" w:rsidR="00F84B85" w:rsidRDefault="00F84B85" w:rsidP="00486CFD">
            <w:pPr>
              <w:spacing w:line="240" w:lineRule="auto"/>
              <w:jc w:val="center"/>
            </w:pPr>
            <w:r>
              <w:t>Equal Employment Opportunity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D85FE2" w14:textId="77777777" w:rsidR="00F84B85" w:rsidRDefault="00F84B85" w:rsidP="00486CFD">
            <w:pPr>
              <w:spacing w:line="240" w:lineRule="auto"/>
              <w:jc w:val="center"/>
            </w:pPr>
            <w:r>
              <w:t>2 CFR Appendix II to Part 200(C)</w:t>
            </w:r>
          </w:p>
        </w:tc>
      </w:tr>
      <w:tr w:rsidR="00F84B85" w14:paraId="0824B2B5" w14:textId="77777777" w:rsidTr="00486CFD">
        <w:trPr>
          <w:trHeight w:val="36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2D3E7" w14:textId="77777777" w:rsidR="00F84B85" w:rsidRDefault="00F84B85" w:rsidP="00486CFD">
            <w:pPr>
              <w:spacing w:line="240" w:lineRule="auto"/>
            </w:pPr>
          </w:p>
        </w:tc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84558" w14:textId="77777777" w:rsidR="00F84B85" w:rsidRDefault="00F84B85" w:rsidP="00486CFD">
            <w:pPr>
              <w:spacing w:line="240" w:lineRule="auto"/>
              <w:jc w:val="center"/>
            </w:pPr>
            <w:r>
              <w:t>Rights to Invention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927B3" w14:textId="77777777" w:rsidR="00F84B85" w:rsidRDefault="00F84B85" w:rsidP="00486CFD">
            <w:pPr>
              <w:spacing w:line="240" w:lineRule="auto"/>
              <w:jc w:val="center"/>
            </w:pPr>
            <w:r>
              <w:t>2 CFR Appendix II to Part 200(F)</w:t>
            </w:r>
          </w:p>
        </w:tc>
      </w:tr>
      <w:tr w:rsidR="00F84B85" w14:paraId="4A33AC3B" w14:textId="77777777" w:rsidTr="00486CFD">
        <w:trPr>
          <w:trHeight w:val="6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87178" w14:textId="77777777" w:rsidR="00F84B85" w:rsidRDefault="00F84B85" w:rsidP="00486CFD">
            <w:pPr>
              <w:spacing w:line="240" w:lineRule="auto"/>
            </w:pPr>
          </w:p>
        </w:tc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5C669" w14:textId="77777777" w:rsidR="00F84B85" w:rsidRDefault="00F84B85" w:rsidP="00486CFD">
            <w:pPr>
              <w:spacing w:line="240" w:lineRule="auto"/>
              <w:jc w:val="center"/>
            </w:pPr>
            <w:r>
              <w:t>Debarment and Suspension</w:t>
            </w:r>
          </w:p>
          <w:p w14:paraId="37A97E5E" w14:textId="77777777" w:rsidR="00F84B85" w:rsidRDefault="00F84B85" w:rsidP="00486CFD">
            <w:pPr>
              <w:spacing w:line="240" w:lineRule="auto"/>
              <w:jc w:val="center"/>
            </w:pPr>
            <w:r>
              <w:t>(And Attachment for vendor/supplier to sign)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1ACEB" w14:textId="77777777" w:rsidR="00F84B85" w:rsidRDefault="00F84B85" w:rsidP="00486CFD">
            <w:pPr>
              <w:spacing w:line="240" w:lineRule="auto"/>
              <w:jc w:val="center"/>
            </w:pPr>
            <w:r>
              <w:t>2 CFR Appendix II to Part 200(H)</w:t>
            </w:r>
          </w:p>
        </w:tc>
      </w:tr>
      <w:tr w:rsidR="00F84B85" w14:paraId="7F63ECBF" w14:textId="77777777" w:rsidTr="00486CFD">
        <w:trPr>
          <w:trHeight w:val="332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32CD3" w14:textId="77777777" w:rsidR="00F84B85" w:rsidRPr="001A51F8" w:rsidRDefault="00F84B85" w:rsidP="00486CFD">
            <w:pPr>
              <w:spacing w:line="240" w:lineRule="auto"/>
              <w:jc w:val="center"/>
              <w:rPr>
                <w:strike/>
              </w:rPr>
            </w:pPr>
            <w:r w:rsidRPr="001A51F8">
              <w:rPr>
                <w:strike/>
              </w:rPr>
              <w:t>&gt;$2,000</w:t>
            </w:r>
          </w:p>
        </w:tc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B68E0" w14:textId="77777777" w:rsidR="00F84B85" w:rsidRPr="001A51F8" w:rsidRDefault="00F84B85" w:rsidP="00486CFD">
            <w:pPr>
              <w:spacing w:line="240" w:lineRule="auto"/>
              <w:jc w:val="center"/>
              <w:rPr>
                <w:strike/>
              </w:rPr>
            </w:pPr>
            <w:r w:rsidRPr="001A51F8">
              <w:rPr>
                <w:strike/>
              </w:rPr>
              <w:t>Davis-Bacon Act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34B7E" w14:textId="77777777" w:rsidR="00F84B85" w:rsidRPr="001A51F8" w:rsidRDefault="00F84B85" w:rsidP="00486CFD">
            <w:pPr>
              <w:spacing w:line="240" w:lineRule="auto"/>
              <w:jc w:val="center"/>
              <w:rPr>
                <w:strike/>
              </w:rPr>
            </w:pPr>
            <w:r w:rsidRPr="001A51F8">
              <w:rPr>
                <w:strike/>
              </w:rPr>
              <w:t>2 CFR Appendix II to Part 200(D)</w:t>
            </w:r>
          </w:p>
        </w:tc>
      </w:tr>
      <w:tr w:rsidR="00F84B85" w14:paraId="58F3DA80" w14:textId="77777777" w:rsidTr="00486CFD">
        <w:trPr>
          <w:trHeight w:val="440"/>
        </w:trPr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E62A2" w14:textId="77777777" w:rsidR="00F84B85" w:rsidRDefault="00F84B85" w:rsidP="00486CFD">
            <w:pPr>
              <w:spacing w:line="240" w:lineRule="auto"/>
              <w:jc w:val="center"/>
            </w:pPr>
            <w:r>
              <w:t>&gt;$10,000</w:t>
            </w:r>
          </w:p>
        </w:tc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AB573" w14:textId="77777777" w:rsidR="00F84B85" w:rsidRDefault="00F84B85" w:rsidP="00486CFD">
            <w:pPr>
              <w:spacing w:line="240" w:lineRule="auto"/>
              <w:jc w:val="center"/>
            </w:pPr>
            <w:r>
              <w:t>Termination for Cause and Convenience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FB306" w14:textId="77777777" w:rsidR="00F84B85" w:rsidRDefault="00F84B85" w:rsidP="00486CFD">
            <w:pPr>
              <w:spacing w:line="240" w:lineRule="auto"/>
              <w:jc w:val="center"/>
            </w:pPr>
            <w:r>
              <w:t>2 CFR Appendix II to Part 200(B)</w:t>
            </w:r>
          </w:p>
        </w:tc>
      </w:tr>
      <w:tr w:rsidR="00F84B85" w14:paraId="5615ABAD" w14:textId="77777777" w:rsidTr="00486CFD">
        <w:trPr>
          <w:trHeight w:val="800"/>
        </w:trPr>
        <w:tc>
          <w:tcPr>
            <w:tcW w:w="1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23AF1" w14:textId="77777777" w:rsidR="00F84B85" w:rsidRDefault="00F84B85" w:rsidP="00486CFD">
            <w:pPr>
              <w:spacing w:line="240" w:lineRule="auto"/>
              <w:jc w:val="center"/>
            </w:pPr>
            <w:r>
              <w:t>&gt;$100,000</w:t>
            </w:r>
          </w:p>
        </w:tc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BEC3E" w14:textId="77777777" w:rsidR="00F84B85" w:rsidRDefault="00F84B85" w:rsidP="00486CFD">
            <w:pPr>
              <w:spacing w:line="240" w:lineRule="auto"/>
              <w:jc w:val="center"/>
            </w:pPr>
            <w:r>
              <w:t>Byrd Anti-Lobbying Amendment</w:t>
            </w:r>
          </w:p>
          <w:p w14:paraId="1352E550" w14:textId="77777777" w:rsidR="00F84B85" w:rsidRDefault="00F84B85" w:rsidP="00486CFD">
            <w:pPr>
              <w:spacing w:line="240" w:lineRule="auto"/>
              <w:jc w:val="center"/>
            </w:pPr>
            <w:r>
              <w:t>(And Attachment for vendor/supplier to sign)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3D8EB" w14:textId="77777777" w:rsidR="00F84B85" w:rsidRDefault="00F84B85" w:rsidP="00486CFD">
            <w:pPr>
              <w:spacing w:line="240" w:lineRule="auto"/>
              <w:jc w:val="center"/>
            </w:pPr>
            <w:r>
              <w:t>2 CFR Appendix II to Part 200(I)</w:t>
            </w:r>
          </w:p>
        </w:tc>
      </w:tr>
      <w:tr w:rsidR="00F84B85" w14:paraId="502D5BB9" w14:textId="77777777" w:rsidTr="00486CFD">
        <w:trPr>
          <w:trHeight w:val="53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7F2E0" w14:textId="77777777" w:rsidR="00F84B85" w:rsidRDefault="00F84B85" w:rsidP="00486CFD">
            <w:pPr>
              <w:spacing w:line="240" w:lineRule="auto"/>
            </w:pPr>
          </w:p>
        </w:tc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D4BD9" w14:textId="77777777" w:rsidR="00F84B85" w:rsidRDefault="00F84B85" w:rsidP="00486CFD">
            <w:pPr>
              <w:spacing w:line="240" w:lineRule="auto"/>
              <w:jc w:val="center"/>
            </w:pPr>
            <w:r>
              <w:t>Contract Work Hours and Safety Standards Act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3A0D1" w14:textId="77777777" w:rsidR="00F84B85" w:rsidRDefault="00F84B85" w:rsidP="00486CFD">
            <w:pPr>
              <w:spacing w:line="240" w:lineRule="auto"/>
              <w:jc w:val="center"/>
            </w:pPr>
            <w:r>
              <w:t>2 CFR Appendix II to Part 200(E)</w:t>
            </w:r>
          </w:p>
        </w:tc>
      </w:tr>
      <w:tr w:rsidR="00F84B85" w14:paraId="0D23F70E" w14:textId="77777777" w:rsidTr="00486CFD">
        <w:trPr>
          <w:trHeight w:val="710"/>
        </w:trPr>
        <w:tc>
          <w:tcPr>
            <w:tcW w:w="1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4B453" w14:textId="77777777" w:rsidR="00F84B85" w:rsidRDefault="00F84B85" w:rsidP="00486CFD">
            <w:pPr>
              <w:spacing w:line="240" w:lineRule="auto"/>
              <w:jc w:val="center"/>
            </w:pPr>
            <w:r>
              <w:t>&gt;$150,000</w:t>
            </w:r>
          </w:p>
        </w:tc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6D87A" w14:textId="77777777" w:rsidR="00F84B85" w:rsidRDefault="00F84B85" w:rsidP="00486CFD">
            <w:pPr>
              <w:spacing w:line="240" w:lineRule="auto"/>
              <w:jc w:val="center"/>
            </w:pPr>
            <w:r>
              <w:t>Administrative/Contractual/Legal Remedies for Contractors that Breach/Violate Terms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B91C5" w14:textId="77777777" w:rsidR="00F84B85" w:rsidRDefault="00F84B85" w:rsidP="00486CFD">
            <w:pPr>
              <w:spacing w:line="240" w:lineRule="auto"/>
              <w:jc w:val="center"/>
            </w:pPr>
            <w:r>
              <w:t>2 CFR Appendix II to Part 200(A)</w:t>
            </w:r>
          </w:p>
        </w:tc>
      </w:tr>
      <w:tr w:rsidR="00F84B85" w14:paraId="7BB08370" w14:textId="77777777" w:rsidTr="00486CFD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98850" w14:textId="77777777" w:rsidR="00F84B85" w:rsidRDefault="00F84B85" w:rsidP="00486CFD">
            <w:pPr>
              <w:spacing w:line="240" w:lineRule="auto"/>
            </w:pPr>
          </w:p>
        </w:tc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F2FB1" w14:textId="77777777" w:rsidR="00F84B85" w:rsidRDefault="00F84B85" w:rsidP="00486CFD">
            <w:pPr>
              <w:spacing w:line="240" w:lineRule="auto"/>
              <w:jc w:val="center"/>
            </w:pPr>
            <w:r>
              <w:t>Clean Air Act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56FD8" w14:textId="77777777" w:rsidR="00F84B85" w:rsidRDefault="00F84B85" w:rsidP="00486CFD">
            <w:pPr>
              <w:spacing w:line="240" w:lineRule="auto"/>
              <w:jc w:val="center"/>
            </w:pPr>
            <w:r>
              <w:t>2 CFR Appendix II to Part 200(G)</w:t>
            </w:r>
          </w:p>
        </w:tc>
      </w:tr>
      <w:tr w:rsidR="00F84B85" w14:paraId="5330E757" w14:textId="77777777" w:rsidTr="00486CFD"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F54F3" w14:textId="77777777" w:rsidR="00F84B85" w:rsidRDefault="00F84B85" w:rsidP="00486CFD">
            <w:pPr>
              <w:spacing w:line="240" w:lineRule="auto"/>
              <w:jc w:val="center"/>
            </w:pPr>
            <w:r>
              <w:t>Food Purchasing</w:t>
            </w:r>
          </w:p>
        </w:tc>
        <w:tc>
          <w:tcPr>
            <w:tcW w:w="4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AD276" w14:textId="77777777" w:rsidR="00F84B85" w:rsidRDefault="00F84B85" w:rsidP="00486CFD">
            <w:pPr>
              <w:spacing w:line="240" w:lineRule="auto"/>
              <w:jc w:val="center"/>
            </w:pPr>
            <w:r>
              <w:t>Buy American Provision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8A6B9" w14:textId="77777777" w:rsidR="00F84B85" w:rsidRDefault="00F84B85" w:rsidP="00486CFD">
            <w:pPr>
              <w:spacing w:line="240" w:lineRule="auto"/>
              <w:jc w:val="center"/>
            </w:pPr>
            <w:r>
              <w:t>7 CFR Part 210.21(d)/FNS Policy Memo SP 24-2016/CNU-20-015</w:t>
            </w:r>
          </w:p>
        </w:tc>
        <w:bookmarkEnd w:id="0"/>
      </w:tr>
    </w:tbl>
    <w:p w14:paraId="1301F8F7" w14:textId="7A560FC8" w:rsidR="00614ED2" w:rsidRDefault="00486CFD" w:rsidP="00486CFD">
      <w:pPr>
        <w:jc w:val="center"/>
        <w:rPr>
          <w:b/>
          <w:bCs/>
        </w:rPr>
      </w:pPr>
      <w:r w:rsidRPr="00486CFD">
        <w:rPr>
          <w:b/>
          <w:bCs/>
        </w:rPr>
        <w:t>Required Clauses</w:t>
      </w:r>
    </w:p>
    <w:p w14:paraId="52A86843" w14:textId="21B4AEE1" w:rsidR="001A51F8" w:rsidRDefault="001A51F8" w:rsidP="00486CFD">
      <w:pPr>
        <w:jc w:val="center"/>
        <w:rPr>
          <w:b/>
          <w:bCs/>
        </w:rPr>
      </w:pPr>
    </w:p>
    <w:p w14:paraId="2BA5ADBB" w14:textId="3AF47841" w:rsidR="001A51F8" w:rsidRPr="001A51F8" w:rsidRDefault="001A51F8" w:rsidP="001A51F8">
      <w:pPr>
        <w:rPr>
          <w:rFonts w:cstheme="minorHAnsi"/>
          <w:b/>
          <w:bCs/>
        </w:rPr>
      </w:pPr>
      <w:r w:rsidRPr="001A51F8">
        <w:rPr>
          <w:rFonts w:cstheme="minorHAnsi"/>
          <w:shd w:val="clear" w:color="auto" w:fill="FFFFFF"/>
        </w:rPr>
        <w:t>Civil Rights Assurance Statement FNS Instruction 113</w:t>
      </w:r>
    </w:p>
    <w:sectPr w:rsidR="001A51F8" w:rsidRPr="001A51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4B85"/>
    <w:rsid w:val="0006614B"/>
    <w:rsid w:val="001A51F8"/>
    <w:rsid w:val="00377DDB"/>
    <w:rsid w:val="00486CFD"/>
    <w:rsid w:val="009C5666"/>
    <w:rsid w:val="00A97AFA"/>
    <w:rsid w:val="00BF0849"/>
    <w:rsid w:val="00F365FF"/>
    <w:rsid w:val="00F84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70C741"/>
  <w15:chartTrackingRefBased/>
  <w15:docId w15:val="{9557A2F4-B839-473C-87DF-BB94B0992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4B85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84B8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48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Meredith Mannix (ADE)</dc:creator>
  <cp:keywords/>
  <dc:description/>
  <cp:lastModifiedBy>Tessa Clemmons</cp:lastModifiedBy>
  <cp:revision>2</cp:revision>
  <cp:lastPrinted>2022-09-19T15:52:00Z</cp:lastPrinted>
  <dcterms:created xsi:type="dcterms:W3CDTF">2026-04-06T19:45:00Z</dcterms:created>
  <dcterms:modified xsi:type="dcterms:W3CDTF">2026-04-06T19:45:00Z</dcterms:modified>
</cp:coreProperties>
</file>