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A6C9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MINUTES</w:t>
      </w:r>
    </w:p>
    <w:p w14:paraId="4EDD650E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055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Eastern Connecticut Health and Medical Cooperative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</w:t>
      </w:r>
    </w:p>
    <w:p w14:paraId="1E7AA3A1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ind w:right="-2055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February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26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20</w:t>
      </w:r>
      <w:r>
        <w:rPr>
          <w:rFonts w:ascii="Times New Roman" w:eastAsia="Times New Roman" w:hAnsi="Times New Roman" w:cs="Times New Roman"/>
          <w:sz w:val="23"/>
          <w:szCs w:val="23"/>
        </w:rPr>
        <w:t>26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</w:t>
      </w:r>
    </w:p>
    <w:p w14:paraId="61E40D49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right="-2055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2:00-3:30 PM  </w:t>
      </w:r>
    </w:p>
    <w:p w14:paraId="04DE9366" w14:textId="77777777" w:rsidR="00B33879" w:rsidRDefault="00B33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right="-2055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69C9566A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was held at LEARN.</w:t>
      </w:r>
    </w:p>
    <w:p w14:paraId="6C0520B5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bookmarkStart w:id="0" w:name="_us7jifpggkkv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Members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Kate Ericson, Mike Belden, Kristina Martineau, Dan Moleti, Karen Asetta, Pam Listorti, Chris Drezek, and Patti Sullivan-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Kowalski ,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Holly McCalla, John Hall, and Valerie Belles.</w:t>
      </w:r>
    </w:p>
    <w:p w14:paraId="1BC4B7CB" w14:textId="77777777" w:rsidR="00B33879" w:rsidRDefault="00B33879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</w:p>
    <w:p w14:paraId="64CB99EC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 present (via Teams):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Ian Neviaser</w:t>
      </w:r>
    </w:p>
    <w:p w14:paraId="71DCCEE5" w14:textId="77777777" w:rsidR="00B33879" w:rsidRDefault="00B33879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</w:p>
    <w:p w14:paraId="3EFA1111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Others present: 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Tom Kowalchik, Joseph Spurgeon, Lynne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Iannuzzi-Dibene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, Christine Zima and </w:t>
      </w:r>
    </w:p>
    <w:p w14:paraId="1A6D85FB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                          Joanne Lund</w:t>
      </w:r>
    </w:p>
    <w:p w14:paraId="76B9A8A0" w14:textId="77777777" w:rsidR="00B33879" w:rsidRDefault="00B33879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</w:p>
    <w:p w14:paraId="4B86F60A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Meeting called to order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at  2:01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p.m.</w:t>
      </w:r>
    </w:p>
    <w:p w14:paraId="1399B77A" w14:textId="77777777" w:rsidR="00B33879" w:rsidRDefault="00B33879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</w:p>
    <w:p w14:paraId="0B206EA2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b w:val="0"/>
          <w:bCs w:val="0"/>
          <w:sz w:val="23"/>
          <w:szCs w:val="23"/>
        </w:rPr>
      </w:pPr>
      <w:bookmarkStart w:id="1" w:name="_r1m7g0tfu91f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Standing Agenda Items-discussion and action:</w:t>
      </w:r>
    </w:p>
    <w:p w14:paraId="7640EFE0" w14:textId="77777777" w:rsidR="00B33879" w:rsidRDefault="00B33879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b w:val="0"/>
          <w:bCs w:val="0"/>
          <w:sz w:val="23"/>
          <w:szCs w:val="23"/>
        </w:rPr>
      </w:pPr>
      <w:bookmarkStart w:id="2" w:name="_hd4s704fwyzc" w:colFirst="0" w:colLast="0"/>
      <w:bookmarkEnd w:id="2"/>
    </w:p>
    <w:p w14:paraId="343F58F7" w14:textId="77777777" w:rsidR="00B33879" w:rsidRDefault="00EA7406">
      <w:pPr>
        <w:pStyle w:val="Heading1"/>
        <w:keepNext w:val="0"/>
        <w:keepLines w:val="0"/>
        <w:widowControl w:val="0"/>
        <w:spacing w:before="34" w:after="0" w:line="240" w:lineRule="auto"/>
        <w:ind w:right="-2055"/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</w:pPr>
      <w:bookmarkStart w:id="3" w:name="_a90fhtwqikdp" w:colFirst="0" w:colLast="0"/>
      <w:bookmarkEnd w:id="3"/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 xml:space="preserve">1. Acceptance of </w:t>
      </w:r>
      <w:r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>January 22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>202</w:t>
      </w:r>
      <w:r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>6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 xml:space="preserve"> meeting minutes  </w:t>
      </w:r>
    </w:p>
    <w:p w14:paraId="7D44C77B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19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Motion to approve January 22,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meeting minutes made by Kristina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M.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seconded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by  Kate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E.</w:t>
      </w:r>
    </w:p>
    <w:p w14:paraId="52A5AC06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19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Motion approved.</w:t>
      </w:r>
    </w:p>
    <w:p w14:paraId="38C54336" w14:textId="77777777" w:rsidR="00B33879" w:rsidRDefault="00B33879">
      <w:pPr>
        <w:ind w:right="-2055"/>
      </w:pPr>
    </w:p>
    <w:p w14:paraId="02B05114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Financial Status Report  </w:t>
      </w:r>
    </w:p>
    <w:p w14:paraId="4123134E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Joanne L.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reported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 xml:space="preserve"> the financial position. The financial report includes the extra payment that was paid </w:t>
      </w:r>
    </w:p>
    <w:p w14:paraId="79A8632A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in July 2025. Net position for January 2026 is $1.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9  million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 xml:space="preserve">, which is down $858K, but includes 5      </w:t>
      </w:r>
    </w:p>
    <w:p w14:paraId="4BF12C35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weeks of payments.  Large claims are at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71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 xml:space="preserve"> up from 62 reported for January. Claims exceeding       </w:t>
      </w:r>
    </w:p>
    <w:p w14:paraId="7E39C118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$150,000 are at 17, up from 16 in January. Stop loss receipts of $640K for the month were posted to </w:t>
      </w:r>
    </w:p>
    <w:p w14:paraId="08B1BFBE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each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members’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 xml:space="preserve"> net position. If early payment is excluded, the net position for January 2026 is down to </w:t>
      </w:r>
    </w:p>
    <w:p w14:paraId="26157F9E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$1.1 million.</w:t>
      </w:r>
    </w:p>
    <w:p w14:paraId="21CD8E97" w14:textId="77777777" w:rsidR="00B33879" w:rsidRDefault="00B33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65E4078D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Marketing</w:t>
      </w:r>
    </w:p>
    <w:p w14:paraId="78029E1C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No update.  </w:t>
      </w:r>
    </w:p>
    <w:p w14:paraId="17789BF9" w14:textId="77777777" w:rsidR="00B33879" w:rsidRDefault="00B33879">
      <w:pPr>
        <w:widowControl w:val="0"/>
        <w:spacing w:before="55" w:line="240" w:lineRule="auto"/>
        <w:ind w:left="484"/>
        <w:rPr>
          <w:rFonts w:ascii="Times New Roman" w:eastAsia="Times New Roman" w:hAnsi="Times New Roman" w:cs="Times New Roman"/>
          <w:sz w:val="24"/>
          <w:szCs w:val="24"/>
        </w:rPr>
      </w:pPr>
    </w:p>
    <w:p w14:paraId="0904666B" w14:textId="77777777" w:rsidR="00B33879" w:rsidRDefault="00B33879">
      <w:pPr>
        <w:widowControl w:val="0"/>
        <w:spacing w:before="55" w:line="240" w:lineRule="auto"/>
        <w:ind w:left="484"/>
        <w:rPr>
          <w:rFonts w:ascii="Times New Roman" w:eastAsia="Times New Roman" w:hAnsi="Times New Roman" w:cs="Times New Roman"/>
          <w:sz w:val="24"/>
          <w:szCs w:val="24"/>
        </w:rPr>
      </w:pPr>
    </w:p>
    <w:p w14:paraId="08D9CAE0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Communication / Prospective New Member Information  </w:t>
      </w:r>
    </w:p>
    <w:p w14:paraId="2648A91A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No update.</w:t>
      </w:r>
    </w:p>
    <w:p w14:paraId="4C8C06FD" w14:textId="77777777" w:rsidR="00B33879" w:rsidRDefault="00B33879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F4E8C2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Reserve Fund Policy</w:t>
      </w:r>
    </w:p>
    <w:p w14:paraId="789233F0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No update.</w:t>
      </w:r>
    </w:p>
    <w:p w14:paraId="1BDF79BF" w14:textId="77777777" w:rsidR="00B33879" w:rsidRDefault="00B33879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4E5C17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Updates from Vendors/Anthem Update  </w:t>
      </w:r>
    </w:p>
    <w:p w14:paraId="442FD80A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No update</w:t>
      </w:r>
    </w:p>
    <w:p w14:paraId="7A7FD0DF" w14:textId="77777777" w:rsidR="00B33879" w:rsidRDefault="00EA7406">
      <w:pPr>
        <w:widowControl w:val="0"/>
        <w:spacing w:before="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Vote on potential new members  </w:t>
      </w:r>
    </w:p>
    <w:p w14:paraId="147CE1AB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No update.</w:t>
      </w:r>
    </w:p>
    <w:p w14:paraId="15EA0AE8" w14:textId="77777777" w:rsidR="00B33879" w:rsidRDefault="00B33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4EB11915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Old Business:  </w:t>
      </w:r>
    </w:p>
    <w:p w14:paraId="7B1C1A4F" w14:textId="77777777" w:rsidR="00B33879" w:rsidRDefault="00EA7406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Surplus / Deficit Reserve Status discussion and potential action </w:t>
      </w:r>
    </w:p>
    <w:p w14:paraId="002A472F" w14:textId="77777777" w:rsidR="00B33879" w:rsidRDefault="00EA7406">
      <w:pPr>
        <w:widowControl w:val="0"/>
        <w:spacing w:before="53" w:line="279" w:lineRule="auto"/>
        <w:ind w:left="450" w:right="19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Christine D.  from USI presented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annualized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costs,  modeling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rates and recommendations. Information presented an underwriting perspective on proposed plans and other possible methods moving forward. </w:t>
      </w:r>
    </w:p>
    <w:p w14:paraId="70F97A90" w14:textId="77777777" w:rsidR="00B33879" w:rsidRDefault="00EA7406">
      <w:pPr>
        <w:widowControl w:val="0"/>
        <w:spacing w:before="55" w:line="240" w:lineRule="auto"/>
        <w:ind w:left="450" w:right="19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Strategies discussed, including potential impact:</w:t>
      </w:r>
    </w:p>
    <w:p w14:paraId="2DDFD1C3" w14:textId="77777777" w:rsidR="00B33879" w:rsidRDefault="00EA7406">
      <w:pPr>
        <w:widowControl w:val="0"/>
        <w:spacing w:before="55" w:line="240" w:lineRule="auto"/>
        <w:ind w:left="450" w:right="19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-Common Plan</w:t>
      </w:r>
    </w:p>
    <w:p w14:paraId="7E7EF9D5" w14:textId="77777777" w:rsidR="00B33879" w:rsidRDefault="00EA7406">
      <w:pPr>
        <w:widowControl w:val="0"/>
        <w:spacing w:before="55" w:line="240" w:lineRule="auto"/>
        <w:ind w:left="450" w:right="19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-Three Tier Approach (MIIA)</w:t>
      </w:r>
    </w:p>
    <w:p w14:paraId="684351F8" w14:textId="77777777" w:rsidR="00B33879" w:rsidRDefault="00EA7406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No action taken.</w:t>
      </w:r>
    </w:p>
    <w:p w14:paraId="79AC7F04" w14:textId="77777777" w:rsidR="00B33879" w:rsidRDefault="00B33879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4"/>
          <w:szCs w:val="24"/>
        </w:rPr>
      </w:pPr>
    </w:p>
    <w:p w14:paraId="6991BA2E" w14:textId="77777777" w:rsidR="00B33879" w:rsidRDefault="00EA7406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FY26-27 preliminary rate discussion and potential action </w:t>
      </w:r>
    </w:p>
    <w:p w14:paraId="16A06F20" w14:textId="77777777" w:rsidR="00B33879" w:rsidRDefault="00EA7406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Projected renewal holding at 11.3% and 15% discussed again as the </w:t>
      </w:r>
    </w:p>
    <w:p w14:paraId="23D3CE22" w14:textId="77777777" w:rsidR="00B33879" w:rsidRDefault="00EA7406">
      <w:pPr>
        <w:widowControl w:val="0"/>
        <w:spacing w:before="53" w:line="279" w:lineRule="auto"/>
        <w:ind w:right="1078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potential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increase for 2026-2027 </w:t>
      </w:r>
    </w:p>
    <w:p w14:paraId="0F97A7FA" w14:textId="77777777" w:rsidR="00B33879" w:rsidRDefault="00EA7406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</w:t>
      </w:r>
    </w:p>
    <w:p w14:paraId="4813C915" w14:textId="77777777" w:rsidR="00B33879" w:rsidRDefault="00EA7406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No action taken.</w:t>
      </w:r>
    </w:p>
    <w:p w14:paraId="3A160B5D" w14:textId="77777777" w:rsidR="00B33879" w:rsidRDefault="00B33879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7ABEB55D" w14:textId="77777777" w:rsidR="00B33879" w:rsidRDefault="00B33879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0140B50A" w14:textId="77777777" w:rsidR="00B33879" w:rsidRDefault="00B33879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2A6DE4AD" w14:textId="77777777" w:rsidR="00B33879" w:rsidRDefault="00EA7406">
      <w:pPr>
        <w:widowControl w:val="0"/>
        <w:spacing w:before="56" w:line="240" w:lineRule="auto"/>
        <w:ind w:right="-205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New Business:  </w:t>
      </w:r>
    </w:p>
    <w:p w14:paraId="54EA827C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368" w:right="-20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Discussion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Mercer</w:t>
      </w:r>
    </w:p>
    <w:p w14:paraId="439CB8E2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Ian N. shared information about potential cost savings through Mercer.</w:t>
      </w:r>
    </w:p>
    <w:p w14:paraId="6E6D9290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 w14:paraId="7C9C7DB1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368" w:right="-20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Agenda setting for March 26,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meeting </w:t>
      </w:r>
    </w:p>
    <w:p w14:paraId="1A8EF859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-Stop Loss Options and re-pricing</w:t>
      </w:r>
    </w:p>
    <w:p w14:paraId="79DA2A59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-Updated report on claims trends (muscular-skeletal) and additional information to reduce these </w:t>
      </w:r>
    </w:p>
    <w:p w14:paraId="41978521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Claims (Aware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)(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>General Wellness/Cost-Savings Update)</w:t>
      </w:r>
    </w:p>
    <w:p w14:paraId="6CDB12EF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-Updated information/modeling on Common Plans (Ian N. request)</w:t>
      </w:r>
    </w:p>
    <w:p w14:paraId="2B7253C3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-Draft Bylaws for Three Tier Approach</w:t>
      </w:r>
    </w:p>
    <w:p w14:paraId="5C0419E8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80" w:lineRule="auto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</w:t>
      </w:r>
    </w:p>
    <w:p w14:paraId="2462D0B8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205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Motion made by Kristina M   to adjourn,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seconded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by Patti S-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 .Motion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approved unanimously.  </w:t>
      </w:r>
    </w:p>
    <w:p w14:paraId="7DEDEAD9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205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Meeting adjourned at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3:29  pm.</w:t>
      </w:r>
      <w:proofErr w:type="gramEnd"/>
    </w:p>
    <w:p w14:paraId="2B577607" w14:textId="77777777" w:rsidR="00B33879" w:rsidRDefault="00B33879">
      <w:pPr>
        <w:widowControl w:val="0"/>
        <w:tabs>
          <w:tab w:val="left" w:pos="838"/>
        </w:tabs>
        <w:spacing w:before="43" w:line="240" w:lineRule="auto"/>
        <w:ind w:right="-205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557B34C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205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Respectfully submitted, </w:t>
      </w:r>
    </w:p>
    <w:p w14:paraId="208652C3" w14:textId="77777777" w:rsidR="00B33879" w:rsidRDefault="00EA7406">
      <w:pPr>
        <w:widowControl w:val="0"/>
        <w:tabs>
          <w:tab w:val="left" w:pos="838"/>
        </w:tabs>
        <w:spacing w:before="43" w:line="240" w:lineRule="auto"/>
        <w:ind w:right="-205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Kristina Martineau</w:t>
      </w:r>
    </w:p>
    <w:p w14:paraId="5C21C8BF" w14:textId="77777777" w:rsidR="00B33879" w:rsidRDefault="00B33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368" w:right="-2055"/>
        <w:rPr>
          <w:rFonts w:ascii="Times New Roman" w:eastAsia="Times New Roman" w:hAnsi="Times New Roman" w:cs="Times New Roman"/>
          <w:sz w:val="23"/>
          <w:szCs w:val="23"/>
        </w:rPr>
      </w:pPr>
    </w:p>
    <w:p w14:paraId="171F3349" w14:textId="77777777" w:rsidR="00B33879" w:rsidRDefault="00EA7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right="-2055"/>
        <w:rPr>
          <w:color w:val="000000"/>
          <w:sz w:val="23"/>
          <w:szCs w:val="23"/>
        </w:rPr>
      </w:pPr>
      <w:r>
        <w:rPr>
          <w:noProof/>
          <w:color w:val="000000"/>
          <w:sz w:val="23"/>
          <w:szCs w:val="23"/>
        </w:rPr>
        <w:drawing>
          <wp:inline distT="19050" distB="19050" distL="19050" distR="19050" wp14:anchorId="355D2510" wp14:editId="5163B299">
            <wp:extent cx="2232660" cy="90373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9037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FF4094" w14:textId="77777777" w:rsidR="00B33879" w:rsidRDefault="00B33879">
      <w:pPr>
        <w:widowControl w:val="0"/>
        <w:spacing w:before="55" w:line="240" w:lineRule="auto"/>
        <w:ind w:left="489"/>
        <w:rPr>
          <w:rFonts w:ascii="Times New Roman" w:eastAsia="Times New Roman" w:hAnsi="Times New Roman" w:cs="Times New Roman"/>
          <w:sz w:val="23"/>
          <w:szCs w:val="23"/>
        </w:rPr>
      </w:pPr>
    </w:p>
    <w:sectPr w:rsidR="00B33879">
      <w:pgSz w:w="12240" w:h="15840"/>
      <w:pgMar w:top="742" w:right="2795" w:bottom="3842" w:left="115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09D33D9-CC09-49F3-854F-1661DC73EC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E0B9958-D188-4178-9F92-0D29F77808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48E7767-14DE-42DB-AC78-C7746D4A2F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79"/>
    <w:rsid w:val="00057970"/>
    <w:rsid w:val="00A45EDF"/>
    <w:rsid w:val="00B33879"/>
    <w:rsid w:val="00EA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7780"/>
  <w15:docId w15:val="{95F4A886-F339-42A9-8DF2-2228C55A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Lund, Joanne</dc:creator>
  <cp:lastModifiedBy>Lund, Joanne</cp:lastModifiedBy>
  <cp:revision>2</cp:revision>
  <dcterms:created xsi:type="dcterms:W3CDTF">2026-03-31T13:51:00Z</dcterms:created>
  <dcterms:modified xsi:type="dcterms:W3CDTF">2026-03-31T13:51:00Z</dcterms:modified>
</cp:coreProperties>
</file>