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2156" w:rsidRDefault="00A825AF">
      <w:pPr>
        <w:pStyle w:val="Title"/>
      </w:pPr>
      <w:bookmarkStart w:id="0" w:name="_heading=h.dm5sdqi8uczv" w:colFirst="0" w:colLast="0"/>
      <w:bookmarkEnd w:id="0"/>
      <w:r>
        <w:t>RULES OF ORDER &amp; PROCEDURE</w:t>
      </w:r>
    </w:p>
    <w:p w:rsidR="00782156" w:rsidRDefault="00A825AF">
      <w:pPr>
        <w:pStyle w:val="Subtitle"/>
        <w:spacing w:before="0" w:after="0"/>
        <w:jc w:val="center"/>
        <w:rPr>
          <w:i w:val="0"/>
          <w:iCs w:val="0"/>
          <w:sz w:val="30"/>
          <w:szCs w:val="30"/>
        </w:rPr>
      </w:pPr>
      <w:bookmarkStart w:id="1" w:name="_heading=h.hd1fmrd52ml4" w:colFirst="0" w:colLast="0"/>
      <w:bookmarkEnd w:id="1"/>
      <w:r>
        <w:rPr>
          <w:i w:val="0"/>
          <w:iCs w:val="0"/>
          <w:sz w:val="30"/>
          <w:szCs w:val="30"/>
        </w:rPr>
        <w:t xml:space="preserve">Cache County School District | </w:t>
      </w:r>
      <w:r w:rsidR="00EE5813">
        <w:rPr>
          <w:i w:val="0"/>
          <w:iCs w:val="0"/>
          <w:sz w:val="30"/>
          <w:szCs w:val="30"/>
        </w:rPr>
        <w:t>Maple View</w:t>
      </w:r>
      <w:r>
        <w:rPr>
          <w:i w:val="0"/>
          <w:iCs w:val="0"/>
          <w:sz w:val="30"/>
          <w:szCs w:val="30"/>
        </w:rPr>
        <w:t xml:space="preserve"> Middle School</w:t>
      </w:r>
    </w:p>
    <w:p w:rsidR="00782156" w:rsidRDefault="00A825AF">
      <w:pPr>
        <w:pStyle w:val="Subtitle"/>
        <w:spacing w:before="0" w:after="0"/>
        <w:jc w:val="center"/>
        <w:rPr>
          <w:rFonts w:ascii="Open Sans" w:eastAsia="Open Sans" w:hAnsi="Open Sans" w:cs="Open Sans"/>
          <w:sz w:val="18"/>
          <w:szCs w:val="18"/>
          <w:highlight w:val="yellow"/>
        </w:rPr>
      </w:pPr>
      <w:bookmarkStart w:id="2" w:name="_heading=h.7lyctnua9ufk" w:colFirst="0" w:colLast="0"/>
      <w:bookmarkEnd w:id="2"/>
      <w:r>
        <w:rPr>
          <w:i w:val="0"/>
          <w:iCs w:val="0"/>
          <w:sz w:val="30"/>
          <w:szCs w:val="30"/>
        </w:rPr>
        <w:t xml:space="preserve">Adopted by the Council on </w:t>
      </w:r>
      <w:r w:rsidR="00EE5813">
        <w:rPr>
          <w:i w:val="0"/>
          <w:iCs w:val="0"/>
          <w:sz w:val="30"/>
          <w:szCs w:val="30"/>
        </w:rPr>
        <w:t>March</w:t>
      </w:r>
      <w:r>
        <w:rPr>
          <w:i w:val="0"/>
          <w:iCs w:val="0"/>
          <w:sz w:val="30"/>
          <w:szCs w:val="30"/>
        </w:rPr>
        <w:t xml:space="preserve"> 1</w:t>
      </w:r>
      <w:r w:rsidR="00EE5813">
        <w:rPr>
          <w:i w:val="0"/>
          <w:iCs w:val="0"/>
          <w:sz w:val="30"/>
          <w:szCs w:val="30"/>
        </w:rPr>
        <w:t>8</w:t>
      </w:r>
      <w:r>
        <w:rPr>
          <w:i w:val="0"/>
          <w:iCs w:val="0"/>
          <w:sz w:val="30"/>
          <w:szCs w:val="30"/>
        </w:rPr>
        <w:t>, 202</w:t>
      </w:r>
      <w:r w:rsidR="00EE5813">
        <w:rPr>
          <w:i w:val="0"/>
          <w:iCs w:val="0"/>
          <w:sz w:val="30"/>
          <w:szCs w:val="30"/>
        </w:rPr>
        <w:t>6</w:t>
      </w:r>
    </w:p>
    <w:p w:rsidR="00782156" w:rsidRDefault="00A825AF">
      <w:pPr>
        <w:pStyle w:val="Heading1"/>
        <w:jc w:val="center"/>
      </w:pPr>
      <w:bookmarkStart w:id="3" w:name="_heading=h.j7znougw6qit" w:colFirst="0" w:colLast="0"/>
      <w:bookmarkEnd w:id="3"/>
      <w:r>
        <w:t>Code &amp; Rule References</w:t>
      </w:r>
    </w:p>
    <w:p w:rsidR="00782156" w:rsidRDefault="00A825AF">
      <w:pPr>
        <w:widowControl w:val="0"/>
      </w:pPr>
      <w:r>
        <w:t>The Rules of Order &amp; Procedure adhere to all relevant legal requirements for School Community Councils and the School LAND Trust Program, as outlined in Utah Code §§ 53G-7-1202, 53G-7-1203, 53G-7-1206, and 53G-7-13, as well as Utah Administrative Rules R27</w:t>
      </w:r>
      <w:r>
        <w:t>7-477 and R277-491.</w:t>
      </w:r>
    </w:p>
    <w:p w:rsidR="00782156" w:rsidRDefault="00A825AF">
      <w:pPr>
        <w:pStyle w:val="Heading1"/>
      </w:pPr>
      <w:bookmarkStart w:id="4" w:name="_heading=h.xipk9fdnd4r" w:colFirst="0" w:colLast="0"/>
      <w:bookmarkEnd w:id="4"/>
      <w:r>
        <w:t>Council Duties</w:t>
      </w:r>
    </w:p>
    <w:p w:rsidR="00782156" w:rsidRDefault="00A825AF">
      <w:pPr>
        <w:rPr>
          <w:b/>
          <w:bCs/>
        </w:rPr>
      </w:pPr>
      <w:r>
        <w:rPr>
          <w:b/>
          <w:bCs/>
        </w:rPr>
        <w:t>In accordance with Utah Code § 53G-7-1202, the responsibilities of the council include:</w:t>
      </w:r>
    </w:p>
    <w:p w:rsidR="00782156" w:rsidRDefault="00A825AF">
      <w:pPr>
        <w:widowControl w:val="0"/>
        <w:numPr>
          <w:ilvl w:val="0"/>
          <w:numId w:val="3"/>
        </w:numPr>
      </w:pPr>
      <w:r>
        <w:t>Creating (all components of) the School LAND Trust Plan, to include:</w:t>
      </w:r>
    </w:p>
    <w:p w:rsidR="00782156" w:rsidRDefault="00A825AF">
      <w:pPr>
        <w:widowControl w:val="0"/>
        <w:numPr>
          <w:ilvl w:val="1"/>
          <w:numId w:val="3"/>
        </w:numPr>
      </w:pPr>
      <w:r>
        <w:t>The Goal Statement, Academic Area, Measurement, Action Plan Step</w:t>
      </w:r>
      <w:r>
        <w:t>s, and Expenditures</w:t>
      </w:r>
    </w:p>
    <w:p w:rsidR="00782156" w:rsidRDefault="00A825AF">
      <w:pPr>
        <w:numPr>
          <w:ilvl w:val="0"/>
          <w:numId w:val="3"/>
        </w:numPr>
      </w:pPr>
      <w:r>
        <w:t>Advising and making recommendations to school and school district administrators and the local school board regarding:</w:t>
      </w:r>
    </w:p>
    <w:p w:rsidR="00782156" w:rsidRDefault="00A825AF">
      <w:pPr>
        <w:numPr>
          <w:ilvl w:val="1"/>
          <w:numId w:val="3"/>
        </w:numPr>
      </w:pPr>
      <w:r>
        <w:t>the school and its programs</w:t>
      </w:r>
    </w:p>
    <w:p w:rsidR="00782156" w:rsidRDefault="00A825AF">
      <w:pPr>
        <w:numPr>
          <w:ilvl w:val="1"/>
          <w:numId w:val="3"/>
        </w:numPr>
      </w:pPr>
      <w:r>
        <w:t>school district programs</w:t>
      </w:r>
    </w:p>
    <w:p w:rsidR="00782156" w:rsidRDefault="00A825AF">
      <w:pPr>
        <w:numPr>
          <w:ilvl w:val="1"/>
          <w:numId w:val="3"/>
        </w:numPr>
      </w:pPr>
      <w:r>
        <w:t>a child access routing plan</w:t>
      </w:r>
    </w:p>
    <w:p w:rsidR="00782156" w:rsidRDefault="00A825AF">
      <w:pPr>
        <w:numPr>
          <w:ilvl w:val="1"/>
          <w:numId w:val="3"/>
        </w:numPr>
      </w:pPr>
      <w:r>
        <w:t>safe technology utilization and digi</w:t>
      </w:r>
      <w:r>
        <w:t>tal citizenship</w:t>
      </w:r>
    </w:p>
    <w:p w:rsidR="00782156" w:rsidRDefault="00A825AF">
      <w:pPr>
        <w:numPr>
          <w:ilvl w:val="1"/>
          <w:numId w:val="3"/>
        </w:numPr>
      </w:pPr>
      <w:r>
        <w:t>other issues relating to the community environment for students</w:t>
      </w:r>
    </w:p>
    <w:p w:rsidR="00782156" w:rsidRDefault="00A825AF">
      <w:pPr>
        <w:numPr>
          <w:ilvl w:val="0"/>
          <w:numId w:val="3"/>
        </w:numPr>
      </w:pPr>
      <w:r>
        <w:t>Partnering with the school's principal and other administrators to ensure that adequate on and off campus Internet filtering is installed and consistently configured to prevent</w:t>
      </w:r>
      <w:r>
        <w:t xml:space="preserve"> viewing of harmful content by students and school personnel</w:t>
      </w:r>
    </w:p>
    <w:p w:rsidR="00782156" w:rsidRDefault="00A825AF">
      <w:pPr>
        <w:numPr>
          <w:ilvl w:val="0"/>
          <w:numId w:val="3"/>
        </w:numPr>
      </w:pPr>
      <w:r>
        <w:t>In accordance with state board rule regarding school community council expenditures and funding limits: working with students, families, and educators to develop and incorporate safety principles</w:t>
      </w:r>
      <w:r>
        <w:t xml:space="preserve"> at the school; and holding at least an annual discussion with the school's principal and district administrators regarding safety principles</w:t>
      </w:r>
    </w:p>
    <w:p w:rsidR="00782156" w:rsidRDefault="00A825AF">
      <w:pPr>
        <w:numPr>
          <w:ilvl w:val="0"/>
          <w:numId w:val="3"/>
        </w:numPr>
      </w:pPr>
      <w:r>
        <w:t>Providing input to the school's principal o</w:t>
      </w:r>
      <w:bookmarkStart w:id="5" w:name="_GoBack"/>
      <w:bookmarkEnd w:id="5"/>
      <w:r>
        <w:t>n a positive behaviors plan</w:t>
      </w:r>
    </w:p>
    <w:p w:rsidR="00782156" w:rsidRDefault="00A825AF">
      <w:pPr>
        <w:pStyle w:val="Heading1"/>
        <w:spacing w:after="200"/>
      </w:pPr>
      <w:bookmarkStart w:id="6" w:name="_heading=h.ufmgt0otb9l4" w:colFirst="0" w:colLast="0"/>
      <w:bookmarkEnd w:id="6"/>
      <w:r>
        <w:lastRenderedPageBreak/>
        <w:t>Council Member Expectations</w:t>
      </w:r>
    </w:p>
    <w:p w:rsidR="00782156" w:rsidRDefault="00A825AF">
      <w:pPr>
        <w:rPr>
          <w:b/>
          <w:bCs/>
        </w:rPr>
      </w:pPr>
      <w:r>
        <w:rPr>
          <w:b/>
          <w:bCs/>
        </w:rPr>
        <w:t>To promote ethi</w:t>
      </w:r>
      <w:r>
        <w:rPr>
          <w:b/>
          <w:bCs/>
        </w:rPr>
        <w:t xml:space="preserve">cal behavior and respectful discussion, each council member shall: </w:t>
      </w:r>
    </w:p>
    <w:p w:rsidR="00782156" w:rsidRDefault="00A825AF">
      <w:pPr>
        <w:numPr>
          <w:ilvl w:val="0"/>
          <w:numId w:val="2"/>
        </w:numPr>
      </w:pPr>
      <w:r>
        <w:t>Attend council meetings on time and come prepared</w:t>
      </w:r>
    </w:p>
    <w:p w:rsidR="00782156" w:rsidRDefault="00A825AF">
      <w:pPr>
        <w:numPr>
          <w:ilvl w:val="0"/>
          <w:numId w:val="2"/>
        </w:numPr>
      </w:pPr>
      <w:r>
        <w:t>Make decisions with the best interests of students as the primary focus</w:t>
      </w:r>
    </w:p>
    <w:p w:rsidR="00782156" w:rsidRDefault="00A825AF">
      <w:pPr>
        <w:numPr>
          <w:ilvl w:val="0"/>
          <w:numId w:val="2"/>
        </w:numPr>
      </w:pPr>
      <w:r>
        <w:t>Listen to and value diverse opinions</w:t>
      </w:r>
    </w:p>
    <w:p w:rsidR="00782156" w:rsidRDefault="00A825AF">
      <w:pPr>
        <w:numPr>
          <w:ilvl w:val="0"/>
          <w:numId w:val="1"/>
        </w:numPr>
      </w:pPr>
      <w:r>
        <w:t>Ensure that the perspectives of those the council represents are considered in discussions</w:t>
      </w:r>
    </w:p>
    <w:p w:rsidR="00782156" w:rsidRDefault="00A825AF">
      <w:pPr>
        <w:numPr>
          <w:ilvl w:val="0"/>
          <w:numId w:val="2"/>
        </w:numPr>
      </w:pPr>
      <w:r>
        <w:t>Be accountable for their actions and expect accountability from others</w:t>
      </w:r>
    </w:p>
    <w:p w:rsidR="00782156" w:rsidRDefault="00A825AF">
      <w:pPr>
        <w:numPr>
          <w:ilvl w:val="0"/>
          <w:numId w:val="2"/>
        </w:numPr>
        <w:rPr>
          <w:b/>
          <w:bCs/>
        </w:rPr>
      </w:pPr>
      <w:r>
        <w:t>Act with integrit</w:t>
      </w:r>
      <w:r>
        <w:t>y</w:t>
      </w:r>
    </w:p>
    <w:p w:rsidR="00782156" w:rsidRDefault="00782156"/>
    <w:p w:rsidR="00782156" w:rsidRDefault="00A825AF">
      <w:pPr>
        <w:pStyle w:val="Heading1"/>
      </w:pPr>
      <w:bookmarkStart w:id="7" w:name="_heading=h.ahd7qzgycbvz" w:colFirst="0" w:colLast="0"/>
      <w:bookmarkEnd w:id="7"/>
      <w:r>
        <w:t>Rules of Procedure:</w:t>
      </w:r>
    </w:p>
    <w:p w:rsidR="00782156" w:rsidRDefault="00A825AF">
      <w:pPr>
        <w:numPr>
          <w:ilvl w:val="0"/>
          <w:numId w:val="4"/>
        </w:numPr>
        <w:spacing w:before="240" w:after="200"/>
      </w:pPr>
      <w:r>
        <w:rPr>
          <w:b/>
          <w:bCs/>
        </w:rPr>
        <w:t>Training</w:t>
      </w:r>
      <w:r>
        <w:t>: Council members will receive annual training</w:t>
      </w:r>
      <w:r>
        <w:t xml:space="preserve"> to understand their responsibilities.  Training is the responsibility of the local school board.</w:t>
      </w:r>
    </w:p>
    <w:p w:rsidR="00782156" w:rsidRDefault="00A825AF">
      <w:pPr>
        <w:widowControl w:val="0"/>
        <w:numPr>
          <w:ilvl w:val="0"/>
          <w:numId w:val="4"/>
        </w:numPr>
        <w:spacing w:after="200"/>
      </w:pPr>
      <w:r>
        <w:rPr>
          <w:b/>
          <w:bCs/>
        </w:rPr>
        <w:t>Open Meetings</w:t>
      </w:r>
      <w:r>
        <w:t>: All meetings are open to the public, and the public is welcome to attend.</w:t>
      </w:r>
    </w:p>
    <w:p w:rsidR="00782156" w:rsidRDefault="00A825AF">
      <w:pPr>
        <w:numPr>
          <w:ilvl w:val="0"/>
          <w:numId w:val="4"/>
        </w:numPr>
        <w:spacing w:before="200"/>
      </w:pPr>
      <w:r>
        <w:rPr>
          <w:b/>
          <w:bCs/>
        </w:rPr>
        <w:t>Meeting Agendas and Minutes</w:t>
      </w:r>
      <w:r>
        <w:t>:</w:t>
      </w:r>
    </w:p>
    <w:p w:rsidR="00782156" w:rsidRDefault="00A825AF">
      <w:pPr>
        <w:numPr>
          <w:ilvl w:val="1"/>
          <w:numId w:val="4"/>
        </w:numPr>
      </w:pPr>
      <w:r>
        <w:t>The agenda for each upcoming meeting, al</w:t>
      </w:r>
      <w:r>
        <w:t>ong with draft minutes from the previous meeting, will be provided to all council members at least one week in advance.</w:t>
      </w:r>
    </w:p>
    <w:p w:rsidR="00782156" w:rsidRDefault="00A825AF">
      <w:pPr>
        <w:numPr>
          <w:ilvl w:val="1"/>
          <w:numId w:val="4"/>
        </w:numPr>
        <w:spacing w:after="200"/>
      </w:pPr>
      <w:r>
        <w:t>The agenda will be posted on the school website and will include the date, time, and location of the meeting, as well as any proposed ac</w:t>
      </w:r>
      <w:r>
        <w:t>tion items.</w:t>
      </w:r>
    </w:p>
    <w:p w:rsidR="00782156" w:rsidRDefault="00A825AF">
      <w:pPr>
        <w:numPr>
          <w:ilvl w:val="0"/>
          <w:numId w:val="4"/>
        </w:numPr>
        <w:spacing w:after="200"/>
      </w:pPr>
      <w:r>
        <w:rPr>
          <w:b/>
          <w:bCs/>
        </w:rPr>
        <w:t>Meeting Minutes</w:t>
      </w:r>
      <w:r>
        <w:t>: Written minutes will be taken at all meetings. These minutes will be prepared in draft form for approval at the next scheduled meeting. Once approved, minutes will be retained for three years.</w:t>
      </w:r>
    </w:p>
    <w:p w:rsidR="00782156" w:rsidRDefault="00A825AF">
      <w:pPr>
        <w:numPr>
          <w:ilvl w:val="0"/>
          <w:numId w:val="4"/>
        </w:numPr>
        <w:spacing w:after="200"/>
      </w:pPr>
      <w:r>
        <w:rPr>
          <w:b/>
          <w:bCs/>
        </w:rPr>
        <w:t>Annual Timeline</w:t>
      </w:r>
      <w:r>
        <w:t xml:space="preserve">: The council will create a timeline for the school year. This timeline will include due dates for all required reports and other activities or tasks that the council agrees to undertake or participate in. The timeline will be used to help prepare meeting </w:t>
      </w:r>
      <w:r>
        <w:t>agendas and ensure the council completes its work efficiently.</w:t>
      </w:r>
    </w:p>
    <w:p w:rsidR="00782156" w:rsidRDefault="00A825AF">
      <w:pPr>
        <w:numPr>
          <w:ilvl w:val="0"/>
          <w:numId w:val="4"/>
        </w:numPr>
        <w:spacing w:before="200"/>
      </w:pPr>
      <w:r>
        <w:rPr>
          <w:b/>
          <w:bCs/>
        </w:rPr>
        <w:t>Election Procedures</w:t>
      </w:r>
      <w:r>
        <w:t xml:space="preserve">: </w:t>
      </w:r>
    </w:p>
    <w:p w:rsidR="00782156" w:rsidRDefault="00A825AF">
      <w:pPr>
        <w:numPr>
          <w:ilvl w:val="1"/>
          <w:numId w:val="4"/>
        </w:numPr>
      </w:pPr>
      <w:r>
        <w:t>August: Positions will be posted and notifications will be sent via email to all parents.</w:t>
      </w:r>
    </w:p>
    <w:p w:rsidR="00782156" w:rsidRDefault="00A825AF">
      <w:pPr>
        <w:numPr>
          <w:ilvl w:val="1"/>
          <w:numId w:val="4"/>
        </w:numPr>
      </w:pPr>
      <w:r>
        <w:t>Elections will take place in August of each year if necessary.</w:t>
      </w:r>
    </w:p>
    <w:p w:rsidR="00782156" w:rsidRDefault="00A825AF">
      <w:pPr>
        <w:numPr>
          <w:ilvl w:val="1"/>
          <w:numId w:val="4"/>
        </w:numPr>
      </w:pPr>
      <w:r>
        <w:t xml:space="preserve">Votes can be cast </w:t>
      </w:r>
      <w:r>
        <w:t xml:space="preserve">by any of the following options: </w:t>
      </w:r>
    </w:p>
    <w:p w:rsidR="00782156" w:rsidRDefault="00A825AF">
      <w:pPr>
        <w:numPr>
          <w:ilvl w:val="1"/>
          <w:numId w:val="4"/>
        </w:numPr>
      </w:pPr>
      <w:r>
        <w:t xml:space="preserve">In person: Pick up a form in the main office of </w:t>
      </w:r>
      <w:r w:rsidR="00EE5813">
        <w:t>Maple View</w:t>
      </w:r>
      <w:r>
        <w:t xml:space="preserve"> and return by August 31st. </w:t>
      </w:r>
    </w:p>
    <w:p w:rsidR="00782156" w:rsidRDefault="00A825AF">
      <w:pPr>
        <w:numPr>
          <w:ilvl w:val="1"/>
          <w:numId w:val="4"/>
        </w:numPr>
      </w:pPr>
      <w:r>
        <w:t>Electronic: A google form will be sent out to all parents. All voting must be complete by August 31st.</w:t>
      </w:r>
    </w:p>
    <w:p w:rsidR="00782156" w:rsidRDefault="00782156">
      <w:pPr>
        <w:spacing w:before="200"/>
        <w:ind w:left="720"/>
      </w:pPr>
    </w:p>
    <w:p w:rsidR="00782156" w:rsidRDefault="00782156">
      <w:pPr>
        <w:ind w:left="1440"/>
      </w:pPr>
    </w:p>
    <w:p w:rsidR="00782156" w:rsidRDefault="00A825AF">
      <w:pPr>
        <w:numPr>
          <w:ilvl w:val="0"/>
          <w:numId w:val="4"/>
        </w:numPr>
        <w:spacing w:before="200"/>
      </w:pPr>
      <w:r>
        <w:rPr>
          <w:b/>
          <w:bCs/>
        </w:rPr>
        <w:t>Council Composition</w:t>
      </w:r>
      <w:r>
        <w:t>: The cou</w:t>
      </w:r>
      <w:r>
        <w:t>ncil’s composition ensures a two-parent majority and includes the following members:</w:t>
      </w:r>
    </w:p>
    <w:p w:rsidR="00782156" w:rsidRDefault="00A825AF">
      <w:pPr>
        <w:numPr>
          <w:ilvl w:val="1"/>
          <w:numId w:val="4"/>
        </w:numPr>
      </w:pPr>
      <w:r>
        <w:t>The principal (an ex officio voting member).</w:t>
      </w:r>
    </w:p>
    <w:p w:rsidR="00782156" w:rsidRDefault="00A825AF">
      <w:pPr>
        <w:numPr>
          <w:ilvl w:val="1"/>
          <w:numId w:val="4"/>
        </w:numPr>
      </w:pPr>
      <w:r>
        <w:t xml:space="preserve">2 </w:t>
      </w:r>
      <w:r>
        <w:t>school employee member(s), half of which are elected in even-numbered years, and half of which are elected in odd-numbered years. 2 of them will include a school Counselor and an Assistant Principal.</w:t>
      </w:r>
    </w:p>
    <w:p w:rsidR="00782156" w:rsidRDefault="00A825AF">
      <w:pPr>
        <w:numPr>
          <w:ilvl w:val="1"/>
          <w:numId w:val="4"/>
        </w:numPr>
        <w:spacing w:after="200"/>
      </w:pPr>
      <w:r>
        <w:t>5 parent member(s), half of which are elected in even-nu</w:t>
      </w:r>
      <w:r>
        <w:t xml:space="preserve">mbered years, and half of which are elected in odd-numbered years.  </w:t>
      </w:r>
    </w:p>
    <w:p w:rsidR="00782156" w:rsidRDefault="00A825AF">
      <w:pPr>
        <w:numPr>
          <w:ilvl w:val="0"/>
          <w:numId w:val="4"/>
        </w:numPr>
        <w:spacing w:after="200"/>
      </w:pPr>
      <w:r>
        <w:rPr>
          <w:b/>
          <w:bCs/>
        </w:rPr>
        <w:t>Filling Vacancies</w:t>
      </w:r>
      <w:r>
        <w:t>: If a full council is not elected or if a seat becomes vacant, parent members of the council will appoint individuals to fill vacant parent positions, and school employe</w:t>
      </w:r>
      <w:r>
        <w:t>e members will appoint individuals to fill vacant school employee positions.</w:t>
      </w:r>
    </w:p>
    <w:p w:rsidR="00782156" w:rsidRDefault="00A825AF">
      <w:pPr>
        <w:numPr>
          <w:ilvl w:val="0"/>
          <w:numId w:val="4"/>
        </w:numPr>
      </w:pPr>
      <w:r>
        <w:rPr>
          <w:b/>
          <w:bCs/>
        </w:rPr>
        <w:t>Removing Members</w:t>
      </w:r>
      <w:r>
        <w:t>:  A council member may be removed from office under the following circumstances:</w:t>
      </w:r>
    </w:p>
    <w:p w:rsidR="00782156" w:rsidRDefault="00A825AF">
      <w:pPr>
        <w:numPr>
          <w:ilvl w:val="1"/>
          <w:numId w:val="4"/>
        </w:numPr>
      </w:pPr>
      <w:r>
        <w:rPr>
          <w:b/>
          <w:bCs/>
        </w:rPr>
        <w:t>Member Relocation:</w:t>
      </w:r>
      <w:r>
        <w:t xml:space="preserve"> Council membership may be discontinued when a member's relocat</w:t>
      </w:r>
      <w:r>
        <w:t>ion prevents them from serving on the council.</w:t>
      </w:r>
    </w:p>
    <w:p w:rsidR="00782156" w:rsidRDefault="00A825AF">
      <w:pPr>
        <w:numPr>
          <w:ilvl w:val="1"/>
          <w:numId w:val="4"/>
        </w:numPr>
      </w:pPr>
      <w:r>
        <w:rPr>
          <w:b/>
          <w:bCs/>
        </w:rPr>
        <w:t>Attendance:</w:t>
      </w:r>
      <w:r>
        <w:t xml:space="preserve"> The member fails to attend 3 consecutive regular council meetings without prior notification to the council chair or secretary.</w:t>
      </w:r>
    </w:p>
    <w:p w:rsidR="00782156" w:rsidRDefault="00A825AF">
      <w:pPr>
        <w:spacing w:before="240" w:after="240"/>
        <w:ind w:left="720"/>
      </w:pPr>
      <w:r>
        <w:t>The process for removal is as follows: The council will send a writte</w:t>
      </w:r>
      <w:r>
        <w:t>n notification to the member after a council vote. The procedure for filling the resulting vacancy is outlined in Section 8, 'Filling Vacancies.</w:t>
      </w:r>
    </w:p>
    <w:p w:rsidR="00782156" w:rsidRDefault="00A825AF">
      <w:pPr>
        <w:numPr>
          <w:ilvl w:val="0"/>
          <w:numId w:val="4"/>
        </w:numPr>
        <w:spacing w:after="200"/>
      </w:pPr>
      <w:r>
        <w:rPr>
          <w:b/>
          <w:bCs/>
        </w:rPr>
        <w:t xml:space="preserve">Resignation of members: </w:t>
      </w:r>
      <w:r>
        <w:t>A council member may resign from their position by providing written notification to th</w:t>
      </w:r>
      <w:r>
        <w:t>e Council Chair or Secretary. The procedure for filling the resulting vacancy is outlined in Section 8, 'Filling Vacancies.</w:t>
      </w:r>
    </w:p>
    <w:p w:rsidR="00782156" w:rsidRDefault="00A825AF">
      <w:pPr>
        <w:numPr>
          <w:ilvl w:val="0"/>
          <w:numId w:val="4"/>
        </w:numPr>
        <w:spacing w:after="200"/>
      </w:pPr>
      <w:r>
        <w:rPr>
          <w:b/>
          <w:bCs/>
        </w:rPr>
        <w:t>Council Officers</w:t>
      </w:r>
      <w:r>
        <w:t>: At the first meeting of each year after the council is seated, the council will elect a chair from the parent memb</w:t>
      </w:r>
      <w:r>
        <w:t>ers and a vice-chair from either the parent or school employee members. The principal is not eligible to hold an office.</w:t>
      </w:r>
    </w:p>
    <w:p w:rsidR="00782156" w:rsidRDefault="00A825AF">
      <w:pPr>
        <w:numPr>
          <w:ilvl w:val="0"/>
          <w:numId w:val="4"/>
        </w:numPr>
        <w:spacing w:after="200"/>
      </w:pPr>
      <w:r>
        <w:rPr>
          <w:b/>
          <w:bCs/>
        </w:rPr>
        <w:t>Officer Responsibilities</w:t>
      </w:r>
      <w:r>
        <w:t>: The chair will conduct meetings, make assignments to council members, and request reports on those assignment</w:t>
      </w:r>
      <w:r>
        <w:t>s. In the chair's absence, the vice-chair will conduct the meetings. The chair may delegate responsibilities to other council members as needed.</w:t>
      </w:r>
    </w:p>
    <w:p w:rsidR="00782156" w:rsidRDefault="00A825AF">
      <w:pPr>
        <w:numPr>
          <w:ilvl w:val="0"/>
          <w:numId w:val="4"/>
        </w:numPr>
        <w:spacing w:after="200"/>
      </w:pPr>
      <w:r>
        <w:rPr>
          <w:b/>
          <w:bCs/>
        </w:rPr>
        <w:t>Quorum</w:t>
      </w:r>
      <w:r>
        <w:t>: A quorum, which is a majority of the council members, is necessary to conduct official business and vot</w:t>
      </w:r>
      <w:r>
        <w:t>e. This quorum requirement does not necessitate a two-parent majority.</w:t>
      </w:r>
    </w:p>
    <w:p w:rsidR="00782156" w:rsidRDefault="00A825AF">
      <w:pPr>
        <w:numPr>
          <w:ilvl w:val="0"/>
          <w:numId w:val="4"/>
        </w:numPr>
        <w:spacing w:after="200"/>
      </w:pPr>
      <w:r>
        <w:rPr>
          <w:b/>
          <w:bCs/>
        </w:rPr>
        <w:t>Reporting Conflicts of Interest</w:t>
      </w:r>
      <w:r>
        <w:t xml:space="preserve">: Council members must adhere to the Conflict of Interest Policy established by the Cache County School District. Please refer to the School Land </w:t>
      </w:r>
      <w:r>
        <w:lastRenderedPageBreak/>
        <w:t>Trust Po</w:t>
      </w:r>
      <w:r>
        <w:t xml:space="preserve">licy for detailed guidelines. If a council member needs to disclose a conflict of interest, they will contact our local school board member representative that is assigned to </w:t>
      </w:r>
      <w:r w:rsidR="00EE5813">
        <w:t>Maple View</w:t>
      </w:r>
      <w:r>
        <w:t xml:space="preserve"> Middle School SCC or the current chair.</w:t>
      </w:r>
    </w:p>
    <w:p w:rsidR="00782156" w:rsidRDefault="00A825AF">
      <w:pPr>
        <w:numPr>
          <w:ilvl w:val="0"/>
          <w:numId w:val="4"/>
        </w:numPr>
        <w:spacing w:before="200" w:after="240"/>
      </w:pPr>
      <w:r>
        <w:rPr>
          <w:b/>
          <w:bCs/>
        </w:rPr>
        <w:t>Parliamentary Procedure</w:t>
      </w:r>
      <w:r>
        <w:t>: Mee</w:t>
      </w:r>
      <w:r>
        <w:t>tings will be conducted and actions taken according to simplified rules of parliamentary procedure as required by Utah Code § 53G-7-1203. Council actions will be decided by motions and voting, with all votes and motions recorded in the meeting minutes.</w:t>
      </w:r>
      <w:r>
        <w:rPr>
          <w:b/>
          <w:bCs/>
        </w:rPr>
        <w:br/>
      </w:r>
    </w:p>
    <w:p w:rsidR="00782156" w:rsidRDefault="00A825AF">
      <w:pPr>
        <w:pStyle w:val="Heading1"/>
      </w:pPr>
      <w:bookmarkStart w:id="8" w:name="_heading=h.f78wqqfedbzy" w:colFirst="0" w:colLast="0"/>
      <w:bookmarkEnd w:id="8"/>
      <w:r>
        <w:br w:type="page"/>
      </w:r>
    </w:p>
    <w:p w:rsidR="00782156" w:rsidRDefault="00A825AF">
      <w:pPr>
        <w:pStyle w:val="Heading1"/>
        <w:rPr>
          <w:sz w:val="10"/>
          <w:szCs w:val="10"/>
        </w:rPr>
      </w:pPr>
      <w:bookmarkStart w:id="9" w:name="_heading=h.7stioqxou24c" w:colFirst="0" w:colLast="0"/>
      <w:bookmarkEnd w:id="9"/>
      <w:r>
        <w:lastRenderedPageBreak/>
        <w:t>Simplified Motions of Parliamentary Procedure:</w:t>
      </w:r>
    </w:p>
    <w:tbl>
      <w:tblPr>
        <w:tblStyle w:val="a1"/>
        <w:tblW w:w="10800" w:type="dxa"/>
        <w:tblBorders>
          <w:top w:val="nil"/>
          <w:left w:val="nil"/>
          <w:bottom w:val="nil"/>
          <w:right w:val="nil"/>
          <w:insideH w:val="nil"/>
          <w:insideV w:val="nil"/>
        </w:tblBorders>
        <w:tblLayout w:type="fixed"/>
        <w:tblLook w:val="0600" w:firstRow="0" w:lastRow="0" w:firstColumn="0" w:lastColumn="0" w:noHBand="1" w:noVBand="1"/>
      </w:tblPr>
      <w:tblGrid>
        <w:gridCol w:w="2160"/>
        <w:gridCol w:w="2160"/>
        <w:gridCol w:w="2160"/>
        <w:gridCol w:w="2160"/>
        <w:gridCol w:w="2160"/>
      </w:tblGrid>
      <w:tr w:rsidR="00782156">
        <w:trPr>
          <w:trHeight w:val="660"/>
        </w:trPr>
        <w:tc>
          <w:tcPr>
            <w:tcW w:w="2160" w:type="dxa"/>
            <w:tcBorders>
              <w:top w:val="single" w:sz="5" w:space="0" w:color="000000"/>
              <w:left w:val="single" w:sz="5" w:space="0" w:color="000000"/>
              <w:bottom w:val="single" w:sz="5" w:space="0" w:color="000000"/>
              <w:right w:val="single" w:sz="5" w:space="0" w:color="000000"/>
            </w:tcBorders>
            <w:shd w:val="clear" w:color="auto" w:fill="BDBDBD"/>
            <w:tcMar>
              <w:top w:w="40" w:type="dxa"/>
              <w:left w:w="40" w:type="dxa"/>
              <w:bottom w:w="40" w:type="dxa"/>
              <w:right w:w="40" w:type="dxa"/>
            </w:tcMar>
            <w:vAlign w:val="center"/>
          </w:tcPr>
          <w:p w:rsidR="00782156" w:rsidRDefault="00A825AF">
            <w:pPr>
              <w:widowControl w:val="0"/>
              <w:spacing w:line="276" w:lineRule="auto"/>
              <w:jc w:val="center"/>
            </w:pPr>
            <w:r>
              <w:rPr>
                <w:b/>
                <w:bCs/>
              </w:rPr>
              <w:t>Motion</w:t>
            </w:r>
          </w:p>
        </w:tc>
        <w:tc>
          <w:tcPr>
            <w:tcW w:w="2160" w:type="dxa"/>
            <w:tcBorders>
              <w:top w:val="single" w:sz="5" w:space="0" w:color="000000"/>
              <w:left w:val="single" w:sz="5" w:space="0" w:color="CCCCCC"/>
              <w:bottom w:val="single" w:sz="5" w:space="0" w:color="000000"/>
              <w:right w:val="single" w:sz="5" w:space="0" w:color="000000"/>
            </w:tcBorders>
            <w:shd w:val="clear" w:color="auto" w:fill="BDBDBD"/>
            <w:tcMar>
              <w:top w:w="40" w:type="dxa"/>
              <w:left w:w="40" w:type="dxa"/>
              <w:bottom w:w="40" w:type="dxa"/>
              <w:right w:w="40" w:type="dxa"/>
            </w:tcMar>
            <w:vAlign w:val="center"/>
          </w:tcPr>
          <w:p w:rsidR="00782156" w:rsidRDefault="00A825AF">
            <w:pPr>
              <w:widowControl w:val="0"/>
              <w:spacing w:line="276" w:lineRule="auto"/>
              <w:jc w:val="center"/>
            </w:pPr>
            <w:r>
              <w:rPr>
                <w:b/>
                <w:bCs/>
              </w:rPr>
              <w:t>Does it require a 2nd?</w:t>
            </w:r>
          </w:p>
        </w:tc>
        <w:tc>
          <w:tcPr>
            <w:tcW w:w="2160" w:type="dxa"/>
            <w:tcBorders>
              <w:top w:val="single" w:sz="5" w:space="0" w:color="000000"/>
              <w:left w:val="single" w:sz="5" w:space="0" w:color="CCCCCC"/>
              <w:bottom w:val="single" w:sz="5" w:space="0" w:color="000000"/>
              <w:right w:val="single" w:sz="5" w:space="0" w:color="000000"/>
            </w:tcBorders>
            <w:shd w:val="clear" w:color="auto" w:fill="BDBDBD"/>
            <w:tcMar>
              <w:top w:w="40" w:type="dxa"/>
              <w:left w:w="40" w:type="dxa"/>
              <w:bottom w:w="40" w:type="dxa"/>
              <w:right w:w="40" w:type="dxa"/>
            </w:tcMar>
            <w:vAlign w:val="center"/>
          </w:tcPr>
          <w:p w:rsidR="00782156" w:rsidRDefault="00A825AF">
            <w:pPr>
              <w:widowControl w:val="0"/>
              <w:spacing w:line="276" w:lineRule="auto"/>
              <w:jc w:val="center"/>
            </w:pPr>
            <w:r>
              <w:rPr>
                <w:b/>
                <w:bCs/>
              </w:rPr>
              <w:t>Is it debatable?</w:t>
            </w:r>
          </w:p>
        </w:tc>
        <w:tc>
          <w:tcPr>
            <w:tcW w:w="2160" w:type="dxa"/>
            <w:tcBorders>
              <w:top w:val="single" w:sz="5" w:space="0" w:color="000000"/>
              <w:left w:val="single" w:sz="5" w:space="0" w:color="CCCCCC"/>
              <w:bottom w:val="single" w:sz="5" w:space="0" w:color="000000"/>
              <w:right w:val="single" w:sz="5" w:space="0" w:color="000000"/>
            </w:tcBorders>
            <w:shd w:val="clear" w:color="auto" w:fill="BDBDBD"/>
            <w:tcMar>
              <w:top w:w="40" w:type="dxa"/>
              <w:left w:w="40" w:type="dxa"/>
              <w:bottom w:w="40" w:type="dxa"/>
              <w:right w:w="40" w:type="dxa"/>
            </w:tcMar>
            <w:vAlign w:val="center"/>
          </w:tcPr>
          <w:p w:rsidR="00782156" w:rsidRDefault="00A825AF">
            <w:pPr>
              <w:widowControl w:val="0"/>
              <w:spacing w:line="276" w:lineRule="auto"/>
              <w:jc w:val="center"/>
            </w:pPr>
            <w:r>
              <w:rPr>
                <w:b/>
                <w:bCs/>
              </w:rPr>
              <w:t>Can it be amended?</w:t>
            </w:r>
          </w:p>
        </w:tc>
        <w:tc>
          <w:tcPr>
            <w:tcW w:w="2160" w:type="dxa"/>
            <w:tcBorders>
              <w:top w:val="single" w:sz="5" w:space="0" w:color="000000"/>
              <w:left w:val="single" w:sz="5" w:space="0" w:color="CCCCCC"/>
              <w:bottom w:val="single" w:sz="5" w:space="0" w:color="000000"/>
              <w:right w:val="single" w:sz="5" w:space="0" w:color="000000"/>
            </w:tcBorders>
            <w:shd w:val="clear" w:color="auto" w:fill="BDBDBD"/>
            <w:tcMar>
              <w:top w:w="40" w:type="dxa"/>
              <w:left w:w="40" w:type="dxa"/>
              <w:bottom w:w="40" w:type="dxa"/>
              <w:right w:w="40" w:type="dxa"/>
            </w:tcMar>
            <w:vAlign w:val="center"/>
          </w:tcPr>
          <w:p w:rsidR="00782156" w:rsidRDefault="00A825AF">
            <w:pPr>
              <w:widowControl w:val="0"/>
              <w:spacing w:line="276" w:lineRule="auto"/>
              <w:jc w:val="center"/>
            </w:pPr>
            <w:r>
              <w:rPr>
                <w:b/>
                <w:bCs/>
              </w:rPr>
              <w:t>Is a vote required?</w:t>
            </w:r>
          </w:p>
        </w:tc>
      </w:tr>
      <w:tr w:rsidR="00782156">
        <w:trPr>
          <w:trHeight w:val="660"/>
        </w:trPr>
        <w:tc>
          <w:tcPr>
            <w:tcW w:w="2160" w:type="dxa"/>
            <w:tcBorders>
              <w:top w:val="single" w:sz="5" w:space="0" w:color="CCCCCC"/>
              <w:left w:val="single" w:sz="5" w:space="0" w:color="000000"/>
              <w:bottom w:val="single" w:sz="5" w:space="0" w:color="000000"/>
              <w:right w:val="single" w:sz="5" w:space="0" w:color="000000"/>
            </w:tcBorders>
            <w:shd w:val="clear" w:color="auto" w:fill="FFFFFF"/>
            <w:tcMar>
              <w:top w:w="40" w:type="dxa"/>
              <w:left w:w="40" w:type="dxa"/>
              <w:bottom w:w="40" w:type="dxa"/>
              <w:right w:w="40" w:type="dxa"/>
            </w:tcMar>
            <w:vAlign w:val="center"/>
          </w:tcPr>
          <w:p w:rsidR="00782156" w:rsidRDefault="00A825AF">
            <w:pPr>
              <w:widowControl w:val="0"/>
              <w:spacing w:line="276" w:lineRule="auto"/>
              <w:jc w:val="center"/>
            </w:pPr>
            <w:r>
              <w:t>Adjourn</w:t>
            </w:r>
          </w:p>
        </w:tc>
        <w:tc>
          <w:tcPr>
            <w:tcW w:w="2160" w:type="dxa"/>
            <w:tcBorders>
              <w:top w:val="single" w:sz="5" w:space="0" w:color="CCCCCC"/>
              <w:left w:val="single" w:sz="5" w:space="0" w:color="CCCCCC"/>
              <w:bottom w:val="single" w:sz="5" w:space="0" w:color="000000"/>
              <w:right w:val="single" w:sz="5" w:space="0" w:color="000000"/>
            </w:tcBorders>
            <w:shd w:val="clear" w:color="auto" w:fill="FFFFFF"/>
            <w:tcMar>
              <w:top w:w="40" w:type="dxa"/>
              <w:left w:w="40" w:type="dxa"/>
              <w:bottom w:w="40" w:type="dxa"/>
              <w:right w:w="40" w:type="dxa"/>
            </w:tcMar>
            <w:vAlign w:val="center"/>
          </w:tcPr>
          <w:p w:rsidR="00782156" w:rsidRDefault="00A825AF">
            <w:pPr>
              <w:widowControl w:val="0"/>
              <w:spacing w:line="276" w:lineRule="auto"/>
              <w:jc w:val="center"/>
            </w:pPr>
            <w:r>
              <w:rPr>
                <w:b/>
                <w:bCs/>
                <w:color w:val="38761D"/>
              </w:rPr>
              <w:t>yes</w:t>
            </w:r>
          </w:p>
        </w:tc>
        <w:tc>
          <w:tcPr>
            <w:tcW w:w="2160" w:type="dxa"/>
            <w:tcBorders>
              <w:top w:val="single" w:sz="5" w:space="0" w:color="CCCCCC"/>
              <w:left w:val="single" w:sz="5" w:space="0" w:color="CCCCCC"/>
              <w:bottom w:val="single" w:sz="5" w:space="0" w:color="000000"/>
              <w:right w:val="single" w:sz="5" w:space="0" w:color="000000"/>
            </w:tcBorders>
            <w:shd w:val="clear" w:color="auto" w:fill="FFFFFF"/>
            <w:tcMar>
              <w:top w:w="40" w:type="dxa"/>
              <w:left w:w="40" w:type="dxa"/>
              <w:bottom w:w="40" w:type="dxa"/>
              <w:right w:w="40" w:type="dxa"/>
            </w:tcMar>
            <w:vAlign w:val="center"/>
          </w:tcPr>
          <w:p w:rsidR="00782156" w:rsidRDefault="00A825AF">
            <w:pPr>
              <w:widowControl w:val="0"/>
              <w:spacing w:line="276" w:lineRule="auto"/>
              <w:jc w:val="center"/>
            </w:pPr>
            <w:r>
              <w:rPr>
                <w:b/>
                <w:bCs/>
                <w:color w:val="FF0000"/>
              </w:rPr>
              <w:t>no</w:t>
            </w:r>
          </w:p>
        </w:tc>
        <w:tc>
          <w:tcPr>
            <w:tcW w:w="2160" w:type="dxa"/>
            <w:tcBorders>
              <w:top w:val="single" w:sz="5" w:space="0" w:color="CCCCCC"/>
              <w:left w:val="single" w:sz="5" w:space="0" w:color="CCCCCC"/>
              <w:bottom w:val="single" w:sz="5" w:space="0" w:color="000000"/>
              <w:right w:val="single" w:sz="5" w:space="0" w:color="000000"/>
            </w:tcBorders>
            <w:shd w:val="clear" w:color="auto" w:fill="FFFFFF"/>
            <w:tcMar>
              <w:top w:w="40" w:type="dxa"/>
              <w:left w:w="40" w:type="dxa"/>
              <w:bottom w:w="40" w:type="dxa"/>
              <w:right w:w="40" w:type="dxa"/>
            </w:tcMar>
            <w:vAlign w:val="center"/>
          </w:tcPr>
          <w:p w:rsidR="00782156" w:rsidRDefault="00A825AF">
            <w:pPr>
              <w:widowControl w:val="0"/>
              <w:spacing w:line="276" w:lineRule="auto"/>
              <w:jc w:val="center"/>
            </w:pPr>
            <w:r>
              <w:rPr>
                <w:b/>
                <w:bCs/>
                <w:color w:val="FF0000"/>
              </w:rPr>
              <w:t>no</w:t>
            </w:r>
          </w:p>
        </w:tc>
        <w:tc>
          <w:tcPr>
            <w:tcW w:w="2160" w:type="dxa"/>
            <w:tcBorders>
              <w:top w:val="single" w:sz="5" w:space="0" w:color="CCCCCC"/>
              <w:left w:val="single" w:sz="5" w:space="0" w:color="CCCCCC"/>
              <w:bottom w:val="single" w:sz="5" w:space="0" w:color="000000"/>
              <w:right w:val="single" w:sz="5" w:space="0" w:color="000000"/>
            </w:tcBorders>
            <w:shd w:val="clear" w:color="auto" w:fill="FFFFFF"/>
            <w:tcMar>
              <w:top w:w="40" w:type="dxa"/>
              <w:left w:w="40" w:type="dxa"/>
              <w:bottom w:w="40" w:type="dxa"/>
              <w:right w:w="40" w:type="dxa"/>
            </w:tcMar>
            <w:vAlign w:val="center"/>
          </w:tcPr>
          <w:p w:rsidR="00782156" w:rsidRDefault="00A825AF">
            <w:pPr>
              <w:widowControl w:val="0"/>
              <w:spacing w:line="276" w:lineRule="auto"/>
              <w:jc w:val="center"/>
            </w:pPr>
            <w:r>
              <w:t>majority</w:t>
            </w:r>
          </w:p>
        </w:tc>
      </w:tr>
      <w:tr w:rsidR="00782156">
        <w:trPr>
          <w:trHeight w:val="660"/>
        </w:trPr>
        <w:tc>
          <w:tcPr>
            <w:tcW w:w="2160" w:type="dxa"/>
            <w:tcBorders>
              <w:top w:val="single" w:sz="5" w:space="0" w:color="CCCCCC"/>
              <w:left w:val="single" w:sz="5" w:space="0" w:color="000000"/>
              <w:bottom w:val="single" w:sz="5" w:space="0" w:color="000000"/>
              <w:right w:val="single" w:sz="5" w:space="0" w:color="000000"/>
            </w:tcBorders>
            <w:shd w:val="clear" w:color="auto" w:fill="F3F3F3"/>
            <w:tcMar>
              <w:top w:w="40" w:type="dxa"/>
              <w:left w:w="40" w:type="dxa"/>
              <w:bottom w:w="40" w:type="dxa"/>
              <w:right w:w="40" w:type="dxa"/>
            </w:tcMar>
            <w:vAlign w:val="center"/>
          </w:tcPr>
          <w:p w:rsidR="00782156" w:rsidRDefault="00A825AF">
            <w:pPr>
              <w:widowControl w:val="0"/>
              <w:spacing w:line="276" w:lineRule="auto"/>
              <w:jc w:val="center"/>
            </w:pPr>
            <w:r>
              <w:t>Amend a motion</w:t>
            </w:r>
          </w:p>
        </w:tc>
        <w:tc>
          <w:tcPr>
            <w:tcW w:w="2160" w:type="dxa"/>
            <w:tcBorders>
              <w:top w:val="single" w:sz="5" w:space="0" w:color="CCCCCC"/>
              <w:left w:val="single" w:sz="5" w:space="0" w:color="CCCCCC"/>
              <w:bottom w:val="single" w:sz="5" w:space="0" w:color="000000"/>
              <w:right w:val="single" w:sz="5" w:space="0" w:color="000000"/>
            </w:tcBorders>
            <w:shd w:val="clear" w:color="auto" w:fill="F3F3F3"/>
            <w:tcMar>
              <w:top w:w="40" w:type="dxa"/>
              <w:left w:w="40" w:type="dxa"/>
              <w:bottom w:w="40" w:type="dxa"/>
              <w:right w:w="40" w:type="dxa"/>
            </w:tcMar>
            <w:vAlign w:val="center"/>
          </w:tcPr>
          <w:p w:rsidR="00782156" w:rsidRDefault="00A825AF">
            <w:pPr>
              <w:widowControl w:val="0"/>
              <w:spacing w:line="276" w:lineRule="auto"/>
              <w:jc w:val="center"/>
            </w:pPr>
            <w:r>
              <w:rPr>
                <w:b/>
                <w:bCs/>
                <w:color w:val="38761D"/>
              </w:rPr>
              <w:t>yes</w:t>
            </w:r>
          </w:p>
        </w:tc>
        <w:tc>
          <w:tcPr>
            <w:tcW w:w="2160" w:type="dxa"/>
            <w:tcBorders>
              <w:top w:val="single" w:sz="5" w:space="0" w:color="CCCCCC"/>
              <w:left w:val="single" w:sz="5" w:space="0" w:color="CCCCCC"/>
              <w:bottom w:val="single" w:sz="5" w:space="0" w:color="000000"/>
              <w:right w:val="single" w:sz="5" w:space="0" w:color="000000"/>
            </w:tcBorders>
            <w:shd w:val="clear" w:color="auto" w:fill="F3F3F3"/>
            <w:tcMar>
              <w:top w:w="40" w:type="dxa"/>
              <w:left w:w="40" w:type="dxa"/>
              <w:bottom w:w="40" w:type="dxa"/>
              <w:right w:w="40" w:type="dxa"/>
            </w:tcMar>
            <w:vAlign w:val="center"/>
          </w:tcPr>
          <w:p w:rsidR="00782156" w:rsidRDefault="00A825AF">
            <w:pPr>
              <w:widowControl w:val="0"/>
              <w:spacing w:line="276" w:lineRule="auto"/>
              <w:jc w:val="center"/>
            </w:pPr>
            <w:r>
              <w:rPr>
                <w:b/>
                <w:bCs/>
                <w:color w:val="38761D"/>
              </w:rPr>
              <w:t>yes</w:t>
            </w:r>
          </w:p>
        </w:tc>
        <w:tc>
          <w:tcPr>
            <w:tcW w:w="2160" w:type="dxa"/>
            <w:tcBorders>
              <w:top w:val="single" w:sz="5" w:space="0" w:color="CCCCCC"/>
              <w:left w:val="single" w:sz="5" w:space="0" w:color="CCCCCC"/>
              <w:bottom w:val="single" w:sz="5" w:space="0" w:color="000000"/>
              <w:right w:val="single" w:sz="5" w:space="0" w:color="000000"/>
            </w:tcBorders>
            <w:shd w:val="clear" w:color="auto" w:fill="F3F3F3"/>
            <w:tcMar>
              <w:top w:w="40" w:type="dxa"/>
              <w:left w:w="40" w:type="dxa"/>
              <w:bottom w:w="40" w:type="dxa"/>
              <w:right w:w="40" w:type="dxa"/>
            </w:tcMar>
            <w:vAlign w:val="center"/>
          </w:tcPr>
          <w:p w:rsidR="00782156" w:rsidRDefault="00A825AF">
            <w:pPr>
              <w:widowControl w:val="0"/>
              <w:spacing w:line="276" w:lineRule="auto"/>
              <w:jc w:val="center"/>
            </w:pPr>
            <w:r>
              <w:rPr>
                <w:b/>
                <w:bCs/>
                <w:color w:val="38761D"/>
              </w:rPr>
              <w:t>yes</w:t>
            </w:r>
          </w:p>
        </w:tc>
        <w:tc>
          <w:tcPr>
            <w:tcW w:w="2160" w:type="dxa"/>
            <w:tcBorders>
              <w:top w:val="single" w:sz="5" w:space="0" w:color="CCCCCC"/>
              <w:left w:val="single" w:sz="5" w:space="0" w:color="CCCCCC"/>
              <w:bottom w:val="single" w:sz="5" w:space="0" w:color="000000"/>
              <w:right w:val="single" w:sz="5" w:space="0" w:color="000000"/>
            </w:tcBorders>
            <w:shd w:val="clear" w:color="auto" w:fill="F3F3F3"/>
            <w:tcMar>
              <w:top w:w="40" w:type="dxa"/>
              <w:left w:w="40" w:type="dxa"/>
              <w:bottom w:w="40" w:type="dxa"/>
              <w:right w:w="40" w:type="dxa"/>
            </w:tcMar>
            <w:vAlign w:val="center"/>
          </w:tcPr>
          <w:p w:rsidR="00782156" w:rsidRDefault="00A825AF">
            <w:pPr>
              <w:widowControl w:val="0"/>
              <w:spacing w:line="276" w:lineRule="auto"/>
              <w:jc w:val="center"/>
            </w:pPr>
            <w:r>
              <w:t>majority</w:t>
            </w:r>
          </w:p>
        </w:tc>
      </w:tr>
      <w:tr w:rsidR="00782156">
        <w:trPr>
          <w:trHeight w:val="720"/>
        </w:trPr>
        <w:tc>
          <w:tcPr>
            <w:tcW w:w="2160" w:type="dxa"/>
            <w:tcBorders>
              <w:top w:val="single" w:sz="5" w:space="0" w:color="CCCCCC"/>
              <w:left w:val="single" w:sz="5" w:space="0" w:color="000000"/>
              <w:bottom w:val="single" w:sz="5" w:space="0" w:color="000000"/>
              <w:right w:val="single" w:sz="5" w:space="0" w:color="000000"/>
            </w:tcBorders>
            <w:shd w:val="clear" w:color="auto" w:fill="FFFFFF"/>
            <w:tcMar>
              <w:top w:w="40" w:type="dxa"/>
              <w:left w:w="40" w:type="dxa"/>
              <w:bottom w:w="40" w:type="dxa"/>
              <w:right w:w="40" w:type="dxa"/>
            </w:tcMar>
            <w:vAlign w:val="center"/>
          </w:tcPr>
          <w:p w:rsidR="00782156" w:rsidRDefault="00A825AF">
            <w:pPr>
              <w:widowControl w:val="0"/>
              <w:spacing w:line="276" w:lineRule="auto"/>
              <w:jc w:val="center"/>
            </w:pPr>
            <w:r>
              <w:t>Close nominations</w:t>
            </w:r>
          </w:p>
        </w:tc>
        <w:tc>
          <w:tcPr>
            <w:tcW w:w="2160" w:type="dxa"/>
            <w:tcBorders>
              <w:top w:val="single" w:sz="5" w:space="0" w:color="CCCCCC"/>
              <w:left w:val="single" w:sz="5" w:space="0" w:color="CCCCCC"/>
              <w:bottom w:val="single" w:sz="5" w:space="0" w:color="000000"/>
              <w:right w:val="single" w:sz="5" w:space="0" w:color="000000"/>
            </w:tcBorders>
            <w:shd w:val="clear" w:color="auto" w:fill="FFFFFF"/>
            <w:tcMar>
              <w:top w:w="40" w:type="dxa"/>
              <w:left w:w="40" w:type="dxa"/>
              <w:bottom w:w="40" w:type="dxa"/>
              <w:right w:w="40" w:type="dxa"/>
            </w:tcMar>
            <w:vAlign w:val="center"/>
          </w:tcPr>
          <w:p w:rsidR="00782156" w:rsidRDefault="00A825AF">
            <w:pPr>
              <w:widowControl w:val="0"/>
              <w:spacing w:line="276" w:lineRule="auto"/>
              <w:jc w:val="center"/>
            </w:pPr>
            <w:r>
              <w:rPr>
                <w:b/>
                <w:bCs/>
                <w:color w:val="38761D"/>
              </w:rPr>
              <w:t>yes</w:t>
            </w:r>
          </w:p>
        </w:tc>
        <w:tc>
          <w:tcPr>
            <w:tcW w:w="2160" w:type="dxa"/>
            <w:tcBorders>
              <w:top w:val="single" w:sz="5" w:space="0" w:color="CCCCCC"/>
              <w:left w:val="single" w:sz="5" w:space="0" w:color="CCCCCC"/>
              <w:bottom w:val="single" w:sz="5" w:space="0" w:color="000000"/>
              <w:right w:val="single" w:sz="5" w:space="0" w:color="000000"/>
            </w:tcBorders>
            <w:shd w:val="clear" w:color="auto" w:fill="FFFFFF"/>
            <w:tcMar>
              <w:top w:w="40" w:type="dxa"/>
              <w:left w:w="40" w:type="dxa"/>
              <w:bottom w:w="40" w:type="dxa"/>
              <w:right w:w="40" w:type="dxa"/>
            </w:tcMar>
            <w:vAlign w:val="center"/>
          </w:tcPr>
          <w:p w:rsidR="00782156" w:rsidRDefault="00A825AF">
            <w:pPr>
              <w:widowControl w:val="0"/>
              <w:spacing w:line="276" w:lineRule="auto"/>
              <w:jc w:val="center"/>
            </w:pPr>
            <w:r>
              <w:rPr>
                <w:b/>
                <w:bCs/>
                <w:color w:val="FF0000"/>
              </w:rPr>
              <w:t>no</w:t>
            </w:r>
          </w:p>
        </w:tc>
        <w:tc>
          <w:tcPr>
            <w:tcW w:w="2160" w:type="dxa"/>
            <w:tcBorders>
              <w:top w:val="single" w:sz="5" w:space="0" w:color="CCCCCC"/>
              <w:left w:val="single" w:sz="5" w:space="0" w:color="CCCCCC"/>
              <w:bottom w:val="single" w:sz="5" w:space="0" w:color="000000"/>
              <w:right w:val="single" w:sz="5" w:space="0" w:color="000000"/>
            </w:tcBorders>
            <w:shd w:val="clear" w:color="auto" w:fill="FFFFFF"/>
            <w:tcMar>
              <w:top w:w="40" w:type="dxa"/>
              <w:left w:w="40" w:type="dxa"/>
              <w:bottom w:w="40" w:type="dxa"/>
              <w:right w:w="40" w:type="dxa"/>
            </w:tcMar>
            <w:vAlign w:val="center"/>
          </w:tcPr>
          <w:p w:rsidR="00782156" w:rsidRDefault="00A825AF">
            <w:pPr>
              <w:widowControl w:val="0"/>
              <w:spacing w:line="276" w:lineRule="auto"/>
              <w:jc w:val="center"/>
            </w:pPr>
            <w:r>
              <w:rPr>
                <w:b/>
                <w:bCs/>
                <w:color w:val="38761D"/>
              </w:rPr>
              <w:t>yes</w:t>
            </w:r>
          </w:p>
        </w:tc>
        <w:tc>
          <w:tcPr>
            <w:tcW w:w="2160" w:type="dxa"/>
            <w:tcBorders>
              <w:top w:val="single" w:sz="5" w:space="0" w:color="CCCCCC"/>
              <w:left w:val="single" w:sz="5" w:space="0" w:color="CCCCCC"/>
              <w:bottom w:val="single" w:sz="5" w:space="0" w:color="000000"/>
              <w:right w:val="single" w:sz="5" w:space="0" w:color="000000"/>
            </w:tcBorders>
            <w:shd w:val="clear" w:color="auto" w:fill="FFFFFF"/>
            <w:tcMar>
              <w:top w:w="40" w:type="dxa"/>
              <w:left w:w="40" w:type="dxa"/>
              <w:bottom w:w="40" w:type="dxa"/>
              <w:right w:w="40" w:type="dxa"/>
            </w:tcMar>
            <w:vAlign w:val="center"/>
          </w:tcPr>
          <w:p w:rsidR="00782156" w:rsidRDefault="00A825AF">
            <w:pPr>
              <w:widowControl w:val="0"/>
              <w:spacing w:line="276" w:lineRule="auto"/>
              <w:jc w:val="center"/>
            </w:pPr>
            <w:r>
              <w:t>2/3</w:t>
            </w:r>
          </w:p>
        </w:tc>
      </w:tr>
      <w:tr w:rsidR="00782156">
        <w:trPr>
          <w:trHeight w:val="660"/>
        </w:trPr>
        <w:tc>
          <w:tcPr>
            <w:tcW w:w="2160" w:type="dxa"/>
            <w:tcBorders>
              <w:top w:val="single" w:sz="5" w:space="0" w:color="CCCCCC"/>
              <w:left w:val="single" w:sz="5" w:space="0" w:color="000000"/>
              <w:bottom w:val="single" w:sz="5" w:space="0" w:color="000000"/>
              <w:right w:val="single" w:sz="5" w:space="0" w:color="000000"/>
            </w:tcBorders>
            <w:shd w:val="clear" w:color="auto" w:fill="F3F3F3"/>
            <w:tcMar>
              <w:top w:w="40" w:type="dxa"/>
              <w:left w:w="40" w:type="dxa"/>
              <w:bottom w:w="40" w:type="dxa"/>
              <w:right w:w="40" w:type="dxa"/>
            </w:tcMar>
            <w:vAlign w:val="center"/>
          </w:tcPr>
          <w:p w:rsidR="00782156" w:rsidRDefault="00A825AF">
            <w:pPr>
              <w:widowControl w:val="0"/>
              <w:spacing w:line="276" w:lineRule="auto"/>
              <w:jc w:val="center"/>
            </w:pPr>
            <w:r>
              <w:t>Main motion</w:t>
            </w:r>
          </w:p>
        </w:tc>
        <w:tc>
          <w:tcPr>
            <w:tcW w:w="2160" w:type="dxa"/>
            <w:tcBorders>
              <w:top w:val="single" w:sz="5" w:space="0" w:color="CCCCCC"/>
              <w:left w:val="single" w:sz="5" w:space="0" w:color="CCCCCC"/>
              <w:bottom w:val="single" w:sz="5" w:space="0" w:color="000000"/>
              <w:right w:val="single" w:sz="5" w:space="0" w:color="000000"/>
            </w:tcBorders>
            <w:shd w:val="clear" w:color="auto" w:fill="F3F3F3"/>
            <w:tcMar>
              <w:top w:w="40" w:type="dxa"/>
              <w:left w:w="40" w:type="dxa"/>
              <w:bottom w:w="40" w:type="dxa"/>
              <w:right w:w="40" w:type="dxa"/>
            </w:tcMar>
            <w:vAlign w:val="center"/>
          </w:tcPr>
          <w:p w:rsidR="00782156" w:rsidRDefault="00A825AF">
            <w:pPr>
              <w:widowControl w:val="0"/>
              <w:spacing w:line="276" w:lineRule="auto"/>
              <w:jc w:val="center"/>
            </w:pPr>
            <w:r>
              <w:rPr>
                <w:b/>
                <w:bCs/>
                <w:color w:val="38761D"/>
              </w:rPr>
              <w:t>yes</w:t>
            </w:r>
          </w:p>
        </w:tc>
        <w:tc>
          <w:tcPr>
            <w:tcW w:w="2160" w:type="dxa"/>
            <w:tcBorders>
              <w:top w:val="single" w:sz="5" w:space="0" w:color="CCCCCC"/>
              <w:left w:val="single" w:sz="5" w:space="0" w:color="CCCCCC"/>
              <w:bottom w:val="single" w:sz="5" w:space="0" w:color="000000"/>
              <w:right w:val="single" w:sz="5" w:space="0" w:color="000000"/>
            </w:tcBorders>
            <w:shd w:val="clear" w:color="auto" w:fill="F3F3F3"/>
            <w:tcMar>
              <w:top w:w="40" w:type="dxa"/>
              <w:left w:w="40" w:type="dxa"/>
              <w:bottom w:w="40" w:type="dxa"/>
              <w:right w:w="40" w:type="dxa"/>
            </w:tcMar>
            <w:vAlign w:val="center"/>
          </w:tcPr>
          <w:p w:rsidR="00782156" w:rsidRDefault="00A825AF">
            <w:pPr>
              <w:widowControl w:val="0"/>
              <w:spacing w:line="276" w:lineRule="auto"/>
              <w:jc w:val="center"/>
            </w:pPr>
            <w:r>
              <w:rPr>
                <w:b/>
                <w:bCs/>
                <w:color w:val="38761D"/>
              </w:rPr>
              <w:t>yes</w:t>
            </w:r>
          </w:p>
        </w:tc>
        <w:tc>
          <w:tcPr>
            <w:tcW w:w="2160" w:type="dxa"/>
            <w:tcBorders>
              <w:top w:val="single" w:sz="5" w:space="0" w:color="CCCCCC"/>
              <w:left w:val="single" w:sz="5" w:space="0" w:color="CCCCCC"/>
              <w:bottom w:val="single" w:sz="5" w:space="0" w:color="000000"/>
              <w:right w:val="single" w:sz="5" w:space="0" w:color="000000"/>
            </w:tcBorders>
            <w:shd w:val="clear" w:color="auto" w:fill="F3F3F3"/>
            <w:tcMar>
              <w:top w:w="40" w:type="dxa"/>
              <w:left w:w="40" w:type="dxa"/>
              <w:bottom w:w="40" w:type="dxa"/>
              <w:right w:w="40" w:type="dxa"/>
            </w:tcMar>
            <w:vAlign w:val="center"/>
          </w:tcPr>
          <w:p w:rsidR="00782156" w:rsidRDefault="00A825AF">
            <w:pPr>
              <w:widowControl w:val="0"/>
              <w:spacing w:line="276" w:lineRule="auto"/>
              <w:jc w:val="center"/>
            </w:pPr>
            <w:r>
              <w:rPr>
                <w:b/>
                <w:bCs/>
                <w:color w:val="38761D"/>
              </w:rPr>
              <w:t>yes</w:t>
            </w:r>
          </w:p>
        </w:tc>
        <w:tc>
          <w:tcPr>
            <w:tcW w:w="2160" w:type="dxa"/>
            <w:tcBorders>
              <w:top w:val="single" w:sz="5" w:space="0" w:color="CCCCCC"/>
              <w:left w:val="single" w:sz="5" w:space="0" w:color="CCCCCC"/>
              <w:bottom w:val="single" w:sz="5" w:space="0" w:color="000000"/>
              <w:right w:val="single" w:sz="5" w:space="0" w:color="000000"/>
            </w:tcBorders>
            <w:shd w:val="clear" w:color="auto" w:fill="F3F3F3"/>
            <w:tcMar>
              <w:top w:w="40" w:type="dxa"/>
              <w:left w:w="40" w:type="dxa"/>
              <w:bottom w:w="40" w:type="dxa"/>
              <w:right w:w="40" w:type="dxa"/>
            </w:tcMar>
            <w:vAlign w:val="center"/>
          </w:tcPr>
          <w:p w:rsidR="00782156" w:rsidRDefault="00A825AF">
            <w:pPr>
              <w:widowControl w:val="0"/>
              <w:spacing w:line="276" w:lineRule="auto"/>
              <w:jc w:val="center"/>
            </w:pPr>
            <w:r>
              <w:t>majority</w:t>
            </w:r>
          </w:p>
        </w:tc>
      </w:tr>
      <w:tr w:rsidR="00782156">
        <w:trPr>
          <w:trHeight w:val="660"/>
        </w:trPr>
        <w:tc>
          <w:tcPr>
            <w:tcW w:w="2160" w:type="dxa"/>
            <w:tcBorders>
              <w:top w:val="single" w:sz="5" w:space="0" w:color="CCCCCC"/>
              <w:left w:val="single" w:sz="5" w:space="0" w:color="000000"/>
              <w:bottom w:val="single" w:sz="5" w:space="0" w:color="000000"/>
              <w:right w:val="single" w:sz="5" w:space="0" w:color="000000"/>
            </w:tcBorders>
            <w:shd w:val="clear" w:color="auto" w:fill="FFFFFF"/>
            <w:tcMar>
              <w:top w:w="40" w:type="dxa"/>
              <w:left w:w="40" w:type="dxa"/>
              <w:bottom w:w="40" w:type="dxa"/>
              <w:right w:w="40" w:type="dxa"/>
            </w:tcMar>
            <w:vAlign w:val="center"/>
          </w:tcPr>
          <w:p w:rsidR="00782156" w:rsidRDefault="00A825AF">
            <w:pPr>
              <w:widowControl w:val="0"/>
              <w:spacing w:line="276" w:lineRule="auto"/>
              <w:jc w:val="center"/>
            </w:pPr>
            <w:r>
              <w:t>Point of Order</w:t>
            </w:r>
          </w:p>
        </w:tc>
        <w:tc>
          <w:tcPr>
            <w:tcW w:w="2160" w:type="dxa"/>
            <w:tcBorders>
              <w:top w:val="single" w:sz="5" w:space="0" w:color="CCCCCC"/>
              <w:left w:val="single" w:sz="5" w:space="0" w:color="CCCCCC"/>
              <w:bottom w:val="single" w:sz="5" w:space="0" w:color="000000"/>
              <w:right w:val="single" w:sz="5" w:space="0" w:color="000000"/>
            </w:tcBorders>
            <w:shd w:val="clear" w:color="auto" w:fill="FFFFFF"/>
            <w:tcMar>
              <w:top w:w="40" w:type="dxa"/>
              <w:left w:w="40" w:type="dxa"/>
              <w:bottom w:w="40" w:type="dxa"/>
              <w:right w:w="40" w:type="dxa"/>
            </w:tcMar>
            <w:vAlign w:val="center"/>
          </w:tcPr>
          <w:p w:rsidR="00782156" w:rsidRDefault="00A825AF">
            <w:pPr>
              <w:widowControl w:val="0"/>
              <w:spacing w:line="276" w:lineRule="auto"/>
              <w:jc w:val="center"/>
            </w:pPr>
            <w:r>
              <w:rPr>
                <w:b/>
                <w:bCs/>
                <w:color w:val="FF0000"/>
              </w:rPr>
              <w:t>no</w:t>
            </w:r>
          </w:p>
        </w:tc>
        <w:tc>
          <w:tcPr>
            <w:tcW w:w="2160" w:type="dxa"/>
            <w:tcBorders>
              <w:top w:val="single" w:sz="5" w:space="0" w:color="CCCCCC"/>
              <w:left w:val="single" w:sz="5" w:space="0" w:color="CCCCCC"/>
              <w:bottom w:val="single" w:sz="5" w:space="0" w:color="000000"/>
              <w:right w:val="single" w:sz="5" w:space="0" w:color="000000"/>
            </w:tcBorders>
            <w:shd w:val="clear" w:color="auto" w:fill="FFFFFF"/>
            <w:tcMar>
              <w:top w:w="40" w:type="dxa"/>
              <w:left w:w="40" w:type="dxa"/>
              <w:bottom w:w="40" w:type="dxa"/>
              <w:right w:w="40" w:type="dxa"/>
            </w:tcMar>
            <w:vAlign w:val="center"/>
          </w:tcPr>
          <w:p w:rsidR="00782156" w:rsidRDefault="00A825AF">
            <w:pPr>
              <w:widowControl w:val="0"/>
              <w:spacing w:line="276" w:lineRule="auto"/>
              <w:jc w:val="center"/>
            </w:pPr>
            <w:r>
              <w:rPr>
                <w:b/>
                <w:bCs/>
                <w:color w:val="FF0000"/>
              </w:rPr>
              <w:t>no</w:t>
            </w:r>
          </w:p>
        </w:tc>
        <w:tc>
          <w:tcPr>
            <w:tcW w:w="2160" w:type="dxa"/>
            <w:tcBorders>
              <w:top w:val="single" w:sz="5" w:space="0" w:color="CCCCCC"/>
              <w:left w:val="single" w:sz="5" w:space="0" w:color="CCCCCC"/>
              <w:bottom w:val="single" w:sz="5" w:space="0" w:color="000000"/>
              <w:right w:val="single" w:sz="5" w:space="0" w:color="000000"/>
            </w:tcBorders>
            <w:shd w:val="clear" w:color="auto" w:fill="FFFFFF"/>
            <w:tcMar>
              <w:top w:w="40" w:type="dxa"/>
              <w:left w:w="40" w:type="dxa"/>
              <w:bottom w:w="40" w:type="dxa"/>
              <w:right w:w="40" w:type="dxa"/>
            </w:tcMar>
            <w:vAlign w:val="center"/>
          </w:tcPr>
          <w:p w:rsidR="00782156" w:rsidRDefault="00A825AF">
            <w:pPr>
              <w:widowControl w:val="0"/>
              <w:spacing w:line="276" w:lineRule="auto"/>
              <w:jc w:val="center"/>
            </w:pPr>
            <w:r>
              <w:rPr>
                <w:b/>
                <w:bCs/>
                <w:color w:val="FF0000"/>
              </w:rPr>
              <w:t>no</w:t>
            </w:r>
          </w:p>
        </w:tc>
        <w:tc>
          <w:tcPr>
            <w:tcW w:w="2160" w:type="dxa"/>
            <w:tcBorders>
              <w:top w:val="single" w:sz="5" w:space="0" w:color="CCCCCC"/>
              <w:left w:val="single" w:sz="5" w:space="0" w:color="CCCCCC"/>
              <w:bottom w:val="single" w:sz="5" w:space="0" w:color="000000"/>
              <w:right w:val="single" w:sz="5" w:space="0" w:color="000000"/>
            </w:tcBorders>
            <w:shd w:val="clear" w:color="auto" w:fill="FFFFFF"/>
            <w:tcMar>
              <w:top w:w="40" w:type="dxa"/>
              <w:left w:w="40" w:type="dxa"/>
              <w:bottom w:w="40" w:type="dxa"/>
              <w:right w:w="40" w:type="dxa"/>
            </w:tcMar>
            <w:vAlign w:val="center"/>
          </w:tcPr>
          <w:p w:rsidR="00782156" w:rsidRDefault="00A825AF">
            <w:pPr>
              <w:widowControl w:val="0"/>
              <w:spacing w:line="276" w:lineRule="auto"/>
              <w:jc w:val="center"/>
            </w:pPr>
            <w:r>
              <w:t>ruled on by chair</w:t>
            </w:r>
          </w:p>
        </w:tc>
      </w:tr>
      <w:tr w:rsidR="00782156">
        <w:trPr>
          <w:trHeight w:val="660"/>
        </w:trPr>
        <w:tc>
          <w:tcPr>
            <w:tcW w:w="2160" w:type="dxa"/>
            <w:tcBorders>
              <w:top w:val="single" w:sz="5" w:space="0" w:color="CCCCCC"/>
              <w:left w:val="single" w:sz="5" w:space="0" w:color="000000"/>
              <w:bottom w:val="single" w:sz="5" w:space="0" w:color="000000"/>
              <w:right w:val="single" w:sz="5" w:space="0" w:color="000000"/>
            </w:tcBorders>
            <w:shd w:val="clear" w:color="auto" w:fill="F3F3F3"/>
            <w:tcMar>
              <w:top w:w="40" w:type="dxa"/>
              <w:left w:w="40" w:type="dxa"/>
              <w:bottom w:w="40" w:type="dxa"/>
              <w:right w:w="40" w:type="dxa"/>
            </w:tcMar>
            <w:vAlign w:val="center"/>
          </w:tcPr>
          <w:p w:rsidR="00782156" w:rsidRDefault="00A825AF">
            <w:pPr>
              <w:widowControl w:val="0"/>
              <w:spacing w:line="276" w:lineRule="auto"/>
              <w:jc w:val="center"/>
            </w:pPr>
            <w:r>
              <w:t>Previous Question</w:t>
            </w:r>
          </w:p>
        </w:tc>
        <w:tc>
          <w:tcPr>
            <w:tcW w:w="2160" w:type="dxa"/>
            <w:tcBorders>
              <w:top w:val="single" w:sz="5" w:space="0" w:color="CCCCCC"/>
              <w:left w:val="single" w:sz="5" w:space="0" w:color="CCCCCC"/>
              <w:bottom w:val="single" w:sz="5" w:space="0" w:color="000000"/>
              <w:right w:val="single" w:sz="5" w:space="0" w:color="000000"/>
            </w:tcBorders>
            <w:shd w:val="clear" w:color="auto" w:fill="F3F3F3"/>
            <w:tcMar>
              <w:top w:w="40" w:type="dxa"/>
              <w:left w:w="40" w:type="dxa"/>
              <w:bottom w:w="40" w:type="dxa"/>
              <w:right w:w="40" w:type="dxa"/>
            </w:tcMar>
            <w:vAlign w:val="center"/>
          </w:tcPr>
          <w:p w:rsidR="00782156" w:rsidRDefault="00A825AF">
            <w:pPr>
              <w:widowControl w:val="0"/>
              <w:spacing w:line="276" w:lineRule="auto"/>
              <w:jc w:val="center"/>
            </w:pPr>
            <w:r>
              <w:rPr>
                <w:b/>
                <w:bCs/>
                <w:color w:val="38761D"/>
              </w:rPr>
              <w:t>yes</w:t>
            </w:r>
          </w:p>
        </w:tc>
        <w:tc>
          <w:tcPr>
            <w:tcW w:w="2160" w:type="dxa"/>
            <w:tcBorders>
              <w:top w:val="single" w:sz="5" w:space="0" w:color="CCCCCC"/>
              <w:left w:val="single" w:sz="5" w:space="0" w:color="CCCCCC"/>
              <w:bottom w:val="single" w:sz="5" w:space="0" w:color="000000"/>
              <w:right w:val="single" w:sz="5" w:space="0" w:color="000000"/>
            </w:tcBorders>
            <w:shd w:val="clear" w:color="auto" w:fill="F3F3F3"/>
            <w:tcMar>
              <w:top w:w="40" w:type="dxa"/>
              <w:left w:w="40" w:type="dxa"/>
              <w:bottom w:w="40" w:type="dxa"/>
              <w:right w:w="40" w:type="dxa"/>
            </w:tcMar>
            <w:vAlign w:val="center"/>
          </w:tcPr>
          <w:p w:rsidR="00782156" w:rsidRDefault="00A825AF">
            <w:pPr>
              <w:widowControl w:val="0"/>
              <w:spacing w:line="276" w:lineRule="auto"/>
              <w:jc w:val="center"/>
            </w:pPr>
            <w:r>
              <w:rPr>
                <w:b/>
                <w:bCs/>
                <w:color w:val="FF0000"/>
              </w:rPr>
              <w:t>no</w:t>
            </w:r>
          </w:p>
        </w:tc>
        <w:tc>
          <w:tcPr>
            <w:tcW w:w="2160" w:type="dxa"/>
            <w:tcBorders>
              <w:top w:val="single" w:sz="5" w:space="0" w:color="CCCCCC"/>
              <w:left w:val="single" w:sz="5" w:space="0" w:color="CCCCCC"/>
              <w:bottom w:val="single" w:sz="5" w:space="0" w:color="000000"/>
              <w:right w:val="single" w:sz="5" w:space="0" w:color="000000"/>
            </w:tcBorders>
            <w:shd w:val="clear" w:color="auto" w:fill="F3F3F3"/>
            <w:tcMar>
              <w:top w:w="40" w:type="dxa"/>
              <w:left w:w="40" w:type="dxa"/>
              <w:bottom w:w="40" w:type="dxa"/>
              <w:right w:w="40" w:type="dxa"/>
            </w:tcMar>
            <w:vAlign w:val="center"/>
          </w:tcPr>
          <w:p w:rsidR="00782156" w:rsidRDefault="00A825AF">
            <w:pPr>
              <w:widowControl w:val="0"/>
              <w:spacing w:line="276" w:lineRule="auto"/>
              <w:jc w:val="center"/>
            </w:pPr>
            <w:r>
              <w:rPr>
                <w:b/>
                <w:bCs/>
                <w:color w:val="FF0000"/>
              </w:rPr>
              <w:t>no</w:t>
            </w:r>
          </w:p>
        </w:tc>
        <w:tc>
          <w:tcPr>
            <w:tcW w:w="2160" w:type="dxa"/>
            <w:tcBorders>
              <w:top w:val="single" w:sz="5" w:space="0" w:color="CCCCCC"/>
              <w:left w:val="single" w:sz="5" w:space="0" w:color="CCCCCC"/>
              <w:bottom w:val="single" w:sz="5" w:space="0" w:color="000000"/>
              <w:right w:val="single" w:sz="5" w:space="0" w:color="000000"/>
            </w:tcBorders>
            <w:shd w:val="clear" w:color="auto" w:fill="F3F3F3"/>
            <w:tcMar>
              <w:top w:w="40" w:type="dxa"/>
              <w:left w:w="40" w:type="dxa"/>
              <w:bottom w:w="40" w:type="dxa"/>
              <w:right w:w="40" w:type="dxa"/>
            </w:tcMar>
            <w:vAlign w:val="center"/>
          </w:tcPr>
          <w:p w:rsidR="00782156" w:rsidRDefault="00A825AF">
            <w:pPr>
              <w:widowControl w:val="0"/>
              <w:spacing w:line="276" w:lineRule="auto"/>
              <w:jc w:val="center"/>
            </w:pPr>
            <w:r>
              <w:t>2/3</w:t>
            </w:r>
          </w:p>
        </w:tc>
      </w:tr>
      <w:tr w:rsidR="00782156">
        <w:trPr>
          <w:trHeight w:val="660"/>
        </w:trPr>
        <w:tc>
          <w:tcPr>
            <w:tcW w:w="2160" w:type="dxa"/>
            <w:tcBorders>
              <w:top w:val="single" w:sz="5" w:space="0" w:color="CCCCCC"/>
              <w:left w:val="single" w:sz="5" w:space="0" w:color="000000"/>
              <w:bottom w:val="single" w:sz="5" w:space="0" w:color="000000"/>
              <w:right w:val="single" w:sz="5" w:space="0" w:color="000000"/>
            </w:tcBorders>
            <w:shd w:val="clear" w:color="auto" w:fill="FFFFFF"/>
            <w:tcMar>
              <w:top w:w="40" w:type="dxa"/>
              <w:left w:w="40" w:type="dxa"/>
              <w:bottom w:w="40" w:type="dxa"/>
              <w:right w:w="40" w:type="dxa"/>
            </w:tcMar>
            <w:vAlign w:val="center"/>
          </w:tcPr>
          <w:p w:rsidR="00782156" w:rsidRDefault="00A825AF">
            <w:pPr>
              <w:widowControl w:val="0"/>
              <w:spacing w:line="276" w:lineRule="auto"/>
              <w:jc w:val="center"/>
            </w:pPr>
            <w:r>
              <w:t>Reconsider</w:t>
            </w:r>
          </w:p>
        </w:tc>
        <w:tc>
          <w:tcPr>
            <w:tcW w:w="2160" w:type="dxa"/>
            <w:tcBorders>
              <w:top w:val="single" w:sz="5" w:space="0" w:color="CCCCCC"/>
              <w:left w:val="single" w:sz="5" w:space="0" w:color="CCCCCC"/>
              <w:bottom w:val="single" w:sz="5" w:space="0" w:color="000000"/>
              <w:right w:val="single" w:sz="5" w:space="0" w:color="000000"/>
            </w:tcBorders>
            <w:shd w:val="clear" w:color="auto" w:fill="FFFFFF"/>
            <w:tcMar>
              <w:top w:w="40" w:type="dxa"/>
              <w:left w:w="40" w:type="dxa"/>
              <w:bottom w:w="40" w:type="dxa"/>
              <w:right w:w="40" w:type="dxa"/>
            </w:tcMar>
            <w:vAlign w:val="center"/>
          </w:tcPr>
          <w:p w:rsidR="00782156" w:rsidRDefault="00A825AF">
            <w:pPr>
              <w:widowControl w:val="0"/>
              <w:spacing w:line="276" w:lineRule="auto"/>
              <w:jc w:val="center"/>
            </w:pPr>
            <w:r>
              <w:rPr>
                <w:b/>
                <w:bCs/>
                <w:color w:val="38761D"/>
              </w:rPr>
              <w:t>yes</w:t>
            </w:r>
          </w:p>
        </w:tc>
        <w:tc>
          <w:tcPr>
            <w:tcW w:w="2160" w:type="dxa"/>
            <w:tcBorders>
              <w:top w:val="single" w:sz="5" w:space="0" w:color="CCCCCC"/>
              <w:left w:val="single" w:sz="5" w:space="0" w:color="CCCCCC"/>
              <w:bottom w:val="single" w:sz="5" w:space="0" w:color="000000"/>
              <w:right w:val="single" w:sz="5" w:space="0" w:color="000000"/>
            </w:tcBorders>
            <w:shd w:val="clear" w:color="auto" w:fill="FFFFFF"/>
            <w:tcMar>
              <w:top w:w="40" w:type="dxa"/>
              <w:left w:w="40" w:type="dxa"/>
              <w:bottom w:w="40" w:type="dxa"/>
              <w:right w:w="40" w:type="dxa"/>
            </w:tcMar>
            <w:vAlign w:val="center"/>
          </w:tcPr>
          <w:p w:rsidR="00782156" w:rsidRDefault="00A825AF">
            <w:pPr>
              <w:widowControl w:val="0"/>
              <w:spacing w:line="276" w:lineRule="auto"/>
              <w:jc w:val="center"/>
            </w:pPr>
            <w:r>
              <w:rPr>
                <w:b/>
                <w:bCs/>
                <w:color w:val="38761D"/>
              </w:rPr>
              <w:t>yes</w:t>
            </w:r>
          </w:p>
        </w:tc>
        <w:tc>
          <w:tcPr>
            <w:tcW w:w="2160" w:type="dxa"/>
            <w:tcBorders>
              <w:top w:val="single" w:sz="5" w:space="0" w:color="CCCCCC"/>
              <w:left w:val="single" w:sz="5" w:space="0" w:color="CCCCCC"/>
              <w:bottom w:val="single" w:sz="5" w:space="0" w:color="000000"/>
              <w:right w:val="single" w:sz="5" w:space="0" w:color="000000"/>
            </w:tcBorders>
            <w:shd w:val="clear" w:color="auto" w:fill="FFFFFF"/>
            <w:tcMar>
              <w:top w:w="40" w:type="dxa"/>
              <w:left w:w="40" w:type="dxa"/>
              <w:bottom w:w="40" w:type="dxa"/>
              <w:right w:w="40" w:type="dxa"/>
            </w:tcMar>
            <w:vAlign w:val="center"/>
          </w:tcPr>
          <w:p w:rsidR="00782156" w:rsidRDefault="00A825AF">
            <w:pPr>
              <w:widowControl w:val="0"/>
              <w:spacing w:line="276" w:lineRule="auto"/>
              <w:jc w:val="center"/>
            </w:pPr>
            <w:r>
              <w:rPr>
                <w:b/>
                <w:bCs/>
                <w:color w:val="FF0000"/>
              </w:rPr>
              <w:t>no</w:t>
            </w:r>
          </w:p>
        </w:tc>
        <w:tc>
          <w:tcPr>
            <w:tcW w:w="2160" w:type="dxa"/>
            <w:tcBorders>
              <w:top w:val="single" w:sz="5" w:space="0" w:color="CCCCCC"/>
              <w:left w:val="single" w:sz="5" w:space="0" w:color="CCCCCC"/>
              <w:bottom w:val="single" w:sz="5" w:space="0" w:color="000000"/>
              <w:right w:val="single" w:sz="5" w:space="0" w:color="000000"/>
            </w:tcBorders>
            <w:shd w:val="clear" w:color="auto" w:fill="FFFFFF"/>
            <w:tcMar>
              <w:top w:w="40" w:type="dxa"/>
              <w:left w:w="40" w:type="dxa"/>
              <w:bottom w:w="40" w:type="dxa"/>
              <w:right w:w="40" w:type="dxa"/>
            </w:tcMar>
            <w:vAlign w:val="center"/>
          </w:tcPr>
          <w:p w:rsidR="00782156" w:rsidRDefault="00A825AF">
            <w:pPr>
              <w:widowControl w:val="0"/>
              <w:spacing w:line="276" w:lineRule="auto"/>
              <w:jc w:val="center"/>
            </w:pPr>
            <w:r>
              <w:t>majority</w:t>
            </w:r>
          </w:p>
        </w:tc>
      </w:tr>
      <w:tr w:rsidR="00782156">
        <w:trPr>
          <w:trHeight w:val="720"/>
        </w:trPr>
        <w:tc>
          <w:tcPr>
            <w:tcW w:w="2160" w:type="dxa"/>
            <w:tcBorders>
              <w:top w:val="single" w:sz="5" w:space="0" w:color="CCCCCC"/>
              <w:left w:val="single" w:sz="5" w:space="0" w:color="000000"/>
              <w:bottom w:val="single" w:sz="5" w:space="0" w:color="000000"/>
              <w:right w:val="single" w:sz="5" w:space="0" w:color="000000"/>
            </w:tcBorders>
            <w:shd w:val="clear" w:color="auto" w:fill="F3F3F3"/>
            <w:tcMar>
              <w:top w:w="40" w:type="dxa"/>
              <w:left w:w="40" w:type="dxa"/>
              <w:bottom w:w="40" w:type="dxa"/>
              <w:right w:w="40" w:type="dxa"/>
            </w:tcMar>
            <w:vAlign w:val="center"/>
          </w:tcPr>
          <w:p w:rsidR="00782156" w:rsidRDefault="00A825AF">
            <w:pPr>
              <w:widowControl w:val="0"/>
              <w:spacing w:line="276" w:lineRule="auto"/>
              <w:jc w:val="center"/>
            </w:pPr>
            <w:r>
              <w:t>Withdrawal of motion</w:t>
            </w:r>
          </w:p>
        </w:tc>
        <w:tc>
          <w:tcPr>
            <w:tcW w:w="2160" w:type="dxa"/>
            <w:tcBorders>
              <w:top w:val="single" w:sz="5" w:space="0" w:color="CCCCCC"/>
              <w:left w:val="single" w:sz="5" w:space="0" w:color="CCCCCC"/>
              <w:bottom w:val="single" w:sz="5" w:space="0" w:color="000000"/>
              <w:right w:val="single" w:sz="5" w:space="0" w:color="000000"/>
            </w:tcBorders>
            <w:shd w:val="clear" w:color="auto" w:fill="F3F3F3"/>
            <w:tcMar>
              <w:top w:w="40" w:type="dxa"/>
              <w:left w:w="40" w:type="dxa"/>
              <w:bottom w:w="40" w:type="dxa"/>
              <w:right w:w="40" w:type="dxa"/>
            </w:tcMar>
            <w:vAlign w:val="center"/>
          </w:tcPr>
          <w:p w:rsidR="00782156" w:rsidRDefault="00A825AF">
            <w:pPr>
              <w:widowControl w:val="0"/>
              <w:spacing w:line="276" w:lineRule="auto"/>
              <w:jc w:val="center"/>
            </w:pPr>
            <w:r>
              <w:rPr>
                <w:b/>
                <w:bCs/>
                <w:color w:val="FF0000"/>
              </w:rPr>
              <w:t>no</w:t>
            </w:r>
          </w:p>
        </w:tc>
        <w:tc>
          <w:tcPr>
            <w:tcW w:w="2160" w:type="dxa"/>
            <w:tcBorders>
              <w:top w:val="single" w:sz="5" w:space="0" w:color="CCCCCC"/>
              <w:left w:val="single" w:sz="5" w:space="0" w:color="CCCCCC"/>
              <w:bottom w:val="single" w:sz="5" w:space="0" w:color="000000"/>
              <w:right w:val="single" w:sz="5" w:space="0" w:color="000000"/>
            </w:tcBorders>
            <w:shd w:val="clear" w:color="auto" w:fill="F3F3F3"/>
            <w:tcMar>
              <w:top w:w="40" w:type="dxa"/>
              <w:left w:w="40" w:type="dxa"/>
              <w:bottom w:w="40" w:type="dxa"/>
              <w:right w:w="40" w:type="dxa"/>
            </w:tcMar>
            <w:vAlign w:val="center"/>
          </w:tcPr>
          <w:p w:rsidR="00782156" w:rsidRDefault="00A825AF">
            <w:pPr>
              <w:widowControl w:val="0"/>
              <w:spacing w:line="276" w:lineRule="auto"/>
              <w:jc w:val="center"/>
            </w:pPr>
            <w:r>
              <w:rPr>
                <w:b/>
                <w:bCs/>
                <w:color w:val="FF0000"/>
              </w:rPr>
              <w:t>no</w:t>
            </w:r>
          </w:p>
        </w:tc>
        <w:tc>
          <w:tcPr>
            <w:tcW w:w="2160" w:type="dxa"/>
            <w:tcBorders>
              <w:top w:val="single" w:sz="5" w:space="0" w:color="CCCCCC"/>
              <w:left w:val="single" w:sz="5" w:space="0" w:color="CCCCCC"/>
              <w:bottom w:val="single" w:sz="5" w:space="0" w:color="000000"/>
              <w:right w:val="single" w:sz="5" w:space="0" w:color="000000"/>
            </w:tcBorders>
            <w:shd w:val="clear" w:color="auto" w:fill="F3F3F3"/>
            <w:tcMar>
              <w:top w:w="40" w:type="dxa"/>
              <w:left w:w="40" w:type="dxa"/>
              <w:bottom w:w="40" w:type="dxa"/>
              <w:right w:w="40" w:type="dxa"/>
            </w:tcMar>
            <w:vAlign w:val="center"/>
          </w:tcPr>
          <w:p w:rsidR="00782156" w:rsidRDefault="00A825AF">
            <w:pPr>
              <w:widowControl w:val="0"/>
              <w:spacing w:line="276" w:lineRule="auto"/>
              <w:jc w:val="center"/>
            </w:pPr>
            <w:r>
              <w:rPr>
                <w:b/>
                <w:bCs/>
                <w:color w:val="FF0000"/>
              </w:rPr>
              <w:t>no</w:t>
            </w:r>
          </w:p>
        </w:tc>
        <w:tc>
          <w:tcPr>
            <w:tcW w:w="2160" w:type="dxa"/>
            <w:tcBorders>
              <w:top w:val="single" w:sz="5" w:space="0" w:color="CCCCCC"/>
              <w:left w:val="single" w:sz="5" w:space="0" w:color="CCCCCC"/>
              <w:bottom w:val="single" w:sz="5" w:space="0" w:color="000000"/>
              <w:right w:val="single" w:sz="5" w:space="0" w:color="000000"/>
            </w:tcBorders>
            <w:shd w:val="clear" w:color="auto" w:fill="F3F3F3"/>
            <w:tcMar>
              <w:top w:w="40" w:type="dxa"/>
              <w:left w:w="40" w:type="dxa"/>
              <w:bottom w:w="40" w:type="dxa"/>
              <w:right w:w="40" w:type="dxa"/>
            </w:tcMar>
            <w:vAlign w:val="center"/>
          </w:tcPr>
          <w:p w:rsidR="00782156" w:rsidRDefault="00A825AF">
            <w:pPr>
              <w:widowControl w:val="0"/>
              <w:spacing w:line="276" w:lineRule="auto"/>
              <w:jc w:val="center"/>
            </w:pPr>
            <w:r>
              <w:t>majority</w:t>
            </w:r>
          </w:p>
        </w:tc>
      </w:tr>
    </w:tbl>
    <w:p w:rsidR="00782156" w:rsidRDefault="00A825AF">
      <w:pPr>
        <w:pStyle w:val="Heading2"/>
        <w:spacing w:line="288" w:lineRule="auto"/>
      </w:pPr>
      <w:bookmarkStart w:id="10" w:name="_heading=h.6rkpj4ihsi9w" w:colFirst="0" w:colLast="0"/>
      <w:bookmarkEnd w:id="10"/>
      <w:r>
        <w:t>Understanding the Motions:</w:t>
      </w:r>
    </w:p>
    <w:p w:rsidR="00782156" w:rsidRDefault="00A825AF">
      <w:pPr>
        <w:numPr>
          <w:ilvl w:val="0"/>
          <w:numId w:val="5"/>
        </w:numPr>
        <w:spacing w:after="200"/>
        <w:rPr>
          <w:b/>
          <w:bCs/>
        </w:rPr>
      </w:pPr>
      <w:r>
        <w:rPr>
          <w:b/>
          <w:bCs/>
        </w:rPr>
        <w:t xml:space="preserve">Motion: </w:t>
      </w:r>
      <w:r>
        <w:t>A formal proposal for the council to take a specific action. A motion must be stated clearly.</w:t>
      </w:r>
    </w:p>
    <w:p w:rsidR="00782156" w:rsidRDefault="00A825AF">
      <w:pPr>
        <w:numPr>
          <w:ilvl w:val="0"/>
          <w:numId w:val="5"/>
        </w:numPr>
        <w:spacing w:after="200"/>
        <w:rPr>
          <w:b/>
          <w:bCs/>
        </w:rPr>
      </w:pPr>
      <w:r>
        <w:rPr>
          <w:b/>
          <w:bCs/>
        </w:rPr>
        <w:t xml:space="preserve">Second: </w:t>
      </w:r>
      <w:r>
        <w:t>Another council member must indicate their support for the motion to allow it to be discussed and voted upon.</w:t>
      </w:r>
    </w:p>
    <w:p w:rsidR="00782156" w:rsidRDefault="00A825AF">
      <w:pPr>
        <w:numPr>
          <w:ilvl w:val="0"/>
          <w:numId w:val="5"/>
        </w:numPr>
        <w:spacing w:after="200"/>
        <w:rPr>
          <w:b/>
          <w:bCs/>
        </w:rPr>
      </w:pPr>
      <w:r>
        <w:rPr>
          <w:b/>
          <w:bCs/>
        </w:rPr>
        <w:t xml:space="preserve">Discussion: </w:t>
      </w:r>
      <w:r>
        <w:t>Once a motion is seconded, counc</w:t>
      </w:r>
      <w:r>
        <w:t>il members can offer their input and opinions when recognized by the chair.</w:t>
      </w:r>
    </w:p>
    <w:p w:rsidR="00782156" w:rsidRDefault="00A825AF">
      <w:pPr>
        <w:numPr>
          <w:ilvl w:val="0"/>
          <w:numId w:val="5"/>
        </w:numPr>
        <w:spacing w:after="200"/>
        <w:rPr>
          <w:b/>
          <w:bCs/>
        </w:rPr>
      </w:pPr>
      <w:r>
        <w:rPr>
          <w:b/>
          <w:bCs/>
        </w:rPr>
        <w:t xml:space="preserve">Voting: </w:t>
      </w:r>
      <w:r>
        <w:t>After discussion, the chair will call for a vote on the motion. The outcome depends on the type of motion and the required majority.</w:t>
      </w:r>
    </w:p>
    <w:p w:rsidR="00782156" w:rsidRDefault="00A825AF">
      <w:pPr>
        <w:numPr>
          <w:ilvl w:val="0"/>
          <w:numId w:val="5"/>
        </w:numPr>
        <w:spacing w:after="200"/>
        <w:rPr>
          <w:b/>
          <w:bCs/>
        </w:rPr>
      </w:pPr>
      <w:r>
        <w:rPr>
          <w:b/>
          <w:bCs/>
        </w:rPr>
        <w:t xml:space="preserve">Calling the Previous Question: </w:t>
      </w:r>
      <w:r>
        <w:t>A member</w:t>
      </w:r>
      <w:r>
        <w:t xml:space="preserve"> can make a motion to end the discussion on the current motion by saying, "I move the previous question." This requires a second and a two-thirds (2/3) vote to pass. If it passes, the council immediately votes on the original </w:t>
      </w:r>
      <w:r>
        <w:lastRenderedPageBreak/>
        <w:t>motion without further discuss</w:t>
      </w:r>
      <w:r>
        <w:t>ion. If it fails, the council continues discussing the original motion. This motion is typically used to expedite the meeting.</w:t>
      </w:r>
    </w:p>
    <w:p w:rsidR="00782156" w:rsidRDefault="00A825AF">
      <w:pPr>
        <w:numPr>
          <w:ilvl w:val="0"/>
          <w:numId w:val="5"/>
        </w:numPr>
        <w:spacing w:after="200"/>
        <w:rPr>
          <w:b/>
          <w:bCs/>
        </w:rPr>
      </w:pPr>
      <w:r>
        <w:rPr>
          <w:b/>
          <w:bCs/>
        </w:rPr>
        <w:t>Tie Vote:</w:t>
      </w:r>
      <w:r>
        <w:t xml:space="preserve"> A vote that results in an equal number of votes for and against the motion is considered a lost vote.</w:t>
      </w:r>
    </w:p>
    <w:p w:rsidR="00782156" w:rsidRDefault="00A825AF">
      <w:pPr>
        <w:numPr>
          <w:ilvl w:val="0"/>
          <w:numId w:val="5"/>
        </w:numPr>
        <w:spacing w:after="200"/>
        <w:rPr>
          <w:b/>
          <w:bCs/>
        </w:rPr>
      </w:pPr>
      <w:r>
        <w:rPr>
          <w:b/>
          <w:bCs/>
        </w:rPr>
        <w:t xml:space="preserve">Main Motion: </w:t>
      </w:r>
      <w:r>
        <w:t>This</w:t>
      </w:r>
      <w:r>
        <w:t xml:space="preserve"> is the primary type of motion used to introduce new business or ideas. Main motions can be debated and amended.</w:t>
      </w:r>
    </w:p>
    <w:p w:rsidR="00782156" w:rsidRDefault="00A825AF">
      <w:pPr>
        <w:numPr>
          <w:ilvl w:val="0"/>
          <w:numId w:val="5"/>
        </w:numPr>
        <w:spacing w:after="200"/>
        <w:rPr>
          <w:b/>
          <w:bCs/>
        </w:rPr>
      </w:pPr>
      <w:r>
        <w:rPr>
          <w:b/>
          <w:bCs/>
        </w:rPr>
        <w:t xml:space="preserve">Amend a Motion: </w:t>
      </w:r>
      <w:r>
        <w:t>A motion to change the wording or details of the main motion. Amendments require a second, are debatable, and require a majorit</w:t>
      </w:r>
      <w:r>
        <w:t>y vote.</w:t>
      </w:r>
    </w:p>
    <w:p w:rsidR="00782156" w:rsidRDefault="00A825AF">
      <w:pPr>
        <w:numPr>
          <w:ilvl w:val="0"/>
          <w:numId w:val="5"/>
        </w:numPr>
        <w:spacing w:after="200"/>
        <w:rPr>
          <w:b/>
          <w:bCs/>
        </w:rPr>
      </w:pPr>
      <w:r>
        <w:rPr>
          <w:b/>
          <w:bCs/>
        </w:rPr>
        <w:t xml:space="preserve">Point of Order: </w:t>
      </w:r>
      <w:r>
        <w:t>A member raises a "point of order" if they believe a procedural error has occurred during the meeting. The chair will rule on whether the point is valid.</w:t>
      </w:r>
    </w:p>
    <w:p w:rsidR="00782156" w:rsidRDefault="00A825AF">
      <w:pPr>
        <w:numPr>
          <w:ilvl w:val="0"/>
          <w:numId w:val="5"/>
        </w:numPr>
        <w:spacing w:after="200"/>
        <w:rPr>
          <w:b/>
          <w:bCs/>
        </w:rPr>
      </w:pPr>
      <w:r>
        <w:rPr>
          <w:b/>
          <w:bCs/>
        </w:rPr>
        <w:t xml:space="preserve">Reconsider: </w:t>
      </w:r>
      <w:r>
        <w:t>A motion to bring back a previously decided motion for further dis</w:t>
      </w:r>
      <w:r>
        <w:t>cussion and another vote. This motion can only be made by a member who voted on the winning side of the original motion and requires a second and a majority vote.</w:t>
      </w:r>
    </w:p>
    <w:p w:rsidR="00782156" w:rsidRDefault="00A825AF">
      <w:pPr>
        <w:numPr>
          <w:ilvl w:val="0"/>
          <w:numId w:val="5"/>
        </w:numPr>
        <w:spacing w:after="200"/>
        <w:rPr>
          <w:b/>
          <w:bCs/>
        </w:rPr>
      </w:pPr>
      <w:r>
        <w:rPr>
          <w:b/>
          <w:bCs/>
        </w:rPr>
        <w:t xml:space="preserve">Withdrawal of Motion: </w:t>
      </w:r>
      <w:r>
        <w:t>The person who originally made a motion can ask to withdraw it before a</w:t>
      </w:r>
      <w:r>
        <w:t xml:space="preserve"> vote is taken. This does not require a second or debate and is usually granted by the chair.</w:t>
      </w:r>
    </w:p>
    <w:p w:rsidR="00782156" w:rsidRDefault="00A825AF">
      <w:pPr>
        <w:numPr>
          <w:ilvl w:val="0"/>
          <w:numId w:val="5"/>
        </w:numPr>
        <w:spacing w:after="200"/>
        <w:rPr>
          <w:b/>
          <w:bCs/>
        </w:rPr>
      </w:pPr>
      <w:r>
        <w:rPr>
          <w:b/>
          <w:bCs/>
        </w:rPr>
        <w:t xml:space="preserve">Close Nominations: </w:t>
      </w:r>
      <w:r>
        <w:t>A motion to end the process of nominating candidates for an office. It requires a second and a two-thirds (2/3) vote.</w:t>
      </w:r>
    </w:p>
    <w:p w:rsidR="00782156" w:rsidRDefault="00782156">
      <w:pPr>
        <w:spacing w:after="200" w:line="288" w:lineRule="auto"/>
        <w:rPr>
          <w:b/>
          <w:bCs/>
        </w:rPr>
      </w:pPr>
    </w:p>
    <w:sectPr w:rsidR="00782156">
      <w:footerReference w:type="default" r:id="rId8"/>
      <w:footerReference w:type="first" r:id="rId9"/>
      <w:pgSz w:w="12240" w:h="15840"/>
      <w:pgMar w:top="720" w:right="720" w:bottom="720" w:left="72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825AF" w:rsidRDefault="00A825AF">
      <w:r>
        <w:separator/>
      </w:r>
    </w:p>
  </w:endnote>
  <w:endnote w:type="continuationSeparator" w:id="0">
    <w:p w:rsidR="00A825AF" w:rsidRDefault="00A825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charset w:val="00"/>
    <w:family w:val="auto"/>
    <w:pitch w:val="default"/>
    <w:embedRegular r:id="rId1" w:fontKey="{CA17345B-709D-4FD2-BD7E-C54BB2E0A8CE}"/>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charset w:val="00"/>
    <w:family w:val="auto"/>
    <w:pitch w:val="default"/>
    <w:embedRegular r:id="rId2" w:fontKey="{018D3AD2-59DB-42D8-AAE2-735233CFA45C}"/>
    <w:embedBold r:id="rId3" w:fontKey="{3C3CD9AA-74BD-44D4-84AA-437F8549FC81}"/>
    <w:embedItalic r:id="rId4" w:fontKey="{A6102CFF-D547-4B04-A9D3-68225C6BDD72}"/>
  </w:font>
  <w:font w:name="Myriad-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embedRegular r:id="rId5" w:fontKey="{C6DC4F63-29B9-4EEC-A795-833787B71A4D}"/>
  </w:font>
  <w:font w:name="Georgia">
    <w:panose1 w:val="02040502050405020303"/>
    <w:charset w:val="00"/>
    <w:family w:val="roman"/>
    <w:pitch w:val="variable"/>
    <w:sig w:usb0="00000287" w:usb1="00000000" w:usb2="00000000" w:usb3="00000000" w:csb0="0000009F" w:csb1="00000000"/>
    <w:embedRegular r:id="rId6" w:fontKey="{1D70FA9B-0FDD-49F1-8F0B-9643014DFBC2}"/>
    <w:embedItalic r:id="rId7" w:fontKey="{72DC78CD-03A3-45F8-9551-840D8E76EFAC}"/>
  </w:font>
  <w:font w:name="Montserrat">
    <w:charset w:val="00"/>
    <w:family w:val="auto"/>
    <w:pitch w:val="default"/>
    <w:embedBold r:id="rId8" w:fontKey="{0D3401A0-0218-48FA-8194-3D04A38C0B93}"/>
  </w:font>
  <w:font w:name="Cambria">
    <w:panose1 w:val="02040503050406030204"/>
    <w:charset w:val="00"/>
    <w:family w:val="roman"/>
    <w:pitch w:val="variable"/>
    <w:sig w:usb0="E00006FF" w:usb1="420024FF" w:usb2="02000000" w:usb3="00000000" w:csb0="0000019F" w:csb1="00000000"/>
    <w:embedRegular r:id="rId9" w:fontKey="{D906B341-0258-4705-A460-2504CDB41E9B}"/>
  </w:font>
  <w:font w:name="Calibri">
    <w:panose1 w:val="020F0502020204030204"/>
    <w:charset w:val="00"/>
    <w:family w:val="swiss"/>
    <w:pitch w:val="variable"/>
    <w:sig w:usb0="E4002EFF" w:usb1="C200247B" w:usb2="00000009" w:usb3="00000000" w:csb0="000001FF" w:csb1="00000000"/>
    <w:embedRegular r:id="rId10" w:fontKey="{859C563A-BA8D-4629-B1FF-0C46D50E1DC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2156" w:rsidRDefault="00A825AF">
    <w:pPr>
      <w:tabs>
        <w:tab w:val="center" w:pos="4680"/>
        <w:tab w:val="right" w:pos="9360"/>
      </w:tabs>
      <w:jc w:val="right"/>
    </w:pPr>
    <w:r>
      <w:fldChar w:fldCharType="begin"/>
    </w:r>
    <w:r>
      <w:instrText>PAGE</w:instrText>
    </w:r>
    <w:r w:rsidR="00EE5813">
      <w:fldChar w:fldCharType="separate"/>
    </w:r>
    <w:r w:rsidR="00EE5813">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2156" w:rsidRDefault="00A825AF">
    <w:pPr>
      <w:spacing w:line="276" w:lineRule="auto"/>
      <w:jc w:val="center"/>
    </w:pPr>
    <w:r>
      <w:rPr>
        <w:rFonts w:ascii="Montserrat" w:eastAsia="Montserrat" w:hAnsi="Montserrat" w:cs="Montserrat"/>
        <w:b/>
        <w:bCs/>
        <w:color w:val="999999"/>
      </w:rPr>
      <w:t xml:space="preserve">Utah State Board of Education | </w:t>
    </w:r>
    <w:r>
      <w:rPr>
        <w:rFonts w:ascii="Montserrat" w:eastAsia="Montserrat" w:hAnsi="Montserrat" w:cs="Montserrat"/>
        <w:b/>
        <w:bCs/>
        <w:color w:val="065D89"/>
      </w:rPr>
      <w:t>School Children’s Trust</w:t>
    </w:r>
    <w:r>
      <w:rPr>
        <w:rFonts w:ascii="Montserrat" w:eastAsia="Montserrat" w:hAnsi="Montserrat" w:cs="Montserrat"/>
        <w:b/>
        <w:bCs/>
        <w:color w:val="999999"/>
      </w:rPr>
      <w:t xml:space="preserve"> | April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825AF" w:rsidRDefault="00A825AF">
      <w:r>
        <w:separator/>
      </w:r>
    </w:p>
  </w:footnote>
  <w:footnote w:type="continuationSeparator" w:id="0">
    <w:p w:rsidR="00A825AF" w:rsidRDefault="00A825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1C6B8F"/>
    <w:multiLevelType w:val="multilevel"/>
    <w:tmpl w:val="45CCF24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34B388F"/>
    <w:multiLevelType w:val="multilevel"/>
    <w:tmpl w:val="E71EF3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4FB4765"/>
    <w:multiLevelType w:val="multilevel"/>
    <w:tmpl w:val="83D059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40B549E"/>
    <w:multiLevelType w:val="multilevel"/>
    <w:tmpl w:val="E61C5852"/>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6CAD7123"/>
    <w:multiLevelType w:val="multilevel"/>
    <w:tmpl w:val="302EC5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156"/>
    <w:rsid w:val="002F32DD"/>
    <w:rsid w:val="00782156"/>
    <w:rsid w:val="00A825AF"/>
    <w:rsid w:val="00EE5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273A2"/>
  <w15:docId w15:val="{DEECE181-2021-4C1B-81B7-04F40F356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Open Sans" w:eastAsia="Open Sans" w:hAnsi="Open Sans" w:cs="Open Sans"/>
        <w:sz w:val="24"/>
        <w:szCs w:val="24"/>
        <w:lang w:val="en"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ListParagraph">
    <w:name w:val="List Paragraph"/>
    <w:basedOn w:val="Normal"/>
    <w:uiPriority w:val="34"/>
    <w:qFormat/>
    <w:rsid w:val="00193CC2"/>
    <w:pPr>
      <w:ind w:left="720"/>
      <w:contextualSpacing/>
    </w:pPr>
  </w:style>
  <w:style w:type="paragraph" w:customStyle="1" w:styleId="Noparagraphstyle">
    <w:name w:val="[No paragraph style]"/>
    <w:rsid w:val="00D22322"/>
    <w:pPr>
      <w:autoSpaceDE w:val="0"/>
      <w:autoSpaceDN w:val="0"/>
      <w:adjustRightInd w:val="0"/>
      <w:spacing w:line="288" w:lineRule="auto"/>
      <w:textAlignment w:val="center"/>
    </w:pPr>
    <w:rPr>
      <w:rFonts w:ascii="Myriad-Roman" w:hAnsi="Myriad-Roman"/>
      <w:color w:val="000000"/>
    </w:rPr>
  </w:style>
  <w:style w:type="table" w:styleId="MediumGrid3-Accent3">
    <w:name w:val="Medium Grid 3 Accent 3"/>
    <w:basedOn w:val="TableNormal"/>
    <w:uiPriority w:val="69"/>
    <w:rsid w:val="00D2232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paragraph" w:styleId="BalloonText">
    <w:name w:val="Balloon Text"/>
    <w:basedOn w:val="Normal"/>
    <w:link w:val="BalloonTextChar"/>
    <w:uiPriority w:val="99"/>
    <w:semiHidden/>
    <w:unhideWhenUsed/>
    <w:rsid w:val="00CB3EE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3EE2"/>
    <w:rPr>
      <w:rFonts w:ascii="Segoe UI" w:hAnsi="Segoe UI" w:cs="Segoe UI"/>
      <w:sz w:val="18"/>
      <w:szCs w:val="18"/>
    </w:rPr>
  </w:style>
  <w:style w:type="paragraph" w:styleId="Header">
    <w:name w:val="header"/>
    <w:basedOn w:val="Normal"/>
    <w:link w:val="HeaderChar"/>
    <w:uiPriority w:val="99"/>
    <w:unhideWhenUsed/>
    <w:rsid w:val="009B627D"/>
    <w:pPr>
      <w:tabs>
        <w:tab w:val="center" w:pos="4680"/>
        <w:tab w:val="right" w:pos="9360"/>
      </w:tabs>
    </w:pPr>
  </w:style>
  <w:style w:type="character" w:customStyle="1" w:styleId="HeaderChar">
    <w:name w:val="Header Char"/>
    <w:basedOn w:val="DefaultParagraphFont"/>
    <w:link w:val="Header"/>
    <w:uiPriority w:val="99"/>
    <w:rsid w:val="009B627D"/>
  </w:style>
  <w:style w:type="paragraph" w:styleId="Footer">
    <w:name w:val="footer"/>
    <w:basedOn w:val="Normal"/>
    <w:link w:val="FooterChar"/>
    <w:uiPriority w:val="99"/>
    <w:unhideWhenUsed/>
    <w:rsid w:val="009B627D"/>
    <w:pPr>
      <w:tabs>
        <w:tab w:val="center" w:pos="4680"/>
        <w:tab w:val="right" w:pos="9360"/>
      </w:tabs>
    </w:pPr>
  </w:style>
  <w:style w:type="character" w:customStyle="1" w:styleId="FooterChar">
    <w:name w:val="Footer Char"/>
    <w:basedOn w:val="DefaultParagraphFont"/>
    <w:link w:val="Footer"/>
    <w:uiPriority w:val="99"/>
    <w:rsid w:val="009B627D"/>
  </w:style>
  <w:style w:type="table" w:customStyle="1" w:styleId="a">
    <w:basedOn w:val="TableNormal"/>
    <w:tblPr>
      <w:tblStyleRowBandSize w:val="1"/>
      <w:tblStyleColBandSize w:val="1"/>
      <w:tblCellMar>
        <w:left w:w="115" w:type="dxa"/>
        <w:right w:w="115" w:type="dxa"/>
      </w:tblCellMar>
    </w:tblPr>
    <w:tcPr>
      <w:shd w:val="clear" w:color="auto" w:fill="E6EED5"/>
    </w:tcPr>
    <w:tblStylePr w:type="firstRow">
      <w:rPr>
        <w:b/>
        <w:i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i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i w:val="0"/>
        <w:color w:val="FFFFFF"/>
      </w:rPr>
      <w:tblPr/>
      <w:tcPr>
        <w:tcBorders>
          <w:left w:val="single" w:sz="8" w:space="0" w:color="FFFFFF"/>
          <w:right w:val="single" w:sz="24" w:space="0" w:color="FFFFFF"/>
          <w:insideH w:val="nil"/>
          <w:insideV w:val="nil"/>
        </w:tcBorders>
        <w:shd w:val="clear" w:color="auto" w:fill="9BBB59"/>
      </w:tcPr>
    </w:tblStylePr>
    <w:tblStylePr w:type="lastCol">
      <w:rPr>
        <w:b/>
        <w:i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a0">
    <w:basedOn w:val="TableNormal"/>
    <w:tblPr>
      <w:tblStyleRowBandSize w:val="1"/>
      <w:tblStyleColBandSize w:val="1"/>
      <w:tblCellMar>
        <w:top w:w="100" w:type="dxa"/>
        <w:left w:w="100" w:type="dxa"/>
        <w:bottom w:w="100" w:type="dxa"/>
        <w:right w:w="100" w:type="dxa"/>
      </w:tblCellMar>
    </w:tblPr>
    <w:tcPr>
      <w:shd w:val="clear" w:color="auto" w:fill="E6EED5"/>
    </w:tc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1">
    <w:basedOn w:val="TableNormal"/>
    <w:tblPr>
      <w:tblStyleRowBandSize w:val="1"/>
      <w:tblStyleColBandSize w:val="1"/>
      <w:tblCellMar>
        <w:left w:w="115" w:type="dxa"/>
        <w:right w:w="115" w:type="dxa"/>
      </w:tblCellMar>
    </w:tblPr>
    <w:tcPr>
      <w:shd w:val="clear" w:color="auto" w:fill="E6EED5"/>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DPPBsh4b0rLK/0OoVYgDi/541g==">CgMxLjAyDmguZG01c2RxaTh1Y3p2Mg5oLmhkMWZtcmQ1Mm1sNDIOaC43bHljdG51YTl1ZmsyDmguajd6bm91Z3c2cWl0Mg1oLnhpcGs5ZmRuZDRyMg5oLnVmbWd0MG90YjlsNDIOaC5haGQ3cXpneWNidnoyDmguZjc4d3FxZmVkYnp5Mg5oLjdzdGlvcXhvdTI0YzIOaC42cmtwajRpaHNpOXc4AHIhMXNycmFyX0NHaU1NWUF5MjRVM0gtV0JHNlNmR2ZTMTE4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1358</Words>
  <Characters>7743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Plant, Paula</dc:creator>
  <cp:lastModifiedBy>Blair Powell</cp:lastModifiedBy>
  <cp:revision>2</cp:revision>
  <dcterms:created xsi:type="dcterms:W3CDTF">2026-03-23T15:13:00Z</dcterms:created>
  <dcterms:modified xsi:type="dcterms:W3CDTF">2026-03-23T15:13:00Z</dcterms:modified>
</cp:coreProperties>
</file>