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69A83" w14:textId="559519EC" w:rsidR="00E9664F" w:rsidRPr="007E73CF" w:rsidRDefault="007E73CF">
      <w:pPr>
        <w:rPr>
          <w:b/>
          <w:bCs/>
        </w:rPr>
      </w:pPr>
      <w:r w:rsidRPr="007E73CF">
        <w:rPr>
          <w:b/>
          <w:bCs/>
        </w:rPr>
        <w:t xml:space="preserve">SHAB </w:t>
      </w:r>
      <w:r w:rsidR="004E2700">
        <w:rPr>
          <w:b/>
          <w:bCs/>
        </w:rPr>
        <w:t>Meeting Minutes 9/17/</w:t>
      </w:r>
      <w:r w:rsidRPr="007E73CF">
        <w:rPr>
          <w:b/>
          <w:bCs/>
        </w:rPr>
        <w:t>2025</w:t>
      </w:r>
    </w:p>
    <w:p w14:paraId="10EECE39" w14:textId="5EB6F17A" w:rsidR="004E2700" w:rsidRPr="00553C3A" w:rsidRDefault="004E2700" w:rsidP="00DD3727">
      <w:pPr>
        <w:rPr>
          <w:sz w:val="22"/>
          <w:szCs w:val="22"/>
        </w:rPr>
      </w:pPr>
      <w:r w:rsidRPr="00553C3A">
        <w:rPr>
          <w:sz w:val="22"/>
          <w:szCs w:val="22"/>
        </w:rPr>
        <w:t>Attended</w:t>
      </w:r>
      <w:r w:rsidR="003B0176" w:rsidRPr="00553C3A">
        <w:rPr>
          <w:sz w:val="22"/>
          <w:szCs w:val="22"/>
        </w:rPr>
        <w:t>: Rebecca</w:t>
      </w:r>
      <w:r w:rsidRPr="00553C3A">
        <w:rPr>
          <w:sz w:val="22"/>
          <w:szCs w:val="22"/>
        </w:rPr>
        <w:t xml:space="preserve"> Abernathy, Lori Balaban, </w:t>
      </w:r>
      <w:r w:rsidR="00AB4726" w:rsidRPr="00553C3A">
        <w:rPr>
          <w:sz w:val="22"/>
          <w:szCs w:val="22"/>
        </w:rPr>
        <w:t xml:space="preserve">Erin Callas, </w:t>
      </w:r>
      <w:r w:rsidRPr="00553C3A">
        <w:rPr>
          <w:sz w:val="22"/>
          <w:szCs w:val="22"/>
        </w:rPr>
        <w:t xml:space="preserve">Connie Clark, </w:t>
      </w:r>
      <w:r w:rsidR="005422CB" w:rsidRPr="00553C3A">
        <w:rPr>
          <w:sz w:val="22"/>
          <w:szCs w:val="22"/>
        </w:rPr>
        <w:t xml:space="preserve">Ryan Davidson, </w:t>
      </w:r>
      <w:r w:rsidRPr="00553C3A">
        <w:rPr>
          <w:sz w:val="22"/>
          <w:szCs w:val="22"/>
        </w:rPr>
        <w:t xml:space="preserve">Kristi Davis, Christine Eagleson, Eileen Gomez, Kevin Kirst, Emily Pelliccia, </w:t>
      </w:r>
      <w:r w:rsidR="00AB4726" w:rsidRPr="00553C3A">
        <w:rPr>
          <w:sz w:val="22"/>
          <w:szCs w:val="22"/>
        </w:rPr>
        <w:t xml:space="preserve">Hope Peritz, </w:t>
      </w:r>
      <w:r w:rsidRPr="00553C3A">
        <w:rPr>
          <w:sz w:val="22"/>
          <w:szCs w:val="22"/>
        </w:rPr>
        <w:t xml:space="preserve">Mark Niehaus, </w:t>
      </w:r>
      <w:r w:rsidR="005422CB" w:rsidRPr="00553C3A">
        <w:rPr>
          <w:sz w:val="22"/>
          <w:szCs w:val="22"/>
        </w:rPr>
        <w:t>Diana Webb</w:t>
      </w:r>
    </w:p>
    <w:p w14:paraId="4597A6EF" w14:textId="4A0665D1" w:rsidR="00DD3727" w:rsidRPr="00553C3A" w:rsidRDefault="005422CB" w:rsidP="00DD3727">
      <w:pPr>
        <w:rPr>
          <w:sz w:val="22"/>
          <w:szCs w:val="22"/>
        </w:rPr>
      </w:pPr>
      <w:r w:rsidRPr="00553C3A">
        <w:rPr>
          <w:b/>
          <w:bCs/>
          <w:sz w:val="22"/>
          <w:szCs w:val="22"/>
        </w:rPr>
        <w:t>School Health Data</w:t>
      </w:r>
      <w:proofErr w:type="gramStart"/>
      <w:r w:rsidRPr="00553C3A">
        <w:rPr>
          <w:sz w:val="22"/>
          <w:szCs w:val="22"/>
        </w:rPr>
        <w:t>:  Eileen</w:t>
      </w:r>
      <w:proofErr w:type="gramEnd"/>
      <w:r w:rsidRPr="00553C3A">
        <w:rPr>
          <w:sz w:val="22"/>
          <w:szCs w:val="22"/>
        </w:rPr>
        <w:t xml:space="preserve"> reported on school clinic data for SY 24-25 and health conditions</w:t>
      </w:r>
      <w:r w:rsidR="00510E95">
        <w:rPr>
          <w:sz w:val="22"/>
          <w:szCs w:val="22"/>
        </w:rPr>
        <w:t xml:space="preserve">.  </w:t>
      </w:r>
      <w:r w:rsidRPr="00553C3A">
        <w:rPr>
          <w:sz w:val="22"/>
          <w:szCs w:val="22"/>
        </w:rPr>
        <w:t xml:space="preserve">Of </w:t>
      </w:r>
      <w:proofErr w:type="gramStart"/>
      <w:r w:rsidRPr="00553C3A">
        <w:rPr>
          <w:sz w:val="22"/>
          <w:szCs w:val="22"/>
        </w:rPr>
        <w:t>note</w:t>
      </w:r>
      <w:proofErr w:type="gramEnd"/>
      <w:r w:rsidRPr="00553C3A">
        <w:rPr>
          <w:sz w:val="22"/>
          <w:szCs w:val="22"/>
        </w:rPr>
        <w:t>, there were discrepancies in average daily visits across schools</w:t>
      </w:r>
      <w:r w:rsidR="00510E95">
        <w:rPr>
          <w:sz w:val="22"/>
          <w:szCs w:val="22"/>
        </w:rPr>
        <w:t>,</w:t>
      </w:r>
      <w:r w:rsidRPr="00553C3A">
        <w:rPr>
          <w:sz w:val="22"/>
          <w:szCs w:val="22"/>
        </w:rPr>
        <w:t xml:space="preserve"> some of which can be attributed to enrollment.  A visit per capita data point might be helpful.  </w:t>
      </w:r>
    </w:p>
    <w:p w14:paraId="539CC901" w14:textId="61C9072F" w:rsidR="00DD3727" w:rsidRPr="00553C3A" w:rsidRDefault="00DD3727" w:rsidP="005422CB">
      <w:pPr>
        <w:spacing w:after="0"/>
        <w:rPr>
          <w:b/>
          <w:bCs/>
          <w:sz w:val="22"/>
          <w:szCs w:val="22"/>
        </w:rPr>
      </w:pPr>
      <w:r w:rsidRPr="00553C3A">
        <w:rPr>
          <w:b/>
          <w:bCs/>
          <w:sz w:val="22"/>
          <w:szCs w:val="22"/>
        </w:rPr>
        <w:t>Update on immunizations</w:t>
      </w:r>
    </w:p>
    <w:p w14:paraId="546688EB" w14:textId="7BCE02EF" w:rsidR="005422CB" w:rsidRPr="00553C3A" w:rsidRDefault="005422CB" w:rsidP="005422CB">
      <w:pPr>
        <w:pStyle w:val="ListParagraph"/>
        <w:numPr>
          <w:ilvl w:val="0"/>
          <w:numId w:val="4"/>
        </w:numPr>
        <w:spacing w:after="0"/>
        <w:rPr>
          <w:b/>
          <w:bCs/>
          <w:sz w:val="22"/>
          <w:szCs w:val="22"/>
        </w:rPr>
      </w:pPr>
      <w:r w:rsidRPr="00553C3A">
        <w:rPr>
          <w:sz w:val="22"/>
          <w:szCs w:val="22"/>
        </w:rPr>
        <w:t xml:space="preserve">Eileen reported on extensive efforts to ensure vaccine compliance </w:t>
      </w:r>
    </w:p>
    <w:p w14:paraId="039C908C" w14:textId="3A8E5952" w:rsidR="005422CB" w:rsidRPr="00553C3A" w:rsidRDefault="005422CB" w:rsidP="005422CB">
      <w:pPr>
        <w:pStyle w:val="ListParagraph"/>
        <w:numPr>
          <w:ilvl w:val="0"/>
          <w:numId w:val="4"/>
        </w:numPr>
        <w:spacing w:after="0"/>
        <w:rPr>
          <w:b/>
          <w:bCs/>
          <w:sz w:val="22"/>
          <w:szCs w:val="22"/>
        </w:rPr>
      </w:pPr>
      <w:r w:rsidRPr="00553C3A">
        <w:rPr>
          <w:sz w:val="22"/>
          <w:szCs w:val="22"/>
        </w:rPr>
        <w:t xml:space="preserve">The percentage of students whose parents submitted religious exemption for immunizations is approximately 1%.  Some students are religiously exempt for some, but not all vaccines. </w:t>
      </w:r>
    </w:p>
    <w:p w14:paraId="06A74AAC" w14:textId="36CB875E" w:rsidR="005422CB" w:rsidRPr="00553C3A" w:rsidRDefault="005422CB" w:rsidP="005422CB">
      <w:pPr>
        <w:pStyle w:val="ListParagraph"/>
        <w:numPr>
          <w:ilvl w:val="0"/>
          <w:numId w:val="4"/>
        </w:numPr>
        <w:spacing w:after="0"/>
        <w:rPr>
          <w:b/>
          <w:bCs/>
          <w:sz w:val="22"/>
          <w:szCs w:val="22"/>
        </w:rPr>
      </w:pPr>
      <w:r w:rsidRPr="00553C3A">
        <w:rPr>
          <w:sz w:val="22"/>
          <w:szCs w:val="22"/>
        </w:rPr>
        <w:t xml:space="preserve">Kevin </w:t>
      </w:r>
      <w:r w:rsidR="00AB4726" w:rsidRPr="00553C3A">
        <w:rPr>
          <w:sz w:val="22"/>
          <w:szCs w:val="22"/>
        </w:rPr>
        <w:t xml:space="preserve">explained that due to the dearth of appointments for physical exams and immunizations, ACPS has adopted the approach that students missing vaccines or physical exams may start school if they submit documentation of a scheduled appointment.  Documentation of receipt of vaccines or physical exams is due 24 hours after the appointment.  </w:t>
      </w:r>
    </w:p>
    <w:p w14:paraId="4959DA16" w14:textId="38F7D65A" w:rsidR="00AB4726" w:rsidRPr="00553C3A" w:rsidRDefault="00AB4726" w:rsidP="005422CB">
      <w:pPr>
        <w:pStyle w:val="ListParagraph"/>
        <w:numPr>
          <w:ilvl w:val="0"/>
          <w:numId w:val="4"/>
        </w:numPr>
        <w:spacing w:after="0"/>
        <w:rPr>
          <w:b/>
          <w:bCs/>
          <w:sz w:val="22"/>
          <w:szCs w:val="22"/>
        </w:rPr>
      </w:pPr>
      <w:r w:rsidRPr="00553C3A">
        <w:rPr>
          <w:sz w:val="22"/>
          <w:szCs w:val="22"/>
        </w:rPr>
        <w:t xml:space="preserve">Rebecca reported that they have seen more vaccine hesitancy at the International Family Practice </w:t>
      </w:r>
      <w:r w:rsidR="00510E95">
        <w:rPr>
          <w:sz w:val="22"/>
          <w:szCs w:val="22"/>
        </w:rPr>
        <w:t>C</w:t>
      </w:r>
      <w:r w:rsidRPr="00553C3A">
        <w:rPr>
          <w:sz w:val="22"/>
          <w:szCs w:val="22"/>
        </w:rPr>
        <w:t>linic.</w:t>
      </w:r>
    </w:p>
    <w:p w14:paraId="1825A35C" w14:textId="61A33D9F" w:rsidR="00AB4726" w:rsidRPr="00553C3A" w:rsidRDefault="00AB4726" w:rsidP="005422CB">
      <w:pPr>
        <w:pStyle w:val="ListParagraph"/>
        <w:numPr>
          <w:ilvl w:val="0"/>
          <w:numId w:val="4"/>
        </w:numPr>
        <w:spacing w:after="0"/>
        <w:rPr>
          <w:b/>
          <w:bCs/>
          <w:sz w:val="22"/>
          <w:szCs w:val="22"/>
        </w:rPr>
      </w:pPr>
      <w:r w:rsidRPr="00553C3A">
        <w:rPr>
          <w:sz w:val="22"/>
          <w:szCs w:val="22"/>
        </w:rPr>
        <w:t>Hope reported the health department is also seeing more hesitancy.  They now offer pre-vaccine appointments to speak with parents about the benefits and safety of vaccines.</w:t>
      </w:r>
    </w:p>
    <w:p w14:paraId="1D29F7A6" w14:textId="77382A21" w:rsidR="00AB4726" w:rsidRPr="00553C3A" w:rsidRDefault="00AB4726" w:rsidP="005422CB">
      <w:pPr>
        <w:pStyle w:val="ListParagraph"/>
        <w:numPr>
          <w:ilvl w:val="0"/>
          <w:numId w:val="4"/>
        </w:numPr>
        <w:spacing w:after="0"/>
        <w:rPr>
          <w:b/>
          <w:bCs/>
          <w:sz w:val="22"/>
          <w:szCs w:val="22"/>
        </w:rPr>
      </w:pPr>
      <w:r w:rsidRPr="00553C3A">
        <w:rPr>
          <w:sz w:val="22"/>
          <w:szCs w:val="22"/>
        </w:rPr>
        <w:t xml:space="preserve">Lori reported that their practice is seeing more parents who decide not to vaccinate their infants.  </w:t>
      </w:r>
    </w:p>
    <w:p w14:paraId="4F1290FC" w14:textId="090167EC" w:rsidR="00792F2A" w:rsidRPr="00553C3A" w:rsidRDefault="00792F2A" w:rsidP="005422CB">
      <w:pPr>
        <w:pStyle w:val="ListParagraph"/>
        <w:numPr>
          <w:ilvl w:val="0"/>
          <w:numId w:val="4"/>
        </w:numPr>
        <w:spacing w:after="0"/>
        <w:rPr>
          <w:b/>
          <w:bCs/>
          <w:sz w:val="22"/>
          <w:szCs w:val="22"/>
        </w:rPr>
      </w:pPr>
      <w:r w:rsidRPr="00553C3A">
        <w:rPr>
          <w:sz w:val="22"/>
          <w:szCs w:val="22"/>
        </w:rPr>
        <w:t xml:space="preserve">This is part of the larger problem of an erosion of trust in public institutions.  </w:t>
      </w:r>
    </w:p>
    <w:p w14:paraId="3270CFC1" w14:textId="77777777" w:rsidR="00792F2A" w:rsidRPr="00553C3A" w:rsidRDefault="00792F2A" w:rsidP="00792F2A">
      <w:pPr>
        <w:spacing w:after="0"/>
        <w:rPr>
          <w:sz w:val="22"/>
          <w:szCs w:val="22"/>
        </w:rPr>
      </w:pPr>
    </w:p>
    <w:p w14:paraId="53902426" w14:textId="19D51650" w:rsidR="00DD3727" w:rsidRPr="00553C3A" w:rsidRDefault="00DD3727" w:rsidP="00792F2A">
      <w:pPr>
        <w:spacing w:after="0"/>
        <w:rPr>
          <w:sz w:val="22"/>
          <w:szCs w:val="22"/>
        </w:rPr>
      </w:pPr>
      <w:r w:rsidRPr="00553C3A">
        <w:rPr>
          <w:b/>
          <w:bCs/>
          <w:sz w:val="22"/>
          <w:szCs w:val="22"/>
        </w:rPr>
        <w:t>Update on dental</w:t>
      </w:r>
      <w:r w:rsidR="00792F2A" w:rsidRPr="00553C3A">
        <w:rPr>
          <w:sz w:val="22"/>
          <w:szCs w:val="22"/>
        </w:rPr>
        <w:t xml:space="preserve"> – Eileen reported that the Community Dental Center has hired another dentist and is no</w:t>
      </w:r>
      <w:r w:rsidR="00510E95">
        <w:rPr>
          <w:sz w:val="22"/>
          <w:szCs w:val="22"/>
        </w:rPr>
        <w:t xml:space="preserve">w </w:t>
      </w:r>
      <w:r w:rsidR="00792F2A" w:rsidRPr="00553C3A">
        <w:rPr>
          <w:sz w:val="22"/>
          <w:szCs w:val="22"/>
        </w:rPr>
        <w:t>taking referrals for new patients.  The local dental taskforce is still working with PVCC to partner with Germanna Community College to offer</w:t>
      </w:r>
      <w:r w:rsidR="00510E95">
        <w:rPr>
          <w:sz w:val="22"/>
          <w:szCs w:val="22"/>
        </w:rPr>
        <w:t xml:space="preserve"> a program in </w:t>
      </w:r>
      <w:r w:rsidR="00792F2A" w:rsidRPr="00553C3A">
        <w:rPr>
          <w:sz w:val="22"/>
          <w:szCs w:val="22"/>
        </w:rPr>
        <w:t xml:space="preserve">dental hygiene to help increase local dental capacity.  Several local dentists have agreed to provide restorative care pro bono for students without insurance.  </w:t>
      </w:r>
    </w:p>
    <w:p w14:paraId="1F6ACED5" w14:textId="77777777" w:rsidR="00792F2A" w:rsidRPr="00553C3A" w:rsidRDefault="00792F2A" w:rsidP="00DD3727">
      <w:pPr>
        <w:spacing w:after="0"/>
        <w:rPr>
          <w:sz w:val="22"/>
          <w:szCs w:val="22"/>
        </w:rPr>
      </w:pPr>
    </w:p>
    <w:p w14:paraId="238D593A" w14:textId="65CDBD87" w:rsidR="008D13E3" w:rsidRPr="00553C3A" w:rsidRDefault="00792F2A">
      <w:pPr>
        <w:rPr>
          <w:sz w:val="22"/>
          <w:szCs w:val="22"/>
        </w:rPr>
      </w:pPr>
      <w:r w:rsidRPr="00553C3A">
        <w:rPr>
          <w:b/>
          <w:bCs/>
          <w:sz w:val="22"/>
          <w:szCs w:val="22"/>
        </w:rPr>
        <w:t xml:space="preserve">Stocking of Undesignated Medications </w:t>
      </w:r>
      <w:r w:rsidRPr="00553C3A">
        <w:rPr>
          <w:sz w:val="22"/>
          <w:szCs w:val="22"/>
        </w:rPr>
        <w:t xml:space="preserve">Eileen explained that the Code of Virginia requires that public schools stock epinephrine, albuterol and naloxone to be used by trained </w:t>
      </w:r>
      <w:r w:rsidR="008D13E3" w:rsidRPr="00553C3A">
        <w:rPr>
          <w:sz w:val="22"/>
          <w:szCs w:val="22"/>
        </w:rPr>
        <w:t xml:space="preserve">personnel on anyone they believe to be experiencing anaphylaxis, an asthma attack or an opioid overdose.  Schools were stocking diphenhydramine as well, but it is no longer in the standing order.  The physicians on the board do not advise stocking it due to the need to use epinephrine for someone experiencing symptoms of a severe allergic reaction and to the side effects of diphenhydramine.  Other verboten treatments include hydrogen peroxide (after the initial cleaning of a wound), Neosporin and lanolin for breastfeeding women.  </w:t>
      </w:r>
    </w:p>
    <w:p w14:paraId="000DE5AB" w14:textId="530A3054" w:rsidR="00DD3727" w:rsidRPr="00553C3A" w:rsidRDefault="00DD3727">
      <w:pPr>
        <w:rPr>
          <w:sz w:val="22"/>
          <w:szCs w:val="22"/>
        </w:rPr>
      </w:pPr>
      <w:proofErr w:type="gramStart"/>
      <w:r w:rsidRPr="00553C3A">
        <w:rPr>
          <w:b/>
          <w:bCs/>
          <w:sz w:val="22"/>
          <w:szCs w:val="22"/>
        </w:rPr>
        <w:lastRenderedPageBreak/>
        <w:t>Pertussis</w:t>
      </w:r>
      <w:r w:rsidR="008D13E3" w:rsidRPr="00553C3A">
        <w:rPr>
          <w:b/>
          <w:bCs/>
          <w:sz w:val="22"/>
          <w:szCs w:val="22"/>
        </w:rPr>
        <w:t xml:space="preserve"> </w:t>
      </w:r>
      <w:r w:rsidR="008D13E3" w:rsidRPr="00553C3A">
        <w:rPr>
          <w:sz w:val="22"/>
          <w:szCs w:val="22"/>
        </w:rPr>
        <w:t xml:space="preserve"> Eileen</w:t>
      </w:r>
      <w:proofErr w:type="gramEnd"/>
      <w:r w:rsidR="008D13E3" w:rsidRPr="00553C3A">
        <w:rPr>
          <w:sz w:val="22"/>
          <w:szCs w:val="22"/>
        </w:rPr>
        <w:t xml:space="preserve"> reported that an elementary school was informed of two cases of pertussis recently.  Other students referred </w:t>
      </w:r>
      <w:proofErr w:type="gramStart"/>
      <w:r w:rsidR="008D13E3" w:rsidRPr="00553C3A">
        <w:rPr>
          <w:sz w:val="22"/>
          <w:szCs w:val="22"/>
        </w:rPr>
        <w:t>for</w:t>
      </w:r>
      <w:proofErr w:type="gramEnd"/>
      <w:r w:rsidR="008D13E3" w:rsidRPr="00553C3A">
        <w:rPr>
          <w:sz w:val="22"/>
          <w:szCs w:val="22"/>
        </w:rPr>
        <w:t xml:space="preserve"> coughing were not tested.  Pertussis may not cause serious illness in older children, but it can still be deadly to infants, which is why vaccination and treatment are still strongly recommended.  </w:t>
      </w:r>
    </w:p>
    <w:p w14:paraId="33D9980A" w14:textId="77777777" w:rsidR="00940833" w:rsidRPr="00553C3A" w:rsidRDefault="00DD3727" w:rsidP="00940833">
      <w:pPr>
        <w:spacing w:after="0"/>
        <w:rPr>
          <w:sz w:val="22"/>
          <w:szCs w:val="22"/>
        </w:rPr>
      </w:pPr>
      <w:r w:rsidRPr="00553C3A">
        <w:rPr>
          <w:b/>
          <w:bCs/>
          <w:sz w:val="22"/>
          <w:szCs w:val="22"/>
        </w:rPr>
        <w:t xml:space="preserve">Employee </w:t>
      </w:r>
      <w:r w:rsidR="003553FE" w:rsidRPr="00553C3A">
        <w:rPr>
          <w:b/>
          <w:bCs/>
          <w:sz w:val="22"/>
          <w:szCs w:val="22"/>
        </w:rPr>
        <w:t>T</w:t>
      </w:r>
      <w:r w:rsidRPr="00553C3A">
        <w:rPr>
          <w:b/>
          <w:bCs/>
          <w:sz w:val="22"/>
          <w:szCs w:val="22"/>
        </w:rPr>
        <w:t>rainings</w:t>
      </w:r>
      <w:r w:rsidRPr="00553C3A">
        <w:rPr>
          <w:sz w:val="22"/>
          <w:szCs w:val="22"/>
        </w:rPr>
        <w:t xml:space="preserve"> – </w:t>
      </w:r>
      <w:r w:rsidR="003553FE" w:rsidRPr="00553C3A">
        <w:rPr>
          <w:sz w:val="22"/>
          <w:szCs w:val="22"/>
        </w:rPr>
        <w:t xml:space="preserve">Eileen explained that ACPS has set up formal health trainings for school personnel in:  </w:t>
      </w:r>
    </w:p>
    <w:tbl>
      <w:tblPr>
        <w:tblStyle w:val="TableGrid"/>
        <w:tblW w:w="0" w:type="auto"/>
        <w:tblLook w:val="04A0" w:firstRow="1" w:lastRow="0" w:firstColumn="1" w:lastColumn="0" w:noHBand="0" w:noVBand="1"/>
      </w:tblPr>
      <w:tblGrid>
        <w:gridCol w:w="1359"/>
        <w:gridCol w:w="2574"/>
        <w:gridCol w:w="5417"/>
      </w:tblGrid>
      <w:tr w:rsidR="003B0176" w:rsidRPr="00553C3A" w14:paraId="08CC100C" w14:textId="77777777">
        <w:tc>
          <w:tcPr>
            <w:tcW w:w="0" w:type="auto"/>
          </w:tcPr>
          <w:p w14:paraId="2C15B55B" w14:textId="12E2386A" w:rsidR="003B0176" w:rsidRPr="00553C3A" w:rsidRDefault="003B0176" w:rsidP="00940833">
            <w:pPr>
              <w:rPr>
                <w:b/>
                <w:bCs/>
                <w:sz w:val="22"/>
                <w:szCs w:val="22"/>
              </w:rPr>
            </w:pPr>
            <w:r w:rsidRPr="00553C3A">
              <w:rPr>
                <w:b/>
                <w:bCs/>
                <w:sz w:val="22"/>
                <w:szCs w:val="22"/>
              </w:rPr>
              <w:t xml:space="preserve">Topic </w:t>
            </w:r>
          </w:p>
        </w:tc>
        <w:tc>
          <w:tcPr>
            <w:tcW w:w="0" w:type="auto"/>
          </w:tcPr>
          <w:p w14:paraId="57DB31AF" w14:textId="60AFF741" w:rsidR="003B0176" w:rsidRPr="00553C3A" w:rsidRDefault="003B0176" w:rsidP="00940833">
            <w:pPr>
              <w:rPr>
                <w:b/>
                <w:bCs/>
                <w:sz w:val="22"/>
                <w:szCs w:val="22"/>
              </w:rPr>
            </w:pPr>
            <w:r w:rsidRPr="00553C3A">
              <w:rPr>
                <w:b/>
                <w:bCs/>
                <w:sz w:val="22"/>
                <w:szCs w:val="22"/>
              </w:rPr>
              <w:t xml:space="preserve">Organization </w:t>
            </w:r>
          </w:p>
        </w:tc>
        <w:tc>
          <w:tcPr>
            <w:tcW w:w="0" w:type="auto"/>
          </w:tcPr>
          <w:p w14:paraId="0F0DE74F" w14:textId="28420DB6" w:rsidR="003B0176" w:rsidRPr="00553C3A" w:rsidRDefault="003B0176" w:rsidP="00940833">
            <w:pPr>
              <w:rPr>
                <w:b/>
                <w:bCs/>
                <w:sz w:val="22"/>
                <w:szCs w:val="22"/>
              </w:rPr>
            </w:pPr>
            <w:r w:rsidRPr="00553C3A">
              <w:rPr>
                <w:b/>
                <w:bCs/>
                <w:sz w:val="22"/>
                <w:szCs w:val="22"/>
              </w:rPr>
              <w:t xml:space="preserve">Requirement </w:t>
            </w:r>
          </w:p>
        </w:tc>
      </w:tr>
      <w:tr w:rsidR="003B0176" w:rsidRPr="00553C3A" w14:paraId="06F6711B" w14:textId="77777777">
        <w:tc>
          <w:tcPr>
            <w:tcW w:w="0" w:type="auto"/>
          </w:tcPr>
          <w:p w14:paraId="17904054" w14:textId="7DBCB70C" w:rsidR="003B0176" w:rsidRPr="00553C3A" w:rsidRDefault="003B0176" w:rsidP="00940833">
            <w:pPr>
              <w:rPr>
                <w:sz w:val="22"/>
                <w:szCs w:val="22"/>
              </w:rPr>
            </w:pPr>
            <w:r w:rsidRPr="00553C3A">
              <w:rPr>
                <w:sz w:val="22"/>
                <w:szCs w:val="22"/>
              </w:rPr>
              <w:t>Anaphylaxis</w:t>
            </w:r>
          </w:p>
        </w:tc>
        <w:tc>
          <w:tcPr>
            <w:tcW w:w="0" w:type="auto"/>
          </w:tcPr>
          <w:p w14:paraId="14009130" w14:textId="694AC1DD" w:rsidR="003B0176" w:rsidRPr="00553C3A" w:rsidRDefault="003B0176" w:rsidP="00940833">
            <w:pPr>
              <w:rPr>
                <w:sz w:val="22"/>
                <w:szCs w:val="22"/>
              </w:rPr>
            </w:pPr>
            <w:r w:rsidRPr="00553C3A">
              <w:rPr>
                <w:sz w:val="22"/>
                <w:szCs w:val="22"/>
              </w:rPr>
              <w:t xml:space="preserve">Food Allergy Resource and Education  </w:t>
            </w:r>
          </w:p>
        </w:tc>
        <w:tc>
          <w:tcPr>
            <w:tcW w:w="0" w:type="auto"/>
          </w:tcPr>
          <w:p w14:paraId="74CE9A87" w14:textId="3BC28A44" w:rsidR="003B0176" w:rsidRPr="00553C3A" w:rsidRDefault="003B0176" w:rsidP="00940833">
            <w:pPr>
              <w:rPr>
                <w:sz w:val="22"/>
                <w:szCs w:val="22"/>
              </w:rPr>
            </w:pPr>
            <w:r w:rsidRPr="00553C3A">
              <w:rPr>
                <w:sz w:val="22"/>
                <w:szCs w:val="22"/>
              </w:rPr>
              <w:t xml:space="preserve">Personnel who work with students with severe allergies and those trained to administer epinephrine </w:t>
            </w:r>
          </w:p>
        </w:tc>
      </w:tr>
      <w:tr w:rsidR="003B0176" w:rsidRPr="00553C3A" w14:paraId="1D5A4CAB" w14:textId="77777777">
        <w:tc>
          <w:tcPr>
            <w:tcW w:w="0" w:type="auto"/>
          </w:tcPr>
          <w:p w14:paraId="375DCC5C" w14:textId="37564EA5" w:rsidR="003B0176" w:rsidRPr="00553C3A" w:rsidRDefault="003B0176" w:rsidP="00940833">
            <w:pPr>
              <w:rPr>
                <w:sz w:val="22"/>
                <w:szCs w:val="22"/>
              </w:rPr>
            </w:pPr>
            <w:r w:rsidRPr="00553C3A">
              <w:rPr>
                <w:sz w:val="22"/>
                <w:szCs w:val="22"/>
              </w:rPr>
              <w:t>Asthma</w:t>
            </w:r>
          </w:p>
        </w:tc>
        <w:tc>
          <w:tcPr>
            <w:tcW w:w="0" w:type="auto"/>
          </w:tcPr>
          <w:p w14:paraId="774BF6B6" w14:textId="77777777" w:rsidR="003B0176" w:rsidRPr="00553C3A" w:rsidRDefault="003B0176" w:rsidP="00940833">
            <w:pPr>
              <w:rPr>
                <w:sz w:val="22"/>
                <w:szCs w:val="22"/>
              </w:rPr>
            </w:pPr>
            <w:r w:rsidRPr="00553C3A">
              <w:rPr>
                <w:sz w:val="22"/>
                <w:szCs w:val="22"/>
              </w:rPr>
              <w:t>American Lung Associate</w:t>
            </w:r>
          </w:p>
          <w:p w14:paraId="2475BE10" w14:textId="546F1136" w:rsidR="003B0176" w:rsidRPr="00553C3A" w:rsidRDefault="003B0176" w:rsidP="00940833">
            <w:pPr>
              <w:rPr>
                <w:sz w:val="22"/>
                <w:szCs w:val="22"/>
              </w:rPr>
            </w:pPr>
            <w:r w:rsidRPr="00553C3A">
              <w:rPr>
                <w:sz w:val="22"/>
                <w:szCs w:val="22"/>
              </w:rPr>
              <w:t>Virginia Dept of Ed</w:t>
            </w:r>
          </w:p>
        </w:tc>
        <w:tc>
          <w:tcPr>
            <w:tcW w:w="0" w:type="auto"/>
          </w:tcPr>
          <w:p w14:paraId="54094114" w14:textId="37B0ABA1" w:rsidR="003B0176" w:rsidRPr="00553C3A" w:rsidRDefault="003B0176" w:rsidP="00940833">
            <w:pPr>
              <w:rPr>
                <w:sz w:val="22"/>
                <w:szCs w:val="22"/>
              </w:rPr>
            </w:pPr>
            <w:r w:rsidRPr="00553C3A">
              <w:rPr>
                <w:sz w:val="22"/>
                <w:szCs w:val="22"/>
              </w:rPr>
              <w:t>Those trained to administer albuterol</w:t>
            </w:r>
          </w:p>
        </w:tc>
      </w:tr>
      <w:tr w:rsidR="003B0176" w:rsidRPr="00553C3A" w14:paraId="3F79671F" w14:textId="77777777">
        <w:tc>
          <w:tcPr>
            <w:tcW w:w="0" w:type="auto"/>
          </w:tcPr>
          <w:p w14:paraId="2C3BF37F" w14:textId="05F458FC" w:rsidR="003B0176" w:rsidRPr="00553C3A" w:rsidRDefault="003B0176" w:rsidP="00940833">
            <w:pPr>
              <w:rPr>
                <w:sz w:val="22"/>
                <w:szCs w:val="22"/>
              </w:rPr>
            </w:pPr>
            <w:r w:rsidRPr="00553C3A">
              <w:rPr>
                <w:sz w:val="22"/>
                <w:szCs w:val="22"/>
              </w:rPr>
              <w:t>Diabetes</w:t>
            </w:r>
          </w:p>
        </w:tc>
        <w:tc>
          <w:tcPr>
            <w:tcW w:w="0" w:type="auto"/>
          </w:tcPr>
          <w:p w14:paraId="12F92289" w14:textId="232089A3" w:rsidR="003B0176" w:rsidRPr="00553C3A" w:rsidRDefault="003B0176" w:rsidP="00940833">
            <w:pPr>
              <w:rPr>
                <w:sz w:val="22"/>
                <w:szCs w:val="22"/>
              </w:rPr>
            </w:pPr>
            <w:r w:rsidRPr="00553C3A">
              <w:rPr>
                <w:sz w:val="22"/>
                <w:szCs w:val="22"/>
              </w:rPr>
              <w:t xml:space="preserve">Sallus Diabetes Education </w:t>
            </w:r>
          </w:p>
        </w:tc>
        <w:tc>
          <w:tcPr>
            <w:tcW w:w="0" w:type="auto"/>
          </w:tcPr>
          <w:p w14:paraId="7AAE9B9C" w14:textId="387899C3" w:rsidR="003B0176" w:rsidRPr="00553C3A" w:rsidRDefault="003B0176" w:rsidP="00940833">
            <w:pPr>
              <w:rPr>
                <w:sz w:val="22"/>
                <w:szCs w:val="22"/>
              </w:rPr>
            </w:pPr>
            <w:r w:rsidRPr="00553C3A">
              <w:rPr>
                <w:sz w:val="22"/>
                <w:szCs w:val="22"/>
              </w:rPr>
              <w:t>Personnel who work with students with diabetes</w:t>
            </w:r>
          </w:p>
        </w:tc>
      </w:tr>
      <w:tr w:rsidR="003B0176" w:rsidRPr="00553C3A" w14:paraId="356B89F2" w14:textId="77777777">
        <w:tc>
          <w:tcPr>
            <w:tcW w:w="0" w:type="auto"/>
          </w:tcPr>
          <w:p w14:paraId="2F75DEF0" w14:textId="5F2ECF08" w:rsidR="003B0176" w:rsidRPr="00553C3A" w:rsidRDefault="003B0176" w:rsidP="00940833">
            <w:pPr>
              <w:rPr>
                <w:sz w:val="22"/>
                <w:szCs w:val="22"/>
              </w:rPr>
            </w:pPr>
            <w:r w:rsidRPr="00553C3A">
              <w:rPr>
                <w:sz w:val="22"/>
                <w:szCs w:val="22"/>
              </w:rPr>
              <w:t>Seizure</w:t>
            </w:r>
          </w:p>
        </w:tc>
        <w:tc>
          <w:tcPr>
            <w:tcW w:w="0" w:type="auto"/>
          </w:tcPr>
          <w:p w14:paraId="57F66C63" w14:textId="67277315" w:rsidR="003B0176" w:rsidRPr="00553C3A" w:rsidRDefault="003B0176" w:rsidP="00940833">
            <w:pPr>
              <w:rPr>
                <w:sz w:val="22"/>
                <w:szCs w:val="22"/>
              </w:rPr>
            </w:pPr>
            <w:r w:rsidRPr="00553C3A">
              <w:rPr>
                <w:sz w:val="22"/>
                <w:szCs w:val="22"/>
              </w:rPr>
              <w:t>Epilepsy Foundation</w:t>
            </w:r>
          </w:p>
        </w:tc>
        <w:tc>
          <w:tcPr>
            <w:tcW w:w="0" w:type="auto"/>
          </w:tcPr>
          <w:p w14:paraId="23A8EB95" w14:textId="6688F323" w:rsidR="003B0176" w:rsidRPr="00553C3A" w:rsidRDefault="003B0176" w:rsidP="00940833">
            <w:pPr>
              <w:rPr>
                <w:sz w:val="22"/>
                <w:szCs w:val="22"/>
              </w:rPr>
            </w:pPr>
            <w:r w:rsidRPr="00553C3A">
              <w:rPr>
                <w:sz w:val="22"/>
                <w:szCs w:val="22"/>
              </w:rPr>
              <w:t>By code, for all personnel who have regular contact with students with seizure disorders</w:t>
            </w:r>
          </w:p>
        </w:tc>
      </w:tr>
      <w:tr w:rsidR="003B0176" w:rsidRPr="00553C3A" w14:paraId="3CECCE13" w14:textId="77777777">
        <w:tc>
          <w:tcPr>
            <w:tcW w:w="0" w:type="auto"/>
          </w:tcPr>
          <w:p w14:paraId="686FBA27" w14:textId="12DC7C24" w:rsidR="003B0176" w:rsidRPr="00553C3A" w:rsidRDefault="003B0176" w:rsidP="00940833">
            <w:pPr>
              <w:rPr>
                <w:sz w:val="22"/>
                <w:szCs w:val="22"/>
              </w:rPr>
            </w:pPr>
            <w:r w:rsidRPr="00553C3A">
              <w:rPr>
                <w:sz w:val="22"/>
                <w:szCs w:val="22"/>
              </w:rPr>
              <w:t>Naloxone</w:t>
            </w:r>
          </w:p>
        </w:tc>
        <w:tc>
          <w:tcPr>
            <w:tcW w:w="0" w:type="auto"/>
          </w:tcPr>
          <w:p w14:paraId="214566DA" w14:textId="658E1670" w:rsidR="003B0176" w:rsidRPr="00553C3A" w:rsidRDefault="003B0176" w:rsidP="00940833">
            <w:pPr>
              <w:rPr>
                <w:sz w:val="22"/>
                <w:szCs w:val="22"/>
              </w:rPr>
            </w:pPr>
            <w:r w:rsidRPr="00553C3A">
              <w:rPr>
                <w:sz w:val="22"/>
                <w:szCs w:val="22"/>
              </w:rPr>
              <w:t>Revive</w:t>
            </w:r>
          </w:p>
        </w:tc>
        <w:tc>
          <w:tcPr>
            <w:tcW w:w="0" w:type="auto"/>
          </w:tcPr>
          <w:p w14:paraId="7E877642" w14:textId="78417281" w:rsidR="003B0176" w:rsidRPr="00553C3A" w:rsidRDefault="003B0176" w:rsidP="00940833">
            <w:pPr>
              <w:rPr>
                <w:sz w:val="22"/>
                <w:szCs w:val="22"/>
              </w:rPr>
            </w:pPr>
            <w:r w:rsidRPr="00553C3A">
              <w:rPr>
                <w:sz w:val="22"/>
                <w:szCs w:val="22"/>
              </w:rPr>
              <w:t>Staff trained to use naloxone to respond to opioid overdose</w:t>
            </w:r>
          </w:p>
        </w:tc>
      </w:tr>
    </w:tbl>
    <w:p w14:paraId="728FEE4A" w14:textId="77777777" w:rsidR="00940833" w:rsidRPr="00553C3A" w:rsidRDefault="00940833" w:rsidP="00940833">
      <w:pPr>
        <w:spacing w:after="0"/>
        <w:rPr>
          <w:sz w:val="22"/>
          <w:szCs w:val="22"/>
        </w:rPr>
      </w:pPr>
    </w:p>
    <w:p w14:paraId="402FD188" w14:textId="2C6A0BAA" w:rsidR="00DD3727" w:rsidRPr="00553C3A" w:rsidRDefault="000A5D9A" w:rsidP="00DD3727">
      <w:pPr>
        <w:spacing w:after="0"/>
        <w:rPr>
          <w:b/>
          <w:bCs/>
          <w:sz w:val="22"/>
          <w:szCs w:val="22"/>
        </w:rPr>
      </w:pPr>
      <w:r w:rsidRPr="00553C3A">
        <w:rPr>
          <w:b/>
          <w:bCs/>
          <w:sz w:val="22"/>
          <w:szCs w:val="22"/>
        </w:rPr>
        <w:t xml:space="preserve">School Board </w:t>
      </w:r>
      <w:r w:rsidR="00DD3727" w:rsidRPr="00553C3A">
        <w:rPr>
          <w:b/>
          <w:bCs/>
          <w:sz w:val="22"/>
          <w:szCs w:val="22"/>
        </w:rPr>
        <w:t>Policies</w:t>
      </w:r>
    </w:p>
    <w:p w14:paraId="34BCBB43" w14:textId="04917638" w:rsidR="00DD3727" w:rsidRPr="00553C3A" w:rsidRDefault="00DD3727" w:rsidP="00DD3727">
      <w:pPr>
        <w:pStyle w:val="ListParagraph"/>
        <w:numPr>
          <w:ilvl w:val="0"/>
          <w:numId w:val="1"/>
        </w:numPr>
        <w:spacing w:after="0"/>
        <w:rPr>
          <w:sz w:val="22"/>
          <w:szCs w:val="22"/>
        </w:rPr>
      </w:pPr>
      <w:r w:rsidRPr="00553C3A">
        <w:rPr>
          <w:sz w:val="22"/>
          <w:szCs w:val="22"/>
        </w:rPr>
        <w:t xml:space="preserve">Heat – </w:t>
      </w:r>
      <w:r w:rsidR="000A5D9A" w:rsidRPr="00553C3A">
        <w:rPr>
          <w:sz w:val="22"/>
          <w:szCs w:val="22"/>
        </w:rPr>
        <w:t xml:space="preserve">The </w:t>
      </w:r>
      <w:hyperlink r:id="rId5" w:tgtFrame="_blank" w:history="1">
        <w:r w:rsidR="000A5D9A" w:rsidRPr="00553C3A">
          <w:rPr>
            <w:rStyle w:val="Hyperlink"/>
            <w:sz w:val="22"/>
            <w:szCs w:val="22"/>
          </w:rPr>
          <w:t>Code of Virginia section 22.1-271.10</w:t>
        </w:r>
      </w:hyperlink>
      <w:r w:rsidR="000A5D9A" w:rsidRPr="00553C3A">
        <w:rPr>
          <w:sz w:val="22"/>
          <w:szCs w:val="22"/>
        </w:rPr>
        <w:t xml:space="preserve"> requires public secondary schools to develop and implement heat illness prevention policies for student-athletes, incorporating guidelines from the Board of Education based on Wet Bulb Globe Temperature (WBGT) levels. ACPS already implemented </w:t>
      </w:r>
      <w:hyperlink r:id="rId6" w:history="1">
        <w:r w:rsidR="000A5D9A" w:rsidRPr="00553C3A">
          <w:rPr>
            <w:rStyle w:val="Hyperlink"/>
            <w:sz w:val="22"/>
            <w:szCs w:val="22"/>
          </w:rPr>
          <w:t>a heat plan</w:t>
        </w:r>
      </w:hyperlink>
      <w:r w:rsidR="000A5D9A" w:rsidRPr="00553C3A">
        <w:rPr>
          <w:sz w:val="22"/>
          <w:szCs w:val="22"/>
        </w:rPr>
        <w:t xml:space="preserve"> several years ago based on the SHAB’s recommendation.</w:t>
      </w:r>
    </w:p>
    <w:p w14:paraId="59C1B1AA" w14:textId="5B121A70" w:rsidR="00DD3727" w:rsidRPr="00553C3A" w:rsidRDefault="00DD3727" w:rsidP="00CE5B11">
      <w:pPr>
        <w:pStyle w:val="ListParagraph"/>
        <w:numPr>
          <w:ilvl w:val="0"/>
          <w:numId w:val="1"/>
        </w:numPr>
        <w:spacing w:after="0"/>
        <w:rPr>
          <w:sz w:val="22"/>
          <w:szCs w:val="22"/>
        </w:rPr>
      </w:pPr>
      <w:r w:rsidRPr="00553C3A">
        <w:rPr>
          <w:sz w:val="22"/>
          <w:szCs w:val="22"/>
        </w:rPr>
        <w:t xml:space="preserve">Medication – </w:t>
      </w:r>
      <w:hyperlink r:id="rId7" w:history="1">
        <w:r w:rsidRPr="00553C3A">
          <w:rPr>
            <w:rStyle w:val="Hyperlink"/>
            <w:sz w:val="22"/>
            <w:szCs w:val="22"/>
          </w:rPr>
          <w:t>Self-carry</w:t>
        </w:r>
        <w:r w:rsidR="00CE5B11" w:rsidRPr="00553C3A">
          <w:rPr>
            <w:rStyle w:val="Hyperlink"/>
            <w:sz w:val="22"/>
            <w:szCs w:val="22"/>
          </w:rPr>
          <w:t xml:space="preserve"> permitted by law</w:t>
        </w:r>
      </w:hyperlink>
      <w:r w:rsidR="00CE5B11" w:rsidRPr="00553C3A">
        <w:rPr>
          <w:sz w:val="22"/>
          <w:szCs w:val="22"/>
        </w:rPr>
        <w:t xml:space="preserve"> and ACPS for: d</w:t>
      </w:r>
      <w:r w:rsidRPr="00553C3A">
        <w:rPr>
          <w:sz w:val="22"/>
          <w:szCs w:val="22"/>
        </w:rPr>
        <w:t>iabetes supplies</w:t>
      </w:r>
      <w:r w:rsidR="00CE5B11" w:rsidRPr="00553C3A">
        <w:rPr>
          <w:sz w:val="22"/>
          <w:szCs w:val="22"/>
        </w:rPr>
        <w:t xml:space="preserve">, epinephrine, albuterol and pancreatic enzymes provided certain conditions are met.  </w:t>
      </w:r>
    </w:p>
    <w:p w14:paraId="6DA0C8AA" w14:textId="43F23693" w:rsidR="00DD3727" w:rsidRPr="00553C3A" w:rsidRDefault="00DD3727" w:rsidP="00CE5B11">
      <w:pPr>
        <w:pStyle w:val="ListParagraph"/>
        <w:spacing w:after="0"/>
        <w:ind w:left="630"/>
        <w:rPr>
          <w:b/>
          <w:bCs/>
          <w:sz w:val="22"/>
          <w:szCs w:val="22"/>
        </w:rPr>
      </w:pPr>
      <w:r w:rsidRPr="00553C3A">
        <w:rPr>
          <w:b/>
          <w:bCs/>
          <w:sz w:val="22"/>
          <w:szCs w:val="22"/>
        </w:rPr>
        <w:t xml:space="preserve">Rescue seizure medication </w:t>
      </w:r>
      <w:r w:rsidR="00CE5B11" w:rsidRPr="00553C3A">
        <w:rPr>
          <w:b/>
          <w:bCs/>
          <w:sz w:val="22"/>
          <w:szCs w:val="22"/>
        </w:rPr>
        <w:t>– this is now permitted by law</w:t>
      </w:r>
    </w:p>
    <w:p w14:paraId="1A2C53F2" w14:textId="38F8D0D0" w:rsidR="00CE5B11" w:rsidRPr="00553C3A" w:rsidRDefault="00CE5B11" w:rsidP="00CE5B11">
      <w:pPr>
        <w:pStyle w:val="ListParagraph"/>
        <w:numPr>
          <w:ilvl w:val="0"/>
          <w:numId w:val="4"/>
        </w:numPr>
        <w:spacing w:after="0"/>
        <w:rPr>
          <w:sz w:val="22"/>
          <w:szCs w:val="22"/>
        </w:rPr>
      </w:pPr>
      <w:r w:rsidRPr="00553C3A">
        <w:rPr>
          <w:sz w:val="22"/>
          <w:szCs w:val="22"/>
        </w:rPr>
        <w:t>These medications are typically prescribed for seizures lasting more than 4 to 5 minutes.  People having seizures will not be able to self-administer</w:t>
      </w:r>
    </w:p>
    <w:p w14:paraId="451F2893" w14:textId="1ED7875A" w:rsidR="00CE5B11" w:rsidRPr="00553C3A" w:rsidRDefault="00CE5B11" w:rsidP="00CE5B11">
      <w:pPr>
        <w:pStyle w:val="ListParagraph"/>
        <w:numPr>
          <w:ilvl w:val="0"/>
          <w:numId w:val="4"/>
        </w:numPr>
        <w:spacing w:after="0"/>
        <w:rPr>
          <w:sz w:val="22"/>
          <w:szCs w:val="22"/>
        </w:rPr>
      </w:pPr>
      <w:r w:rsidRPr="00553C3A">
        <w:rPr>
          <w:sz w:val="22"/>
          <w:szCs w:val="22"/>
        </w:rPr>
        <w:t>This medication is a controlled substance with chain of custody requirements</w:t>
      </w:r>
    </w:p>
    <w:p w14:paraId="7B52C7CD" w14:textId="51FB63BD" w:rsidR="00CE5B11" w:rsidRPr="00553C3A" w:rsidRDefault="00CE5B11" w:rsidP="00CE5B11">
      <w:pPr>
        <w:pStyle w:val="ListParagraph"/>
        <w:numPr>
          <w:ilvl w:val="0"/>
          <w:numId w:val="4"/>
        </w:numPr>
        <w:spacing w:after="0"/>
        <w:rPr>
          <w:sz w:val="22"/>
          <w:szCs w:val="22"/>
        </w:rPr>
      </w:pPr>
      <w:r w:rsidRPr="00553C3A">
        <w:rPr>
          <w:sz w:val="22"/>
          <w:szCs w:val="22"/>
        </w:rPr>
        <w:t>It also has abuse potential and street value</w:t>
      </w:r>
    </w:p>
    <w:p w14:paraId="00E27832" w14:textId="5951CA58" w:rsidR="00CE5B11" w:rsidRPr="00553C3A" w:rsidRDefault="00CE5B11" w:rsidP="00CE5B11">
      <w:pPr>
        <w:pStyle w:val="ListParagraph"/>
        <w:numPr>
          <w:ilvl w:val="0"/>
          <w:numId w:val="4"/>
        </w:numPr>
        <w:spacing w:after="0"/>
        <w:rPr>
          <w:sz w:val="22"/>
          <w:szCs w:val="22"/>
        </w:rPr>
      </w:pPr>
      <w:r w:rsidRPr="00553C3A">
        <w:rPr>
          <w:sz w:val="22"/>
          <w:szCs w:val="22"/>
        </w:rPr>
        <w:t xml:space="preserve">Students could suffer harm if they consume it for recreational purposes and that could be compounded if they have also consumed other substances </w:t>
      </w:r>
    </w:p>
    <w:p w14:paraId="0C841C87" w14:textId="43B38848" w:rsidR="005C1ACD" w:rsidRPr="00553C3A" w:rsidRDefault="005C1ACD" w:rsidP="00CE5B11">
      <w:pPr>
        <w:pStyle w:val="ListParagraph"/>
        <w:numPr>
          <w:ilvl w:val="0"/>
          <w:numId w:val="4"/>
        </w:numPr>
        <w:spacing w:after="0"/>
        <w:rPr>
          <w:sz w:val="22"/>
          <w:szCs w:val="22"/>
        </w:rPr>
      </w:pPr>
      <w:r w:rsidRPr="00553C3A">
        <w:rPr>
          <w:sz w:val="22"/>
          <w:szCs w:val="22"/>
        </w:rPr>
        <w:t>The board does not recommend that this policy be adopted at this time.  Certain students with IEPs may be able to have this medication available, but they do not recommend that all students be granted this privilege.  The board may revisit this after learning about the experiences of other school divisions who adopt this policy</w:t>
      </w:r>
    </w:p>
    <w:p w14:paraId="55B90D7E" w14:textId="3110F09B" w:rsidR="00DD3727" w:rsidRPr="00553C3A" w:rsidRDefault="00DD3727" w:rsidP="00DD3727">
      <w:pPr>
        <w:pStyle w:val="ListParagraph"/>
        <w:numPr>
          <w:ilvl w:val="0"/>
          <w:numId w:val="1"/>
        </w:numPr>
        <w:rPr>
          <w:sz w:val="22"/>
          <w:szCs w:val="22"/>
        </w:rPr>
      </w:pPr>
      <w:r w:rsidRPr="00553C3A">
        <w:rPr>
          <w:sz w:val="22"/>
          <w:szCs w:val="22"/>
        </w:rPr>
        <w:t>Legislation</w:t>
      </w:r>
      <w:r w:rsidR="00510E95">
        <w:rPr>
          <w:sz w:val="22"/>
          <w:szCs w:val="22"/>
        </w:rPr>
        <w:t xml:space="preserve"> was passed</w:t>
      </w:r>
      <w:r w:rsidRPr="00553C3A">
        <w:rPr>
          <w:sz w:val="22"/>
          <w:szCs w:val="22"/>
        </w:rPr>
        <w:t xml:space="preserve"> to allow telehealth </w:t>
      </w:r>
      <w:r w:rsidR="002F740C" w:rsidRPr="00553C3A">
        <w:rPr>
          <w:sz w:val="22"/>
          <w:szCs w:val="22"/>
        </w:rPr>
        <w:t xml:space="preserve">appointments in schools for medical </w:t>
      </w:r>
      <w:r w:rsidR="00510E95">
        <w:rPr>
          <w:sz w:val="22"/>
          <w:szCs w:val="22"/>
        </w:rPr>
        <w:t>and mental health appointments, and schools will be required to provide time and private space for these appointments.</w:t>
      </w:r>
    </w:p>
    <w:p w14:paraId="0AC083AC" w14:textId="2DB7A8C6" w:rsidR="00DD3727" w:rsidRPr="00553C3A" w:rsidRDefault="00DD3727" w:rsidP="00DD3727">
      <w:pPr>
        <w:pStyle w:val="ListParagraph"/>
        <w:numPr>
          <w:ilvl w:val="0"/>
          <w:numId w:val="1"/>
        </w:numPr>
        <w:rPr>
          <w:sz w:val="22"/>
          <w:szCs w:val="22"/>
        </w:rPr>
      </w:pPr>
      <w:r w:rsidRPr="00553C3A">
        <w:rPr>
          <w:sz w:val="22"/>
          <w:szCs w:val="22"/>
        </w:rPr>
        <w:lastRenderedPageBreak/>
        <w:t xml:space="preserve">EBBC opioid antagonist – </w:t>
      </w:r>
      <w:r w:rsidR="002F740C" w:rsidRPr="00553C3A">
        <w:rPr>
          <w:sz w:val="22"/>
          <w:szCs w:val="22"/>
        </w:rPr>
        <w:t>now required by law.  ACPS has Narcan in every school now along with many trained staff members</w:t>
      </w:r>
    </w:p>
    <w:p w14:paraId="0E3C6E98" w14:textId="34083CB4" w:rsidR="00DD3727" w:rsidRPr="00553C3A" w:rsidRDefault="002F740C" w:rsidP="00CE5B11">
      <w:pPr>
        <w:pStyle w:val="ListParagraph"/>
        <w:numPr>
          <w:ilvl w:val="0"/>
          <w:numId w:val="1"/>
        </w:numPr>
        <w:rPr>
          <w:sz w:val="22"/>
          <w:szCs w:val="22"/>
        </w:rPr>
      </w:pPr>
      <w:r w:rsidRPr="00553C3A">
        <w:rPr>
          <w:sz w:val="22"/>
          <w:szCs w:val="22"/>
        </w:rPr>
        <w:t xml:space="preserve">Policies are renewed on at least a triennial basis.  Some archaic policies need to be </w:t>
      </w:r>
      <w:r w:rsidR="00AD1442" w:rsidRPr="00553C3A">
        <w:rPr>
          <w:sz w:val="22"/>
          <w:szCs w:val="22"/>
        </w:rPr>
        <w:t>updated.</w:t>
      </w:r>
    </w:p>
    <w:p w14:paraId="0328A24B" w14:textId="22CA0BBB" w:rsidR="002F740C" w:rsidRPr="00553C3A" w:rsidRDefault="00AD1442" w:rsidP="00AD1442">
      <w:pPr>
        <w:pStyle w:val="ListParagraph"/>
        <w:numPr>
          <w:ilvl w:val="0"/>
          <w:numId w:val="4"/>
        </w:numPr>
        <w:rPr>
          <w:sz w:val="22"/>
          <w:szCs w:val="22"/>
        </w:rPr>
      </w:pPr>
      <w:r w:rsidRPr="00553C3A">
        <w:rPr>
          <w:sz w:val="22"/>
          <w:szCs w:val="22"/>
        </w:rPr>
        <w:t>JHC: emergency care for students injured outside of school hours or grounds</w:t>
      </w:r>
    </w:p>
    <w:p w14:paraId="3638EDA2" w14:textId="4AB72ABB" w:rsidR="00AD1442" w:rsidRPr="00553C3A" w:rsidRDefault="00AD1442" w:rsidP="00AD1442">
      <w:pPr>
        <w:pStyle w:val="ListParagraph"/>
        <w:numPr>
          <w:ilvl w:val="0"/>
          <w:numId w:val="4"/>
        </w:numPr>
        <w:rPr>
          <w:sz w:val="22"/>
          <w:szCs w:val="22"/>
        </w:rPr>
      </w:pPr>
      <w:r w:rsidRPr="00553C3A">
        <w:rPr>
          <w:sz w:val="22"/>
          <w:szCs w:val="22"/>
        </w:rPr>
        <w:t>Diabetes training to be conducted by an RN from the health department</w:t>
      </w:r>
    </w:p>
    <w:p w14:paraId="432083EA" w14:textId="40F53029" w:rsidR="00AD1442" w:rsidRPr="00553C3A" w:rsidRDefault="00AD1442" w:rsidP="00AD1442">
      <w:pPr>
        <w:pStyle w:val="ListParagraph"/>
        <w:numPr>
          <w:ilvl w:val="0"/>
          <w:numId w:val="4"/>
        </w:numPr>
        <w:rPr>
          <w:sz w:val="22"/>
          <w:szCs w:val="22"/>
        </w:rPr>
      </w:pPr>
      <w:r w:rsidRPr="00553C3A">
        <w:rPr>
          <w:sz w:val="22"/>
          <w:szCs w:val="22"/>
        </w:rPr>
        <w:t>Insect sting antidote: can be incorporated into the medication policy</w:t>
      </w:r>
    </w:p>
    <w:p w14:paraId="162665F3" w14:textId="667447C5" w:rsidR="00AD1442" w:rsidRDefault="00AD1442" w:rsidP="00AD1442">
      <w:pPr>
        <w:rPr>
          <w:b/>
          <w:bCs/>
          <w:sz w:val="22"/>
          <w:szCs w:val="22"/>
        </w:rPr>
      </w:pPr>
      <w:r w:rsidRPr="00553C3A">
        <w:rPr>
          <w:b/>
          <w:bCs/>
          <w:sz w:val="22"/>
          <w:szCs w:val="22"/>
        </w:rPr>
        <w:t xml:space="preserve">Other </w:t>
      </w:r>
    </w:p>
    <w:p w14:paraId="16CC9C99" w14:textId="27CD85C5" w:rsidR="00553C3A" w:rsidRPr="00553C3A" w:rsidRDefault="00553C3A" w:rsidP="00AD1442">
      <w:pPr>
        <w:rPr>
          <w:sz w:val="22"/>
          <w:szCs w:val="22"/>
        </w:rPr>
      </w:pPr>
      <w:r>
        <w:rPr>
          <w:b/>
          <w:bCs/>
          <w:sz w:val="22"/>
          <w:szCs w:val="22"/>
        </w:rPr>
        <w:t xml:space="preserve">Substances Students Consume:  </w:t>
      </w:r>
      <w:r>
        <w:rPr>
          <w:sz w:val="22"/>
          <w:szCs w:val="22"/>
        </w:rPr>
        <w:t xml:space="preserve">It was noted that students consume energy drinks, products they can vape, and some are bucking the vape trend and returning to smoking cigarettes.  </w:t>
      </w:r>
    </w:p>
    <w:p w14:paraId="1C067D00" w14:textId="65D10A3C" w:rsidR="005D119B" w:rsidRPr="00553C3A" w:rsidRDefault="005D119B" w:rsidP="005D119B">
      <w:pPr>
        <w:spacing w:after="0"/>
        <w:rPr>
          <w:sz w:val="22"/>
          <w:szCs w:val="22"/>
        </w:rPr>
      </w:pPr>
      <w:r w:rsidRPr="00553C3A">
        <w:rPr>
          <w:b/>
          <w:bCs/>
          <w:sz w:val="22"/>
          <w:szCs w:val="22"/>
        </w:rPr>
        <w:t>Chronic Absenteeism</w:t>
      </w:r>
      <w:r w:rsidRPr="00553C3A">
        <w:rPr>
          <w:sz w:val="22"/>
          <w:szCs w:val="22"/>
        </w:rPr>
        <w:t xml:space="preserve"> ACPS </w:t>
      </w:r>
      <w:r w:rsidR="00510E95">
        <w:rPr>
          <w:sz w:val="22"/>
          <w:szCs w:val="22"/>
        </w:rPr>
        <w:t xml:space="preserve">is </w:t>
      </w:r>
      <w:r w:rsidRPr="00553C3A">
        <w:rPr>
          <w:sz w:val="22"/>
          <w:szCs w:val="22"/>
        </w:rPr>
        <w:t>still working to encourage school attendance.  Kevin mentioned the multi-disciplinary taskforce that meets regularly.  Reasons for chronic absenteeism include:</w:t>
      </w:r>
    </w:p>
    <w:p w14:paraId="59C3B55E" w14:textId="5F5FC636" w:rsidR="005D119B" w:rsidRPr="00553C3A" w:rsidRDefault="005D119B" w:rsidP="005D119B">
      <w:pPr>
        <w:pStyle w:val="ListParagraph"/>
        <w:numPr>
          <w:ilvl w:val="0"/>
          <w:numId w:val="4"/>
        </w:numPr>
        <w:spacing w:after="0"/>
        <w:rPr>
          <w:sz w:val="22"/>
          <w:szCs w:val="22"/>
        </w:rPr>
      </w:pPr>
      <w:r w:rsidRPr="00553C3A">
        <w:rPr>
          <w:sz w:val="22"/>
          <w:szCs w:val="22"/>
        </w:rPr>
        <w:t xml:space="preserve">Mental heath challenges such as anxiety – homebound instruction is difficult to get and generally does not help with overcoming school-related anxiety </w:t>
      </w:r>
    </w:p>
    <w:p w14:paraId="40894D2B" w14:textId="2AD80664" w:rsidR="005D119B" w:rsidRPr="00553C3A" w:rsidRDefault="005D119B" w:rsidP="005D119B">
      <w:pPr>
        <w:pStyle w:val="ListParagraph"/>
        <w:numPr>
          <w:ilvl w:val="0"/>
          <w:numId w:val="4"/>
        </w:numPr>
        <w:spacing w:after="0"/>
        <w:rPr>
          <w:sz w:val="22"/>
          <w:szCs w:val="22"/>
        </w:rPr>
      </w:pPr>
      <w:r w:rsidRPr="00553C3A">
        <w:rPr>
          <w:sz w:val="22"/>
          <w:szCs w:val="22"/>
        </w:rPr>
        <w:t>Parents allowing students to stay home when they do not meet school exclusion criteria</w:t>
      </w:r>
    </w:p>
    <w:p w14:paraId="6366C90E" w14:textId="09C5BB20" w:rsidR="005D119B" w:rsidRPr="00553C3A" w:rsidRDefault="005D119B" w:rsidP="005D119B">
      <w:pPr>
        <w:pStyle w:val="ListParagraph"/>
        <w:numPr>
          <w:ilvl w:val="0"/>
          <w:numId w:val="4"/>
        </w:numPr>
        <w:spacing w:after="0"/>
        <w:rPr>
          <w:sz w:val="22"/>
          <w:szCs w:val="22"/>
        </w:rPr>
      </w:pPr>
      <w:r w:rsidRPr="00553C3A">
        <w:rPr>
          <w:sz w:val="22"/>
          <w:szCs w:val="22"/>
        </w:rPr>
        <w:t>Students working or taking care of younger family members</w:t>
      </w:r>
    </w:p>
    <w:p w14:paraId="2EA41AAD" w14:textId="77777777" w:rsidR="00EA4A79" w:rsidRPr="00553C3A" w:rsidRDefault="00EA4A79" w:rsidP="00EA4A79">
      <w:pPr>
        <w:spacing w:after="0"/>
        <w:rPr>
          <w:sz w:val="22"/>
          <w:szCs w:val="22"/>
        </w:rPr>
      </w:pPr>
    </w:p>
    <w:p w14:paraId="6E3E7AD3" w14:textId="1E95BBC8" w:rsidR="00EA4A79" w:rsidRPr="00553C3A" w:rsidRDefault="00EA4A79" w:rsidP="00EA4A79">
      <w:pPr>
        <w:spacing w:after="0"/>
        <w:rPr>
          <w:sz w:val="22"/>
          <w:szCs w:val="22"/>
        </w:rPr>
      </w:pPr>
      <w:r w:rsidRPr="00553C3A">
        <w:rPr>
          <w:b/>
          <w:bCs/>
          <w:sz w:val="22"/>
          <w:szCs w:val="22"/>
        </w:rPr>
        <w:t xml:space="preserve">Medicine Forms and Care Plans </w:t>
      </w:r>
      <w:r w:rsidRPr="00553C3A">
        <w:rPr>
          <w:sz w:val="22"/>
          <w:szCs w:val="22"/>
        </w:rPr>
        <w:t xml:space="preserve">The physicians requested that schools not require both emergency action plans and medication authorization forms since both forms contain the same information and the number of forms physicians </w:t>
      </w:r>
      <w:proofErr w:type="gramStart"/>
      <w:r w:rsidRPr="00553C3A">
        <w:rPr>
          <w:sz w:val="22"/>
          <w:szCs w:val="22"/>
        </w:rPr>
        <w:t>have to</w:t>
      </w:r>
      <w:proofErr w:type="gramEnd"/>
      <w:r w:rsidRPr="00553C3A">
        <w:rPr>
          <w:sz w:val="22"/>
          <w:szCs w:val="22"/>
        </w:rPr>
        <w:t xml:space="preserve"> complete is onerous at the beginning of the school year. </w:t>
      </w:r>
    </w:p>
    <w:p w14:paraId="42F0842E" w14:textId="77777777" w:rsidR="00E635FE" w:rsidRDefault="00E635FE" w:rsidP="00EA4A79">
      <w:pPr>
        <w:spacing w:after="0"/>
      </w:pPr>
    </w:p>
    <w:p w14:paraId="7FC5BDAF" w14:textId="4DF82000" w:rsidR="00EA4A79" w:rsidRPr="00553C3A" w:rsidRDefault="00EA4A79" w:rsidP="00EA4A79">
      <w:pPr>
        <w:spacing w:after="0"/>
        <w:rPr>
          <w:sz w:val="22"/>
          <w:szCs w:val="22"/>
        </w:rPr>
      </w:pPr>
      <w:hyperlink r:id="rId8" w:history="1">
        <w:r w:rsidRPr="00553C3A">
          <w:rPr>
            <w:rStyle w:val="Hyperlink"/>
            <w:b/>
            <w:bCs/>
            <w:sz w:val="22"/>
            <w:szCs w:val="22"/>
          </w:rPr>
          <w:t xml:space="preserve">VHSL </w:t>
        </w:r>
        <w:r w:rsidR="00540C93" w:rsidRPr="00553C3A">
          <w:rPr>
            <w:rStyle w:val="Hyperlink"/>
            <w:b/>
            <w:bCs/>
            <w:sz w:val="22"/>
            <w:szCs w:val="22"/>
          </w:rPr>
          <w:t xml:space="preserve">Sports </w:t>
        </w:r>
        <w:r w:rsidRPr="00553C3A">
          <w:rPr>
            <w:rStyle w:val="Hyperlink"/>
            <w:b/>
            <w:bCs/>
            <w:sz w:val="22"/>
            <w:szCs w:val="22"/>
          </w:rPr>
          <w:t>Physical Forms</w:t>
        </w:r>
      </w:hyperlink>
      <w:r w:rsidR="00540C93" w:rsidRPr="00553C3A">
        <w:rPr>
          <w:b/>
          <w:bCs/>
          <w:sz w:val="22"/>
          <w:szCs w:val="22"/>
        </w:rPr>
        <w:t xml:space="preserve"> </w:t>
      </w:r>
      <w:r w:rsidR="00540C93" w:rsidRPr="00553C3A">
        <w:rPr>
          <w:sz w:val="22"/>
          <w:szCs w:val="22"/>
        </w:rPr>
        <w:t xml:space="preserve">The new form is 6 pages long, but only the first 3 pages are </w:t>
      </w:r>
      <w:r w:rsidR="00510E95" w:rsidRPr="00553C3A">
        <w:rPr>
          <w:sz w:val="22"/>
          <w:szCs w:val="22"/>
        </w:rPr>
        <w:t>required to</w:t>
      </w:r>
      <w:r w:rsidR="00510E95">
        <w:rPr>
          <w:sz w:val="22"/>
          <w:szCs w:val="22"/>
        </w:rPr>
        <w:t xml:space="preserve"> be</w:t>
      </w:r>
      <w:r w:rsidR="00540C93" w:rsidRPr="00553C3A">
        <w:rPr>
          <w:sz w:val="22"/>
          <w:szCs w:val="22"/>
        </w:rPr>
        <w:t xml:space="preserve"> submit</w:t>
      </w:r>
      <w:r w:rsidR="00510E95">
        <w:rPr>
          <w:sz w:val="22"/>
          <w:szCs w:val="22"/>
        </w:rPr>
        <w:t>ted</w:t>
      </w:r>
      <w:r w:rsidR="00540C93" w:rsidRPr="00553C3A">
        <w:rPr>
          <w:sz w:val="22"/>
          <w:szCs w:val="22"/>
        </w:rPr>
        <w:t xml:space="preserve"> to the school.  The second 3 pages are for the parent and doctor to complete and keep in the student/patient medical record.  These pages could contain protected health information that may not need to be divulged.  A request was made to include this topic in an upcoming SHAB meeting.  </w:t>
      </w:r>
    </w:p>
    <w:p w14:paraId="21C6ADA9" w14:textId="77777777" w:rsidR="00400232" w:rsidRPr="00553C3A" w:rsidRDefault="00400232" w:rsidP="00EA4A79">
      <w:pPr>
        <w:spacing w:after="0"/>
        <w:rPr>
          <w:sz w:val="22"/>
          <w:szCs w:val="22"/>
        </w:rPr>
      </w:pPr>
    </w:p>
    <w:p w14:paraId="1FD2B4E6" w14:textId="77777777" w:rsidR="00553C3A" w:rsidRDefault="00400232" w:rsidP="00EA4A79">
      <w:pPr>
        <w:spacing w:after="0"/>
        <w:rPr>
          <w:b/>
          <w:bCs/>
          <w:sz w:val="22"/>
          <w:szCs w:val="22"/>
        </w:rPr>
      </w:pPr>
      <w:r w:rsidRPr="00553C3A">
        <w:rPr>
          <w:b/>
          <w:bCs/>
          <w:sz w:val="22"/>
          <w:szCs w:val="22"/>
        </w:rPr>
        <w:t xml:space="preserve">Upcoming Meetings </w:t>
      </w:r>
    </w:p>
    <w:p w14:paraId="536A31A1" w14:textId="557A98BC" w:rsidR="00553C3A" w:rsidRDefault="00553C3A" w:rsidP="00EA4A79">
      <w:pPr>
        <w:spacing w:after="0"/>
        <w:rPr>
          <w:sz w:val="22"/>
          <w:szCs w:val="22"/>
        </w:rPr>
      </w:pPr>
      <w:r>
        <w:rPr>
          <w:sz w:val="22"/>
          <w:szCs w:val="22"/>
        </w:rPr>
        <w:t>1</w:t>
      </w:r>
      <w:r w:rsidR="00400232" w:rsidRPr="00553C3A">
        <w:rPr>
          <w:sz w:val="22"/>
          <w:szCs w:val="22"/>
        </w:rPr>
        <w:t>/21/26 – virtual</w:t>
      </w:r>
    </w:p>
    <w:p w14:paraId="3CD1A974" w14:textId="77777777" w:rsidR="00553C3A" w:rsidRDefault="00400232" w:rsidP="00EA4A79">
      <w:pPr>
        <w:spacing w:after="0"/>
        <w:rPr>
          <w:sz w:val="22"/>
          <w:szCs w:val="22"/>
        </w:rPr>
      </w:pPr>
      <w:r w:rsidRPr="00553C3A">
        <w:rPr>
          <w:sz w:val="22"/>
          <w:szCs w:val="22"/>
        </w:rPr>
        <w:t>3/18/26</w:t>
      </w:r>
    </w:p>
    <w:p w14:paraId="2357A973" w14:textId="525E8B67" w:rsidR="00400232" w:rsidRPr="00553C3A" w:rsidRDefault="00400232" w:rsidP="00EA4A79">
      <w:pPr>
        <w:spacing w:after="0"/>
        <w:rPr>
          <w:sz w:val="22"/>
          <w:szCs w:val="22"/>
        </w:rPr>
      </w:pPr>
      <w:r w:rsidRPr="00553C3A">
        <w:rPr>
          <w:sz w:val="22"/>
          <w:szCs w:val="22"/>
        </w:rPr>
        <w:t>5/20/26</w:t>
      </w:r>
    </w:p>
    <w:p w14:paraId="070FABB4" w14:textId="77777777" w:rsidR="00400232" w:rsidRPr="00553C3A" w:rsidRDefault="00400232" w:rsidP="00EA4A79">
      <w:pPr>
        <w:spacing w:after="0"/>
        <w:rPr>
          <w:sz w:val="22"/>
          <w:szCs w:val="22"/>
        </w:rPr>
      </w:pPr>
    </w:p>
    <w:p w14:paraId="3A6AEC43" w14:textId="77777777" w:rsidR="005D119B" w:rsidRPr="00553C3A" w:rsidRDefault="005D119B" w:rsidP="00AD1442">
      <w:pPr>
        <w:rPr>
          <w:sz w:val="22"/>
          <w:szCs w:val="22"/>
        </w:rPr>
      </w:pPr>
    </w:p>
    <w:p w14:paraId="3CEB9878" w14:textId="77777777" w:rsidR="00AD1442" w:rsidRPr="00553C3A" w:rsidRDefault="00AD1442" w:rsidP="00AD1442">
      <w:pPr>
        <w:rPr>
          <w:sz w:val="22"/>
          <w:szCs w:val="22"/>
        </w:rPr>
      </w:pPr>
    </w:p>
    <w:p w14:paraId="0D8832EA" w14:textId="05862208" w:rsidR="00DD3727" w:rsidRPr="00553C3A" w:rsidRDefault="00DD3727">
      <w:pPr>
        <w:rPr>
          <w:sz w:val="22"/>
          <w:szCs w:val="22"/>
        </w:rPr>
      </w:pPr>
    </w:p>
    <w:sectPr w:rsidR="00DD3727" w:rsidRPr="00553C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4CF7"/>
    <w:multiLevelType w:val="hybridMultilevel"/>
    <w:tmpl w:val="72EA090E"/>
    <w:lvl w:ilvl="0" w:tplc="C0BA5620">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11D545CD"/>
    <w:multiLevelType w:val="hybridMultilevel"/>
    <w:tmpl w:val="901AD5CE"/>
    <w:lvl w:ilvl="0" w:tplc="EFAC4F46">
      <w:start w:val="3"/>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F13115"/>
    <w:multiLevelType w:val="hybridMultilevel"/>
    <w:tmpl w:val="91D89FFE"/>
    <w:lvl w:ilvl="0" w:tplc="847C2EC4">
      <w:start w:val="1"/>
      <w:numFmt w:val="bullet"/>
      <w:lvlText w:val="-"/>
      <w:lvlJc w:val="left"/>
      <w:pPr>
        <w:ind w:left="990" w:hanging="360"/>
      </w:pPr>
      <w:rPr>
        <w:rFonts w:ascii="Aptos" w:eastAsiaTheme="minorHAnsi" w:hAnsi="Aptos" w:cstheme="minorBidi"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3DF36478"/>
    <w:multiLevelType w:val="hybridMultilevel"/>
    <w:tmpl w:val="32847430"/>
    <w:lvl w:ilvl="0" w:tplc="E7765152">
      <w:start w:val="3"/>
      <w:numFmt w:val="bullet"/>
      <w:lvlText w:val="-"/>
      <w:lvlJc w:val="left"/>
      <w:pPr>
        <w:ind w:left="540" w:hanging="360"/>
      </w:pPr>
      <w:rPr>
        <w:rFonts w:ascii="Aptos" w:eastAsiaTheme="minorHAnsi" w:hAnsi="Aptos"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77E27D46"/>
    <w:multiLevelType w:val="hybridMultilevel"/>
    <w:tmpl w:val="CCC2DF88"/>
    <w:lvl w:ilvl="0" w:tplc="1F52065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724716500">
    <w:abstractNumId w:val="4"/>
  </w:num>
  <w:num w:numId="2" w16cid:durableId="863204734">
    <w:abstractNumId w:val="2"/>
  </w:num>
  <w:num w:numId="3" w16cid:durableId="1281449165">
    <w:abstractNumId w:val="1"/>
  </w:num>
  <w:num w:numId="4" w16cid:durableId="760418938">
    <w:abstractNumId w:val="3"/>
  </w:num>
  <w:num w:numId="5" w16cid:durableId="35639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3CF"/>
    <w:rsid w:val="000A5D9A"/>
    <w:rsid w:val="00190E83"/>
    <w:rsid w:val="002F740C"/>
    <w:rsid w:val="003553FE"/>
    <w:rsid w:val="003B0176"/>
    <w:rsid w:val="00400232"/>
    <w:rsid w:val="00485B2F"/>
    <w:rsid w:val="004E2700"/>
    <w:rsid w:val="00510E95"/>
    <w:rsid w:val="00540C93"/>
    <w:rsid w:val="005422CB"/>
    <w:rsid w:val="00553C3A"/>
    <w:rsid w:val="005C1ACD"/>
    <w:rsid w:val="005D119B"/>
    <w:rsid w:val="00792F2A"/>
    <w:rsid w:val="007E73CF"/>
    <w:rsid w:val="008D13E3"/>
    <w:rsid w:val="00940833"/>
    <w:rsid w:val="00AB4726"/>
    <w:rsid w:val="00AD1442"/>
    <w:rsid w:val="00CE5B11"/>
    <w:rsid w:val="00DB34A1"/>
    <w:rsid w:val="00DD3727"/>
    <w:rsid w:val="00E635FE"/>
    <w:rsid w:val="00E9664F"/>
    <w:rsid w:val="00EA4A79"/>
    <w:rsid w:val="00EF0B94"/>
    <w:rsid w:val="00FA3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FCB78"/>
  <w15:chartTrackingRefBased/>
  <w15:docId w15:val="{746BEAF6-C7BC-4A9D-ABA5-B030547EE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3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73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3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3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3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3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3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3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3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3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73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3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3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3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3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3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3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3CF"/>
    <w:rPr>
      <w:rFonts w:eastAsiaTheme="majorEastAsia" w:cstheme="majorBidi"/>
      <w:color w:val="272727" w:themeColor="text1" w:themeTint="D8"/>
    </w:rPr>
  </w:style>
  <w:style w:type="paragraph" w:styleId="Title">
    <w:name w:val="Title"/>
    <w:basedOn w:val="Normal"/>
    <w:next w:val="Normal"/>
    <w:link w:val="TitleChar"/>
    <w:uiPriority w:val="10"/>
    <w:qFormat/>
    <w:rsid w:val="007E7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3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3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3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3CF"/>
    <w:pPr>
      <w:spacing w:before="160"/>
      <w:jc w:val="center"/>
    </w:pPr>
    <w:rPr>
      <w:i/>
      <w:iCs/>
      <w:color w:val="404040" w:themeColor="text1" w:themeTint="BF"/>
    </w:rPr>
  </w:style>
  <w:style w:type="character" w:customStyle="1" w:styleId="QuoteChar">
    <w:name w:val="Quote Char"/>
    <w:basedOn w:val="DefaultParagraphFont"/>
    <w:link w:val="Quote"/>
    <w:uiPriority w:val="29"/>
    <w:rsid w:val="007E73CF"/>
    <w:rPr>
      <w:i/>
      <w:iCs/>
      <w:color w:val="404040" w:themeColor="text1" w:themeTint="BF"/>
    </w:rPr>
  </w:style>
  <w:style w:type="paragraph" w:styleId="ListParagraph">
    <w:name w:val="List Paragraph"/>
    <w:basedOn w:val="Normal"/>
    <w:uiPriority w:val="34"/>
    <w:qFormat/>
    <w:rsid w:val="007E73CF"/>
    <w:pPr>
      <w:ind w:left="720"/>
      <w:contextualSpacing/>
    </w:pPr>
  </w:style>
  <w:style w:type="character" w:styleId="IntenseEmphasis">
    <w:name w:val="Intense Emphasis"/>
    <w:basedOn w:val="DefaultParagraphFont"/>
    <w:uiPriority w:val="21"/>
    <w:qFormat/>
    <w:rsid w:val="007E73CF"/>
    <w:rPr>
      <w:i/>
      <w:iCs/>
      <w:color w:val="0F4761" w:themeColor="accent1" w:themeShade="BF"/>
    </w:rPr>
  </w:style>
  <w:style w:type="paragraph" w:styleId="IntenseQuote">
    <w:name w:val="Intense Quote"/>
    <w:basedOn w:val="Normal"/>
    <w:next w:val="Normal"/>
    <w:link w:val="IntenseQuoteChar"/>
    <w:uiPriority w:val="30"/>
    <w:qFormat/>
    <w:rsid w:val="007E73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3CF"/>
    <w:rPr>
      <w:i/>
      <w:iCs/>
      <w:color w:val="0F4761" w:themeColor="accent1" w:themeShade="BF"/>
    </w:rPr>
  </w:style>
  <w:style w:type="character" w:styleId="IntenseReference">
    <w:name w:val="Intense Reference"/>
    <w:basedOn w:val="DefaultParagraphFont"/>
    <w:uiPriority w:val="32"/>
    <w:qFormat/>
    <w:rsid w:val="007E73CF"/>
    <w:rPr>
      <w:b/>
      <w:bCs/>
      <w:smallCaps/>
      <w:color w:val="0F4761" w:themeColor="accent1" w:themeShade="BF"/>
      <w:spacing w:val="5"/>
    </w:rPr>
  </w:style>
  <w:style w:type="table" w:styleId="TableGrid">
    <w:name w:val="Table Grid"/>
    <w:basedOn w:val="TableNormal"/>
    <w:uiPriority w:val="39"/>
    <w:rsid w:val="00940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5D9A"/>
    <w:rPr>
      <w:color w:val="467886" w:themeColor="hyperlink"/>
      <w:u w:val="single"/>
    </w:rPr>
  </w:style>
  <w:style w:type="character" w:styleId="UnresolvedMention">
    <w:name w:val="Unresolved Mention"/>
    <w:basedOn w:val="DefaultParagraphFont"/>
    <w:uiPriority w:val="99"/>
    <w:semiHidden/>
    <w:unhideWhenUsed/>
    <w:rsid w:val="000A5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hsl.org/vhsl-physical-form/" TargetMode="External"/><Relationship Id="rId3" Type="http://schemas.openxmlformats.org/officeDocument/2006/relationships/settings" Target="settings.xml"/><Relationship Id="rId7" Type="http://schemas.openxmlformats.org/officeDocument/2006/relationships/hyperlink" Target="https://law.lis.virginia.gov/vacode/title22.1/chapter14/section22.1-27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sources.finalsite.net/images/v1753992386/k12albemarleorg/fbemeno5s6zmca7jb36f/HeatManagementPlan25-26.pdf" TargetMode="External"/><Relationship Id="rId5" Type="http://schemas.openxmlformats.org/officeDocument/2006/relationships/hyperlink" Target="https://www.google.com/search?safe=active&amp;sca_esv=0552b0ba02155725&amp;rlz=1C1GCEA_enUS1152US1152&amp;cs=0&amp;q=Code+of+Virginia+section+22.1-271.10&amp;sa=X&amp;ved=2ahUKEwjg3JmE2uKPAxXyMmIAHWg_GycQxccNegQIAhAB"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1423</TotalTime>
  <Pages>3</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Gomez</dc:creator>
  <cp:keywords/>
  <dc:description/>
  <cp:lastModifiedBy>Eileen Gomez</cp:lastModifiedBy>
  <cp:revision>13</cp:revision>
  <cp:lastPrinted>2025-09-17T19:59:00Z</cp:lastPrinted>
  <dcterms:created xsi:type="dcterms:W3CDTF">2025-09-18T14:44:00Z</dcterms:created>
  <dcterms:modified xsi:type="dcterms:W3CDTF">2025-09-19T19:54:00Z</dcterms:modified>
</cp:coreProperties>
</file>