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eading=h.en44l44kfrq" w:id="0"/>
      <w:bookmarkEnd w:id="0"/>
      <w:r w:rsidDel="00000000" w:rsidR="00000000" w:rsidRPr="00000000">
        <w:rPr>
          <w:rFonts w:ascii="PT Sans Narrow" w:cs="PT Sans Narrow" w:eastAsia="PT Sans Narrow" w:hAnsi="PT Sans Narrow"/>
          <w:sz w:val="28"/>
          <w:szCs w:val="28"/>
        </w:rPr>
        <w:drawing>
          <wp:inline distB="0" distT="0" distL="0" distR="0">
            <wp:extent cx="3128963" cy="512158"/>
            <wp:effectExtent b="0" l="0" r="0" t="0"/>
            <wp:docPr descr="Colorado Department of Education logo." id="386413452" name="image1.png"/>
            <a:graphic>
              <a:graphicData uri="http://schemas.openxmlformats.org/drawingml/2006/picture">
                <pic:pic>
                  <pic:nvPicPr>
                    <pic:cNvPr descr="Colorado Department of Education logo." id="0" name="image1.png"/>
                    <pic:cNvPicPr preferRelativeResize="0"/>
                  </pic:nvPicPr>
                  <pic:blipFill>
                    <a:blip r:embed="rId7"/>
                    <a:srcRect b="0" l="0" r="0" t="0"/>
                    <a:stretch>
                      <a:fillRect/>
                    </a:stretch>
                  </pic:blipFill>
                  <pic:spPr>
                    <a:xfrm>
                      <a:off x="0" y="0"/>
                      <a:ext cx="3128963" cy="51215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Meeting Minutes for Financial Policies and Procedures Advisory Committee Meeting</w:t>
      </w:r>
    </w:p>
    <w:p w:rsidR="00000000" w:rsidDel="00000000" w:rsidP="00000000" w:rsidRDefault="00000000" w:rsidRPr="00000000" w14:paraId="00000003">
      <w:pPr>
        <w:pStyle w:val="Heading2"/>
        <w:rPr>
          <w:rFonts w:ascii="Calibri" w:cs="Calibri" w:eastAsia="Calibri" w:hAnsi="Calibri"/>
          <w:sz w:val="24"/>
          <w:szCs w:val="24"/>
        </w:rPr>
      </w:pPr>
      <w:bookmarkStart w:colFirst="0" w:colLast="0" w:name="_heading=h.mc24s6kopgb" w:id="1"/>
      <w:bookmarkEnd w:id="1"/>
      <w:r w:rsidDel="00000000" w:rsidR="00000000" w:rsidRPr="00000000">
        <w:rPr>
          <w:rFonts w:ascii="Calibri" w:cs="Calibri" w:eastAsia="Calibri" w:hAnsi="Calibri"/>
          <w:sz w:val="24"/>
          <w:szCs w:val="24"/>
          <w:rtl w:val="0"/>
        </w:rPr>
        <w:t xml:space="preserve">Thursday February 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2026, starting at 9:30 a.m.  </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Meeting Facilitator: Mayra Ramirez, School District 27J</w:t>
      </w:r>
    </w:p>
    <w:p w:rsidR="00000000" w:rsidDel="00000000" w:rsidP="00000000" w:rsidRDefault="00000000" w:rsidRPr="00000000" w14:paraId="00000005">
      <w:pPr>
        <w:pStyle w:val="Heading2"/>
        <w:rPr>
          <w:rFonts w:ascii="Calibri" w:cs="Calibri" w:eastAsia="Calibri" w:hAnsi="Calibri"/>
          <w:b w:val="1"/>
          <w:bCs w:val="1"/>
          <w:sz w:val="30"/>
          <w:szCs w:val="30"/>
        </w:rPr>
      </w:pPr>
      <w:bookmarkStart w:colFirst="0" w:colLast="0" w:name="_heading=h.fat6yw32p7w6" w:id="2"/>
      <w:bookmarkEnd w:id="2"/>
      <w:r w:rsidDel="00000000" w:rsidR="00000000" w:rsidRPr="00000000">
        <w:rPr>
          <w:rtl w:val="0"/>
        </w:rPr>
      </w:r>
    </w:p>
    <w:p w:rsidR="00000000" w:rsidDel="00000000" w:rsidP="00000000" w:rsidRDefault="00000000" w:rsidRPr="00000000" w14:paraId="00000006">
      <w:pPr>
        <w:pStyle w:val="Heading2"/>
        <w:rPr>
          <w:rFonts w:ascii="Calibri" w:cs="Calibri" w:eastAsia="Calibri" w:hAnsi="Calibri"/>
          <w:b w:val="1"/>
          <w:bCs w:val="1"/>
          <w:color w:val="000000"/>
          <w:sz w:val="30"/>
          <w:szCs w:val="30"/>
        </w:rPr>
      </w:pPr>
      <w:bookmarkStart w:colFirst="0" w:colLast="0" w:name="_heading=h.8qvgkttkpht6" w:id="3"/>
      <w:bookmarkEnd w:id="3"/>
      <w:r w:rsidDel="00000000" w:rsidR="00000000" w:rsidRPr="00000000">
        <w:rPr>
          <w:rFonts w:ascii="Calibri" w:cs="Calibri" w:eastAsia="Calibri" w:hAnsi="Calibri"/>
          <w:b w:val="1"/>
          <w:bCs w:val="1"/>
          <w:color w:val="000000"/>
          <w:sz w:val="30"/>
          <w:szCs w:val="30"/>
          <w:rtl w:val="0"/>
        </w:rPr>
        <w:t xml:space="preserve">Agenda Items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3"/>
        <w:numPr>
          <w:ilvl w:val="0"/>
          <w:numId w:val="2"/>
        </w:numPr>
        <w:ind w:left="72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Call to order</w:t>
      </w:r>
    </w:p>
    <w:p w:rsidR="00000000" w:rsidDel="00000000" w:rsidP="00000000" w:rsidRDefault="00000000" w:rsidRPr="00000000" w14:paraId="00000009">
      <w:pPr>
        <w:numPr>
          <w:ilvl w:val="1"/>
          <w:numId w:val="2"/>
        </w:numPr>
        <w:ind w:left="1440" w:hanging="360"/>
      </w:pPr>
      <w:r w:rsidDel="00000000" w:rsidR="00000000" w:rsidRPr="00000000">
        <w:rPr>
          <w:rFonts w:ascii="Calibri" w:cs="Calibri" w:eastAsia="Calibri" w:hAnsi="Calibri"/>
          <w:rtl w:val="0"/>
        </w:rPr>
        <w:t xml:space="preserve">Mayra Ramirez called the meeting to order at 9:30 a.m.</w:t>
      </w:r>
    </w:p>
    <w:p w:rsidR="00000000" w:rsidDel="00000000" w:rsidP="00000000" w:rsidRDefault="00000000" w:rsidRPr="00000000" w14:paraId="0000000A">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0B">
      <w:pPr>
        <w:pStyle w:val="Heading3"/>
        <w:numPr>
          <w:ilvl w:val="0"/>
          <w:numId w:val="2"/>
        </w:numPr>
        <w:ind w:left="72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Approval of agenda</w:t>
      </w:r>
    </w:p>
    <w:p w:rsidR="00000000" w:rsidDel="00000000" w:rsidP="00000000" w:rsidRDefault="00000000" w:rsidRPr="00000000" w14:paraId="0000000C">
      <w:pPr>
        <w:numPr>
          <w:ilvl w:val="1"/>
          <w:numId w:val="2"/>
        </w:numPr>
        <w:spacing w:line="240" w:lineRule="auto"/>
        <w:ind w:left="1440" w:hanging="360"/>
      </w:pPr>
      <w:r w:rsidDel="00000000" w:rsidR="00000000" w:rsidRPr="00000000">
        <w:rPr>
          <w:rFonts w:ascii="Calibri" w:cs="Calibri" w:eastAsia="Calibri" w:hAnsi="Calibri"/>
          <w:rtl w:val="0"/>
        </w:rPr>
        <w:t xml:space="preserve">Mayra requested approval of the agenda. Christopher Lawrence Baker made a motion to approve, Cathy Watts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seconded a motion to approve. The Agenda was approved.</w:t>
      </w:r>
    </w:p>
    <w:p w:rsidR="00000000" w:rsidDel="00000000" w:rsidP="00000000" w:rsidRDefault="00000000" w:rsidRPr="00000000" w14:paraId="0000000D">
      <w:pPr>
        <w:spacing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0E">
      <w:pPr>
        <w:pStyle w:val="Heading3"/>
        <w:numPr>
          <w:ilvl w:val="0"/>
          <w:numId w:val="2"/>
        </w:numPr>
        <w:ind w:left="72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Approval of prior meeting minutes</w:t>
      </w:r>
    </w:p>
    <w:p w:rsidR="00000000" w:rsidDel="00000000" w:rsidP="00000000" w:rsidRDefault="00000000" w:rsidRPr="00000000" w14:paraId="0000000F">
      <w:pPr>
        <w:numPr>
          <w:ilvl w:val="1"/>
          <w:numId w:val="2"/>
        </w:numPr>
        <w:spacing w:line="240" w:lineRule="auto"/>
        <w:ind w:left="1440" w:hanging="360"/>
      </w:pPr>
      <w:r w:rsidDel="00000000" w:rsidR="00000000" w:rsidRPr="00000000">
        <w:rPr>
          <w:rFonts w:ascii="Calibri" w:cs="Calibri" w:eastAsia="Calibri" w:hAnsi="Calibri"/>
          <w:rtl w:val="0"/>
        </w:rPr>
        <w:t xml:space="preserve">Mayra requested approval of the prior meeting minutes.   Cathy Watts made a motion to approve,  Mimi Livermore seconded motion to approve. The meeting minutes were approved.</w:t>
      </w:r>
    </w:p>
    <w:p w:rsidR="00000000" w:rsidDel="00000000" w:rsidP="00000000" w:rsidRDefault="00000000" w:rsidRPr="00000000" w14:paraId="00000010">
      <w:pPr>
        <w:spacing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1">
      <w:pPr>
        <w:pStyle w:val="Heading3"/>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Legislative Session (Slides 5 to 13)</w:t>
      </w:r>
    </w:p>
    <w:p w:rsidR="00000000" w:rsidDel="00000000" w:rsidP="00000000" w:rsidRDefault="00000000" w:rsidRPr="00000000" w14:paraId="00000012">
      <w:pPr>
        <w:pStyle w:val="Heading3"/>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Tim Kahle &amp; Corey Evans provided an update on bills related to funding thus far in the legislative session this year.  (Note: There are many more education related bills.  To see all bills for this session, please visit: </w:t>
      </w:r>
      <w:hyperlink r:id="rId8">
        <w:r w:rsidDel="00000000" w:rsidR="00000000" w:rsidRPr="00000000">
          <w:rPr>
            <w:rFonts w:ascii="Calibri" w:cs="Calibri" w:eastAsia="Calibri" w:hAnsi="Calibri"/>
            <w:b w:val="0"/>
            <w:bCs w:val="0"/>
            <w:sz w:val="24"/>
            <w:szCs w:val="24"/>
            <w:rtl w:val="0"/>
          </w:rPr>
          <w:t xml:space="preserve">https://leg.colorado.gov/bills/bill-search</w:t>
        </w:r>
      </w:hyperlink>
      <w:r w:rsidDel="00000000" w:rsidR="00000000" w:rsidRPr="00000000">
        <w:rPr>
          <w:rFonts w:ascii="Calibri" w:cs="Calibri" w:eastAsia="Calibri" w:hAnsi="Calibri"/>
          <w:b w:val="0"/>
          <w:bCs w:val="0"/>
          <w:sz w:val="24"/>
          <w:szCs w:val="24"/>
          <w:rtl w:val="0"/>
        </w:rPr>
        <w:t xml:space="preserve">.) </w:t>
      </w:r>
      <w:r w:rsidDel="00000000" w:rsidR="00000000" w:rsidRPr="00000000">
        <w:rPr>
          <w:rFonts w:ascii="Calibri" w:cs="Calibri" w:eastAsia="Calibri" w:hAnsi="Calibri"/>
          <w:b w:val="0"/>
          <w:bCs w:val="0"/>
          <w:sz w:val="24"/>
          <w:szCs w:val="24"/>
          <w:rtl w:val="0"/>
        </w:rPr>
        <w:t xml:space="preserve">The Supplemental School Finance True Up was passed.  The pupil count was lower than projected.  Thus, the appropriation was reduced.  </w:t>
      </w:r>
      <w:r w:rsidDel="00000000" w:rsidR="00000000" w:rsidRPr="00000000">
        <w:rPr>
          <w:rFonts w:ascii="Calibri" w:cs="Calibri" w:eastAsia="Calibri" w:hAnsi="Calibri"/>
          <w:b w:val="0"/>
          <w:bCs w:val="0"/>
          <w:sz w:val="24"/>
          <w:szCs w:val="24"/>
          <w:rtl w:val="0"/>
        </w:rPr>
        <w:t xml:space="preserve">There was clarification to the hold harmless provision.</w:t>
      </w:r>
      <w:r w:rsidDel="00000000" w:rsidR="00000000" w:rsidRPr="00000000">
        <w:rPr>
          <w:rFonts w:ascii="Calibri" w:cs="Calibri" w:eastAsia="Calibri" w:hAnsi="Calibri"/>
          <w:b w:val="0"/>
          <w:bCs w:val="0"/>
          <w:sz w:val="24"/>
          <w:szCs w:val="24"/>
          <w:rtl w:val="0"/>
        </w:rPr>
        <w:t xml:space="preserve">The introduced bill clarifies that for the 2025-26 budget year, if the calculation under the new formula is less than the calculation under the old formula, then that district's total program for the 2025-26 budget year is the greater of: the district's total program amount for the 2024-25 budget year; or the amount calculated for the 2025-26 budget year under the old formula. </w:t>
      </w:r>
      <w:r w:rsidDel="00000000" w:rsidR="00000000" w:rsidRPr="00000000">
        <w:rPr>
          <w:rFonts w:ascii="Calibri" w:cs="Calibri" w:eastAsia="Calibri" w:hAnsi="Calibri"/>
          <w:b w:val="0"/>
          <w:bCs w:val="0"/>
          <w:sz w:val="24"/>
          <w:szCs w:val="24"/>
          <w:rtl w:val="0"/>
        </w:rPr>
        <w:t xml:space="preserve"> Slides 6 - 8 discuss this in more detail.  </w:t>
      </w:r>
    </w:p>
    <w:p w:rsidR="00000000" w:rsidDel="00000000" w:rsidP="00000000" w:rsidRDefault="00000000" w:rsidRPr="00000000" w14:paraId="00000013">
      <w:pPr>
        <w:pStyle w:val="Heading3"/>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Tim Kahle provided an update regarding activity thus far on the School FInance Act for FY2026-27 (SB26-023) . This includes a basewide state per-pupil funding for FY26-27 ($8,909.10) with an inflationary increase of $217.30.  There was initially a change in the inflationary rate. This is covered in slide 9. We have heard that this may not be the only School Finance Act introduced this session. We will provide updates when additional information is available. There are also legislative discussions related to Mill Levy Overrides and Specific Ownership Taxes. Some districts have testified on this issue as the proposal is to include 100% of SOT revenue in local share.  The conversation is still ongoing at the legislature.  </w:t>
      </w:r>
    </w:p>
    <w:p w:rsidR="00000000" w:rsidDel="00000000" w:rsidP="00000000" w:rsidRDefault="00000000" w:rsidRPr="00000000" w14:paraId="00000014">
      <w:pPr>
        <w:numPr>
          <w:ilvl w:val="1"/>
          <w:numId w:val="2"/>
        </w:numPr>
        <w:ind w:left="1440" w:hanging="360"/>
      </w:pPr>
      <w:r w:rsidDel="00000000" w:rsidR="00000000" w:rsidRPr="00000000">
        <w:rPr>
          <w:rFonts w:ascii="Calibri" w:cs="Calibri" w:eastAsia="Calibri" w:hAnsi="Calibri"/>
          <w:rtl w:val="0"/>
        </w:rPr>
        <w:t xml:space="preserve">Tim also provided updates on HB 26-1175 and HB 26-1176.  More information on slides 10 and 11. </w:t>
      </w:r>
      <w:r w:rsidDel="00000000" w:rsidR="00000000" w:rsidRPr="00000000">
        <w:rPr>
          <w:rtl w:val="0"/>
        </w:rPr>
      </w:r>
    </w:p>
    <w:p w:rsidR="00000000" w:rsidDel="00000000" w:rsidP="00000000" w:rsidRDefault="00000000" w:rsidRPr="00000000" w14:paraId="00000015">
      <w:pPr>
        <w:pStyle w:val="Heading3"/>
        <w:numPr>
          <w:ilvl w:val="1"/>
          <w:numId w:val="2"/>
        </w:numPr>
        <w:ind w:left="1440" w:hanging="360"/>
        <w:rPr>
          <w:rFonts w:ascii="Calibri" w:cs="Calibri" w:eastAsia="Calibri" w:hAnsi="Calibri"/>
          <w:b w:val="0"/>
          <w:bCs w:val="0"/>
          <w:sz w:val="24"/>
          <w:szCs w:val="24"/>
        </w:rPr>
      </w:pPr>
      <w:bookmarkStart w:colFirst="0" w:colLast="0" w:name="_heading=h.de8n62kvfyoj" w:id="4"/>
      <w:bookmarkEnd w:id="4"/>
      <w:r w:rsidDel="00000000" w:rsidR="00000000" w:rsidRPr="00000000">
        <w:rPr>
          <w:rFonts w:ascii="Calibri" w:cs="Calibri" w:eastAsia="Calibri" w:hAnsi="Calibri"/>
          <w:b w:val="0"/>
          <w:bCs w:val="0"/>
          <w:sz w:val="24"/>
          <w:szCs w:val="24"/>
          <w:rtl w:val="0"/>
        </w:rPr>
        <w:t xml:space="preserve">Corey Evans provided an update on the proposed rules related to SB 25-315 related to the Sustain and Start-Up funding associated with the PWR programs.  There will be a rulemaking hearing at the State Board of Education meeting in March 2026. The supporting documentation is available on Board Docs at: </w:t>
      </w:r>
      <w:hyperlink r:id="rId9">
        <w:r w:rsidDel="00000000" w:rsidR="00000000" w:rsidRPr="00000000">
          <w:rPr>
            <w:rFonts w:ascii="Calibri" w:cs="Calibri" w:eastAsia="Calibri" w:hAnsi="Calibri"/>
            <w:b w:val="0"/>
            <w:bCs w:val="0"/>
            <w:color w:val="1155cc"/>
            <w:sz w:val="24"/>
            <w:szCs w:val="24"/>
            <w:u w:val="single"/>
            <w:rtl w:val="0"/>
          </w:rPr>
          <w:t xml:space="preserve">https://go.boarddocs.com/co/cde/Board.nsf/goto?open&amp;id=DQBUBM7B47D1</w:t>
        </w:r>
      </w:hyperlink>
      <w:r w:rsidDel="00000000" w:rsidR="00000000" w:rsidRPr="00000000">
        <w:rPr>
          <w:rFonts w:ascii="Calibri" w:cs="Calibri" w:eastAsia="Calibri" w:hAnsi="Calibri"/>
          <w:b w:val="0"/>
          <w:bCs w:val="0"/>
          <w:sz w:val="24"/>
          <w:szCs w:val="24"/>
          <w:rtl w:val="0"/>
        </w:rPr>
        <w:t xml:space="preserve">  for Sustain Funding and </w:t>
      </w:r>
      <w:hyperlink r:id="rId10">
        <w:r w:rsidDel="00000000" w:rsidR="00000000" w:rsidRPr="00000000">
          <w:rPr>
            <w:rFonts w:ascii="Calibri" w:cs="Calibri" w:eastAsia="Calibri" w:hAnsi="Calibri"/>
            <w:b w:val="0"/>
            <w:bCs w:val="0"/>
            <w:color w:val="1155cc"/>
            <w:sz w:val="24"/>
            <w:szCs w:val="24"/>
            <w:u w:val="single"/>
            <w:rtl w:val="0"/>
          </w:rPr>
          <w:t xml:space="preserve">https://go.boarddocs.com/co/cde/Board.nsf/goto?open&amp;id=DQBUC67B5CB5</w:t>
        </w:r>
      </w:hyperlink>
      <w:r w:rsidDel="00000000" w:rsidR="00000000" w:rsidRPr="00000000">
        <w:rPr>
          <w:rFonts w:ascii="Calibri" w:cs="Calibri" w:eastAsia="Calibri" w:hAnsi="Calibri"/>
          <w:b w:val="0"/>
          <w:bCs w:val="0"/>
          <w:sz w:val="24"/>
          <w:szCs w:val="24"/>
          <w:rtl w:val="0"/>
        </w:rPr>
        <w:t xml:space="preserve"> for Start-Up funding.We want feedback from the field.   This is covered on slide 12.</w:t>
      </w:r>
    </w:p>
    <w:p w:rsidR="00000000" w:rsidDel="00000000" w:rsidP="00000000" w:rsidRDefault="00000000" w:rsidRPr="00000000" w14:paraId="00000016">
      <w:pPr>
        <w:numPr>
          <w:ilvl w:val="1"/>
          <w:numId w:val="2"/>
        </w:numPr>
        <w:spacing w:line="240" w:lineRule="auto"/>
        <w:ind w:left="1440" w:hanging="360"/>
      </w:pPr>
      <w:r w:rsidDel="00000000" w:rsidR="00000000" w:rsidRPr="00000000">
        <w:rPr>
          <w:rFonts w:ascii="Calibri" w:cs="Calibri" w:eastAsia="Calibri" w:hAnsi="Calibri"/>
          <w:rtl w:val="0"/>
        </w:rPr>
        <w:t xml:space="preserve">Corey provided an update on the School Finance Modernization project. The JTC is recommending funding (priority number 2) for funding for a project manager to support this project to coordinate implementation between districts, CDE, and the vendor. We are looking for this system to provide a dashboard for districts, in addition to the CDE internal processing.  This should provide valuable insights for districts, especially given the PII information that must be publicly redacted. A question was asked what system or vendor that is being chosen for this system.  The system is sort of a modified off the shelf system.  The vendor is San Matteo, a local Colorado based company.  This is covered on slide 13.</w:t>
      </w:r>
      <w:r w:rsidDel="00000000" w:rsidR="00000000" w:rsidRPr="00000000">
        <w:rPr>
          <w:rtl w:val="0"/>
        </w:rPr>
      </w:r>
    </w:p>
    <w:p w:rsidR="00000000" w:rsidDel="00000000" w:rsidP="00000000" w:rsidRDefault="00000000" w:rsidRPr="00000000" w14:paraId="00000017">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8">
      <w:pPr>
        <w:pStyle w:val="Heading3"/>
        <w:numPr>
          <w:ilvl w:val="0"/>
          <w:numId w:val="2"/>
        </w:numPr>
        <w:ind w:left="72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Office of the State Auditor  (Slides 14 to 23)</w:t>
      </w:r>
    </w:p>
    <w:p w:rsidR="00000000" w:rsidDel="00000000" w:rsidP="00000000" w:rsidRDefault="00000000" w:rsidRPr="00000000" w14:paraId="00000019">
      <w:pPr>
        <w:numPr>
          <w:ilvl w:val="1"/>
          <w:numId w:val="2"/>
        </w:numPr>
        <w:spacing w:line="240" w:lineRule="auto"/>
        <w:ind w:left="1440" w:hanging="360"/>
      </w:pPr>
      <w:r w:rsidDel="00000000" w:rsidR="00000000" w:rsidRPr="00000000">
        <w:rPr>
          <w:rFonts w:ascii="Calibri" w:cs="Calibri" w:eastAsia="Calibri" w:hAnsi="Calibri"/>
          <w:rtl w:val="0"/>
        </w:rPr>
        <w:t xml:space="preserve">Crystal provided an update regarding the updated MD&amp;A (Management Discussion &amp; Analysis) contents - one of the more significant changes to come across for financial reporting.  Will be effective for FY2026 financial statements (this year).   This is covered on slides 15-16.</w:t>
      </w:r>
    </w:p>
    <w:p w:rsidR="00000000" w:rsidDel="00000000" w:rsidP="00000000" w:rsidRDefault="00000000" w:rsidRPr="00000000" w14:paraId="0000001A">
      <w:pPr>
        <w:numPr>
          <w:ilvl w:val="1"/>
          <w:numId w:val="2"/>
        </w:numPr>
        <w:ind w:left="1440" w:hanging="360"/>
        <w:rPr>
          <w:u w:val="none"/>
        </w:rPr>
      </w:pPr>
      <w:r w:rsidDel="00000000" w:rsidR="00000000" w:rsidRPr="00000000">
        <w:rPr>
          <w:rFonts w:ascii="Calibri" w:cs="Calibri" w:eastAsia="Calibri" w:hAnsi="Calibri"/>
          <w:rtl w:val="0"/>
        </w:rPr>
        <w:t xml:space="preserve">MD&amp;A should be limited to 5 topics:</w:t>
      </w:r>
    </w:p>
    <w:p w:rsidR="00000000" w:rsidDel="00000000" w:rsidP="00000000" w:rsidRDefault="00000000" w:rsidRPr="00000000" w14:paraId="0000001B">
      <w:pPr>
        <w:numPr>
          <w:ilvl w:val="0"/>
          <w:numId w:val="1"/>
        </w:numPr>
        <w:spacing w:before="0" w:line="240" w:lineRule="auto"/>
        <w:ind w:left="1800" w:hanging="360"/>
        <w:rPr>
          <w:rFonts w:ascii="Calibri" w:cs="Calibri" w:eastAsia="Calibri" w:hAnsi="Calibri"/>
          <w:u w:val="none"/>
        </w:rPr>
      </w:pPr>
      <w:r w:rsidDel="00000000" w:rsidR="00000000" w:rsidRPr="00000000">
        <w:rPr>
          <w:rFonts w:ascii="Calibri" w:cs="Calibri" w:eastAsia="Calibri" w:hAnsi="Calibri"/>
          <w:rtl w:val="0"/>
        </w:rPr>
        <w:t xml:space="preserve">Overview of financial statements</w:t>
      </w:r>
    </w:p>
    <w:p w:rsidR="00000000" w:rsidDel="00000000" w:rsidP="00000000" w:rsidRDefault="00000000" w:rsidRPr="00000000" w14:paraId="0000001C">
      <w:pPr>
        <w:numPr>
          <w:ilvl w:val="0"/>
          <w:numId w:val="1"/>
        </w:numPr>
        <w:spacing w:before="0" w:line="240" w:lineRule="auto"/>
        <w:ind w:left="1800" w:hanging="360"/>
        <w:rPr>
          <w:rFonts w:ascii="Calibri" w:cs="Calibri" w:eastAsia="Calibri" w:hAnsi="Calibri"/>
          <w:u w:val="none"/>
        </w:rPr>
      </w:pPr>
      <w:r w:rsidDel="00000000" w:rsidR="00000000" w:rsidRPr="00000000">
        <w:rPr>
          <w:rFonts w:ascii="Calibri" w:cs="Calibri" w:eastAsia="Calibri" w:hAnsi="Calibri"/>
          <w:rtl w:val="0"/>
        </w:rPr>
        <w:t xml:space="preserve">Financial summary</w:t>
      </w:r>
    </w:p>
    <w:p w:rsidR="00000000" w:rsidDel="00000000" w:rsidP="00000000" w:rsidRDefault="00000000" w:rsidRPr="00000000" w14:paraId="0000001D">
      <w:pPr>
        <w:numPr>
          <w:ilvl w:val="0"/>
          <w:numId w:val="1"/>
        </w:numPr>
        <w:spacing w:before="0" w:line="240" w:lineRule="auto"/>
        <w:ind w:left="1800" w:hanging="360"/>
        <w:rPr>
          <w:rFonts w:ascii="Calibri" w:cs="Calibri" w:eastAsia="Calibri" w:hAnsi="Calibri"/>
          <w:u w:val="none"/>
        </w:rPr>
      </w:pPr>
      <w:r w:rsidDel="00000000" w:rsidR="00000000" w:rsidRPr="00000000">
        <w:rPr>
          <w:rFonts w:ascii="Calibri" w:cs="Calibri" w:eastAsia="Calibri" w:hAnsi="Calibri"/>
          <w:rtl w:val="0"/>
        </w:rPr>
        <w:t xml:space="preserve">Detailed analyses</w:t>
      </w:r>
    </w:p>
    <w:p w:rsidR="00000000" w:rsidDel="00000000" w:rsidP="00000000" w:rsidRDefault="00000000" w:rsidRPr="00000000" w14:paraId="0000001E">
      <w:pPr>
        <w:numPr>
          <w:ilvl w:val="0"/>
          <w:numId w:val="1"/>
        </w:numPr>
        <w:spacing w:before="0" w:line="240" w:lineRule="auto"/>
        <w:ind w:left="1800" w:hanging="360"/>
        <w:rPr>
          <w:rFonts w:ascii="Calibri" w:cs="Calibri" w:eastAsia="Calibri" w:hAnsi="Calibri"/>
          <w:u w:val="none"/>
        </w:rPr>
      </w:pPr>
      <w:r w:rsidDel="00000000" w:rsidR="00000000" w:rsidRPr="00000000">
        <w:rPr>
          <w:rFonts w:ascii="Calibri" w:cs="Calibri" w:eastAsia="Calibri" w:hAnsi="Calibri"/>
          <w:rtl w:val="0"/>
        </w:rPr>
        <w:t xml:space="preserve">Significant capital asset and long-term financing activity</w:t>
      </w:r>
    </w:p>
    <w:p w:rsidR="00000000" w:rsidDel="00000000" w:rsidP="00000000" w:rsidRDefault="00000000" w:rsidRPr="00000000" w14:paraId="0000001F">
      <w:pPr>
        <w:numPr>
          <w:ilvl w:val="0"/>
          <w:numId w:val="1"/>
        </w:numPr>
        <w:spacing w:before="0" w:line="240" w:lineRule="auto"/>
        <w:ind w:left="1800" w:hanging="360"/>
        <w:rPr>
          <w:rFonts w:ascii="Calibri" w:cs="Calibri" w:eastAsia="Calibri" w:hAnsi="Calibri"/>
          <w:u w:val="none"/>
        </w:rPr>
      </w:pPr>
      <w:r w:rsidDel="00000000" w:rsidR="00000000" w:rsidRPr="00000000">
        <w:rPr>
          <w:rFonts w:ascii="Calibri" w:cs="Calibri" w:eastAsia="Calibri" w:hAnsi="Calibri"/>
          <w:rtl w:val="0"/>
        </w:rPr>
        <w:t xml:space="preserve">Currently known facts</w:t>
      </w:r>
      <w:r w:rsidDel="00000000" w:rsidR="00000000" w:rsidRPr="00000000">
        <w:rPr>
          <w:rtl w:val="0"/>
        </w:rPr>
      </w:r>
    </w:p>
    <w:p w:rsidR="00000000" w:rsidDel="00000000" w:rsidP="00000000" w:rsidRDefault="00000000" w:rsidRPr="00000000" w14:paraId="00000020">
      <w:pPr>
        <w:spacing w:line="240" w:lineRule="auto"/>
        <w:ind w:left="1440" w:firstLine="0"/>
        <w:rPr>
          <w:rFonts w:ascii="Calibri" w:cs="Calibri" w:eastAsia="Calibri" w:hAnsi="Calibri"/>
        </w:rPr>
      </w:pPr>
      <w:r w:rsidDel="00000000" w:rsidR="00000000" w:rsidRPr="00000000">
        <w:rPr>
          <w:rFonts w:ascii="Calibri" w:cs="Calibri" w:eastAsia="Calibri" w:hAnsi="Calibri"/>
          <w:rtl w:val="0"/>
        </w:rPr>
        <w:t xml:space="preserve">There should be more explanation included to explain the why behind there are changes. This is designed to provide a lay reader what is going on with your financial statements.  Explain the ‘why’.  There should be distinctions between what is happening at the district level and the charter school level. Each major component unit (charter schools) should be listed separately, if it does not reduce readability.  You should list your deferred inflows and outflows separately as the last item.  This is covered on slide 17. </w:t>
      </w:r>
      <w:r w:rsidDel="00000000" w:rsidR="00000000" w:rsidRPr="00000000">
        <w:rPr>
          <w:rtl w:val="0"/>
        </w:rPr>
      </w:r>
    </w:p>
    <w:p w:rsidR="00000000" w:rsidDel="00000000" w:rsidP="00000000" w:rsidRDefault="00000000" w:rsidRPr="00000000" w14:paraId="00000021">
      <w:pPr>
        <w:numPr>
          <w:ilvl w:val="1"/>
          <w:numId w:val="2"/>
        </w:numPr>
        <w:spacing w:line="240" w:lineRule="auto"/>
        <w:ind w:left="1440" w:hanging="360"/>
        <w:rPr>
          <w:u w:val="none"/>
        </w:rPr>
      </w:pPr>
      <w:r w:rsidDel="00000000" w:rsidR="00000000" w:rsidRPr="00000000">
        <w:rPr>
          <w:rFonts w:ascii="Calibri" w:cs="Calibri" w:eastAsia="Calibri" w:hAnsi="Calibri"/>
          <w:rtl w:val="0"/>
        </w:rPr>
        <w:t xml:space="preserve">Budgetary Comparison Schedules must be included as part of RSI (Required Supplementary Information) - may not be part of the basic financial statements.  Include separate columns for variances and explain significant vari`.</w:t>
      </w:r>
    </w:p>
    <w:p w:rsidR="00000000" w:rsidDel="00000000" w:rsidP="00000000" w:rsidRDefault="00000000" w:rsidRPr="00000000" w14:paraId="00000022">
      <w:pPr>
        <w:numPr>
          <w:ilvl w:val="1"/>
          <w:numId w:val="2"/>
        </w:numPr>
        <w:spacing w:line="240" w:lineRule="auto"/>
        <w:ind w:left="1440" w:hanging="360"/>
        <w:rPr>
          <w:u w:val="none"/>
        </w:rPr>
      </w:pPr>
      <w:r w:rsidDel="00000000" w:rsidR="00000000" w:rsidRPr="00000000">
        <w:rPr>
          <w:rFonts w:ascii="Calibri" w:cs="Calibri" w:eastAsia="Calibri" w:hAnsi="Calibri"/>
          <w:rtl w:val="0"/>
        </w:rPr>
        <w:t xml:space="preserve">GASB requires a budget-to-actual variance for the General Fund and each of the Special Revenues.  Audit law requires that a budget-to-actual table is included for every fund for which a budget is adopted.  This is covered on slide 19-21.</w:t>
      </w:r>
    </w:p>
    <w:p w:rsidR="00000000" w:rsidDel="00000000" w:rsidP="00000000" w:rsidRDefault="00000000" w:rsidRPr="00000000" w14:paraId="00000023">
      <w:pPr>
        <w:numPr>
          <w:ilvl w:val="1"/>
          <w:numId w:val="2"/>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Hyeson Son asked, ‘The first slide limiting the context, is this because people have been including non-necessary information?’.  Crystal said that she believes it’s because of what the GASB has been hearing nationwide about ‘extra’ information that’s being included.</w:t>
      </w:r>
    </w:p>
    <w:p w:rsidR="00000000" w:rsidDel="00000000" w:rsidP="00000000" w:rsidRDefault="00000000" w:rsidRPr="00000000" w14:paraId="00000024">
      <w:pPr>
        <w:numPr>
          <w:ilvl w:val="1"/>
          <w:numId w:val="2"/>
        </w:numPr>
        <w:spacing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The School Fiscal Health Analysis report is scheduled to be released by the Legislative Audit Committee on August 10th. This is earlier than in past years.  The OSA will get information out to districts with missed benchmarks as early as possible in May so districts will have time to submit their responses.  This is covered on slide 22.</w:t>
      </w:r>
    </w:p>
    <w:p w:rsidR="00000000" w:rsidDel="00000000" w:rsidP="00000000" w:rsidRDefault="00000000" w:rsidRPr="00000000" w14:paraId="00000025">
      <w:pPr>
        <w:spacing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6">
      <w:pPr>
        <w:numPr>
          <w:ilvl w:val="0"/>
          <w:numId w:val="2"/>
        </w:numPr>
        <w:spacing w:line="240" w:lineRule="auto"/>
        <w:ind w:left="720" w:hanging="360"/>
      </w:pPr>
      <w:r w:rsidDel="00000000" w:rsidR="00000000" w:rsidRPr="00000000">
        <w:rPr>
          <w:rFonts w:ascii="Calibri" w:cs="Calibri" w:eastAsia="Calibri" w:hAnsi="Calibri"/>
          <w:rtl w:val="0"/>
        </w:rPr>
        <w:t xml:space="preserve">Katherine Proctor provided an update regarding upcoming CDE School Finance trainings and Open Office Hours designed for CDE staff to be available so that district staff can ask questions they have. These are covered in slides 24-26.</w:t>
      </w:r>
    </w:p>
    <w:p w:rsidR="00000000" w:rsidDel="00000000" w:rsidP="00000000" w:rsidRDefault="00000000" w:rsidRPr="00000000" w14:paraId="00000027">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8">
      <w:pPr>
        <w:pStyle w:val="Heading3"/>
        <w:numPr>
          <w:ilvl w:val="0"/>
          <w:numId w:val="2"/>
        </w:numPr>
        <w:spacing w:line="240" w:lineRule="auto"/>
        <w:ind w:left="72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Kelly Wiedemer</w:t>
      </w:r>
      <w:r w:rsidDel="00000000" w:rsidR="00000000" w:rsidRPr="00000000">
        <w:rPr>
          <w:rFonts w:ascii="Calibri" w:cs="Calibri" w:eastAsia="Calibri" w:hAnsi="Calibri"/>
          <w:b w:val="0"/>
          <w:bCs w:val="0"/>
          <w:sz w:val="24"/>
          <w:szCs w:val="24"/>
          <w:rtl w:val="0"/>
        </w:rPr>
        <w:t xml:space="preserve"> provided updates on Financial Reporting. She covered the Finance December deadlines and documentation requirements.  She provided a reminder that the Financial Data Warehouse reports are available online to assist districts with the data submission and ongoing grant revenue recognition  and reconciliations.  Kelly outlined common review items to help districts avoid these common problems.  </w:t>
      </w:r>
    </w:p>
    <w:p w:rsidR="00000000" w:rsidDel="00000000" w:rsidP="00000000" w:rsidRDefault="00000000" w:rsidRPr="00000000" w14:paraId="00000029">
      <w:pPr>
        <w:pStyle w:val="Heading3"/>
        <w:numPr>
          <w:ilvl w:val="1"/>
          <w:numId w:val="2"/>
        </w:numPr>
        <w:spacing w:line="240" w:lineRule="auto"/>
        <w:ind w:left="144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The ‘Finance December and Audit’ review process uses the amounts in the budget-to-actual tables in the audit in order to identify if there is spending in excess of appropriations.  This is because the appropriation resolutions are not always posted on the district-level Financial Transparency pages and aren’t available for the review. </w:t>
      </w:r>
    </w:p>
    <w:p w:rsidR="00000000" w:rsidDel="00000000" w:rsidP="00000000" w:rsidRDefault="00000000" w:rsidRPr="00000000" w14:paraId="0000002A">
      <w:pPr>
        <w:pStyle w:val="Heading3"/>
        <w:numPr>
          <w:ilvl w:val="1"/>
          <w:numId w:val="2"/>
        </w:numPr>
        <w:spacing w:line="240" w:lineRule="auto"/>
        <w:ind w:left="144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The Auditors Integrity Report (AIR) from the data pipeline must be included in the bound audit, per audit law.  The  amounts listed in the auditor integrity report must tie to the financial statements in the audit for each fund (this includes fund balance, revenues, and expenditures). Please review these prior to finalization. </w:t>
      </w:r>
    </w:p>
    <w:p w:rsidR="00000000" w:rsidDel="00000000" w:rsidP="00000000" w:rsidRDefault="00000000" w:rsidRPr="00000000" w14:paraId="0000002B">
      <w:pPr>
        <w:pStyle w:val="Heading3"/>
        <w:numPr>
          <w:ilvl w:val="1"/>
          <w:numId w:val="2"/>
        </w:numPr>
        <w:spacing w:line="240" w:lineRule="auto"/>
        <w:ind w:left="144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Tier 2 warning #FD049 (Beginning Fund Balance warning) can be an indication of missing or incorrect data, of signage on data lines being backwards in data pipeline, etc. </w:t>
      </w:r>
      <w:r w:rsidDel="00000000" w:rsidR="00000000" w:rsidRPr="00000000">
        <w:rPr>
          <w:rtl w:val="0"/>
        </w:rPr>
      </w:r>
    </w:p>
    <w:p w:rsidR="00000000" w:rsidDel="00000000" w:rsidP="00000000" w:rsidRDefault="00000000" w:rsidRPr="00000000" w14:paraId="0000002C">
      <w:pPr>
        <w:pStyle w:val="Heading3"/>
        <w:numPr>
          <w:ilvl w:val="1"/>
          <w:numId w:val="2"/>
        </w:numPr>
        <w:spacing w:line="240" w:lineRule="auto"/>
        <w:ind w:left="144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Please include the reconciliations for Tier 1, Tier 2 and grant Revenue Received Reports.  Also, please include the signed Assurances with all pages included.  These items are covered in slides 28 to 31.</w:t>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pStyle w:val="Heading3"/>
        <w:numPr>
          <w:ilvl w:val="0"/>
          <w:numId w:val="2"/>
        </w:numPr>
        <w:spacing w:line="240" w:lineRule="auto"/>
        <w:ind w:left="72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Other Topics of Interest Chelse for CGFOA provided information on upcoming trainings.  Mimi provided updates on the CASBO 2026 Spring Conference. The more details coming soon includes information on scholarships; this was outlined in CASBO emails.  More information on these items is included in s</w:t>
      </w:r>
      <w:r w:rsidDel="00000000" w:rsidR="00000000" w:rsidRPr="00000000">
        <w:rPr>
          <w:rFonts w:ascii="Calibri" w:cs="Calibri" w:eastAsia="Calibri" w:hAnsi="Calibri"/>
          <w:b w:val="0"/>
          <w:bCs w:val="0"/>
          <w:sz w:val="24"/>
          <w:szCs w:val="24"/>
          <w:rtl w:val="0"/>
        </w:rPr>
        <w:t xml:space="preserve">lides 32 to 34.</w:t>
      </w:r>
    </w:p>
    <w:p w:rsidR="00000000" w:rsidDel="00000000" w:rsidP="00000000" w:rsidRDefault="00000000" w:rsidRPr="00000000" w14:paraId="0000002F">
      <w:pPr>
        <w:ind w:left="720" w:firstLine="0"/>
        <w:rPr/>
      </w:pPr>
      <w:r w:rsidDel="00000000" w:rsidR="00000000" w:rsidRPr="00000000">
        <w:rPr>
          <w:rtl w:val="0"/>
        </w:rPr>
      </w:r>
    </w:p>
    <w:p w:rsidR="00000000" w:rsidDel="00000000" w:rsidP="00000000" w:rsidRDefault="00000000" w:rsidRPr="00000000" w14:paraId="00000030">
      <w:pPr>
        <w:pStyle w:val="Heading3"/>
        <w:numPr>
          <w:ilvl w:val="0"/>
          <w:numId w:val="2"/>
        </w:numPr>
        <w:spacing w:line="240" w:lineRule="auto"/>
        <w:ind w:left="720" w:hanging="360"/>
        <w:rPr>
          <w:rFonts w:ascii="Calibri" w:cs="Calibri" w:eastAsia="Calibri" w:hAnsi="Calibri"/>
          <w:b w:val="0"/>
          <w:bCs w:val="0"/>
          <w:sz w:val="24"/>
          <w:szCs w:val="24"/>
        </w:rPr>
      </w:pPr>
      <w:r w:rsidDel="00000000" w:rsidR="00000000" w:rsidRPr="00000000">
        <w:rPr>
          <w:rFonts w:ascii="Calibri" w:cs="Calibri" w:eastAsia="Calibri" w:hAnsi="Calibri"/>
          <w:b w:val="0"/>
          <w:bCs w:val="0"/>
          <w:sz w:val="24"/>
          <w:szCs w:val="24"/>
          <w:rtl w:val="0"/>
        </w:rPr>
        <w:t xml:space="preserve">Mayra provided information on upcoming meetings as outlined on slide 35:</w:t>
      </w:r>
    </w:p>
    <w:p w:rsidR="00000000" w:rsidDel="00000000" w:rsidP="00000000" w:rsidRDefault="00000000" w:rsidRPr="00000000" w14:paraId="00000031">
      <w:pPr>
        <w:pStyle w:val="Heading3"/>
        <w:numPr>
          <w:ilvl w:val="1"/>
          <w:numId w:val="2"/>
        </w:numPr>
        <w:spacing w:before="0" w:line="240" w:lineRule="auto"/>
        <w:ind w:left="1440" w:hanging="360"/>
        <w:rPr>
          <w:rFonts w:ascii="Calibri" w:cs="Calibri" w:eastAsia="Calibri" w:hAnsi="Calibri"/>
          <w:b w:val="0"/>
          <w:bCs w:val="0"/>
          <w:sz w:val="24"/>
          <w:szCs w:val="24"/>
        </w:rPr>
      </w:pPr>
      <w:bookmarkStart w:colFirst="0" w:colLast="0" w:name="_heading=h.vw0x722qjwmu" w:id="5"/>
      <w:bookmarkEnd w:id="5"/>
      <w:r w:rsidDel="00000000" w:rsidR="00000000" w:rsidRPr="00000000">
        <w:rPr>
          <w:rFonts w:ascii="Calibri" w:cs="Calibri" w:eastAsia="Calibri" w:hAnsi="Calibri"/>
          <w:b w:val="0"/>
          <w:bCs w:val="0"/>
          <w:sz w:val="24"/>
          <w:szCs w:val="24"/>
          <w:rtl w:val="0"/>
        </w:rPr>
        <w:t xml:space="preserve">April 16th, 2026 - Facilitator: Brian Gustafson, Poudre R-1</w:t>
      </w:r>
    </w:p>
    <w:p w:rsidR="00000000" w:rsidDel="00000000" w:rsidP="00000000" w:rsidRDefault="00000000" w:rsidRPr="00000000" w14:paraId="00000032">
      <w:pPr>
        <w:pStyle w:val="Heading3"/>
        <w:numPr>
          <w:ilvl w:val="1"/>
          <w:numId w:val="2"/>
        </w:numPr>
        <w:spacing w:before="0" w:line="240" w:lineRule="auto"/>
        <w:ind w:left="1440" w:hanging="360"/>
        <w:rPr>
          <w:rFonts w:ascii="Calibri" w:cs="Calibri" w:eastAsia="Calibri" w:hAnsi="Calibri"/>
          <w:b w:val="0"/>
          <w:bCs w:val="0"/>
          <w:sz w:val="24"/>
          <w:szCs w:val="24"/>
        </w:rPr>
      </w:pPr>
      <w:bookmarkStart w:colFirst="0" w:colLast="0" w:name="_heading=h.1wcas7ooz6et" w:id="6"/>
      <w:bookmarkEnd w:id="6"/>
      <w:r w:rsidDel="00000000" w:rsidR="00000000" w:rsidRPr="00000000">
        <w:rPr>
          <w:rFonts w:ascii="Calibri" w:cs="Calibri" w:eastAsia="Calibri" w:hAnsi="Calibri"/>
          <w:b w:val="0"/>
          <w:bCs w:val="0"/>
          <w:sz w:val="24"/>
          <w:szCs w:val="24"/>
          <w:rtl w:val="0"/>
        </w:rPr>
        <w:t xml:space="preserve">June 18th, 2026 - Facilitator: Cathy Watts, Academy 20</w:t>
      </w:r>
    </w:p>
    <w:p w:rsidR="00000000" w:rsidDel="00000000" w:rsidP="00000000" w:rsidRDefault="00000000" w:rsidRPr="00000000" w14:paraId="00000033">
      <w:pPr>
        <w:pStyle w:val="Heading3"/>
        <w:numPr>
          <w:ilvl w:val="0"/>
          <w:numId w:val="2"/>
        </w:numPr>
        <w:spacing w:before="0" w:line="240" w:lineRule="auto"/>
        <w:ind w:left="720" w:hanging="360"/>
        <w:rPr>
          <w:rFonts w:ascii="Calibri" w:cs="Calibri" w:eastAsia="Calibri" w:hAnsi="Calibri"/>
          <w:b w:val="0"/>
          <w:bCs w:val="0"/>
          <w:sz w:val="24"/>
          <w:szCs w:val="24"/>
        </w:rPr>
      </w:pPr>
      <w:bookmarkStart w:colFirst="0" w:colLast="0" w:name="_heading=h.qaup36spuvlu" w:id="7"/>
      <w:bookmarkEnd w:id="7"/>
      <w:r w:rsidDel="00000000" w:rsidR="00000000" w:rsidRPr="00000000">
        <w:rPr>
          <w:rFonts w:ascii="Calibri" w:cs="Calibri" w:eastAsia="Calibri" w:hAnsi="Calibri"/>
          <w:b w:val="0"/>
          <w:bCs w:val="0"/>
          <w:sz w:val="24"/>
          <w:szCs w:val="24"/>
          <w:rtl w:val="0"/>
        </w:rPr>
        <w:t xml:space="preserve">Adjourn</w:t>
      </w:r>
    </w:p>
    <w:p w:rsidR="00000000" w:rsidDel="00000000" w:rsidP="00000000" w:rsidRDefault="00000000" w:rsidRPr="00000000" w14:paraId="00000034">
      <w:pPr>
        <w:numPr>
          <w:ilvl w:val="1"/>
          <w:numId w:val="2"/>
        </w:numPr>
        <w:spacing w:line="240" w:lineRule="auto"/>
        <w:ind w:left="1440" w:hanging="360"/>
      </w:pPr>
      <w:r w:rsidDel="00000000" w:rsidR="00000000" w:rsidRPr="00000000">
        <w:rPr>
          <w:rFonts w:ascii="Calibri" w:cs="Calibri" w:eastAsia="Calibri" w:hAnsi="Calibri"/>
          <w:rtl w:val="0"/>
        </w:rPr>
        <w:t xml:space="preserve">Mayra adjourned the meeting at 10:27 am.</w:t>
      </w:r>
      <w:r w:rsidDel="00000000" w:rsidR="00000000" w:rsidRPr="00000000">
        <w:rPr>
          <w:rtl w:val="0"/>
        </w:rPr>
      </w:r>
    </w:p>
    <w:sectPr>
      <w:headerReference r:id="rId11" w:type="default"/>
      <w:headerReference r:id="rId12" w:type="first"/>
      <w:footerReference r:id="rId13" w:type="first"/>
      <w:pgSz w:h="15840" w:w="12240" w:orient="portrait"/>
      <w:pgMar w:bottom="720" w:top="720" w:left="720"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Calibri"/>
  <w:font w:name="Courier New"/>
  <w:font w:name="PT Sans Narrow">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20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spacing w:before="400" w:lineRule="auto"/>
      <w:jc w:val="right"/>
      <w:rPr>
        <w:rFonts w:ascii="PT Sans Narrow" w:cs="PT Sans Narrow" w:eastAsia="PT Sans Narrow" w:hAnsi="PT Sans Narrow"/>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sz w:val="24"/>
        <w:szCs w:val="24"/>
        <w:lang w:val="en"/>
      </w:rPr>
    </w:rPrDefault>
    <w:pPrDefault>
      <w:pPr>
        <w:spacing w:before="12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0"/>
      <w:spacing w:before="480" w:line="312" w:lineRule="auto"/>
    </w:pPr>
    <w:rPr>
      <w:b w:val="1"/>
      <w:bCs w:val="1"/>
      <w:sz w:val="40"/>
      <w:szCs w:val="40"/>
    </w:rPr>
  </w:style>
  <w:style w:type="paragraph" w:styleId="Heading2">
    <w:name w:val="heading 2"/>
    <w:basedOn w:val="Normal"/>
    <w:next w:val="Normal"/>
    <w:pPr/>
    <w:rPr>
      <w:sz w:val="32"/>
      <w:szCs w:val="32"/>
    </w:rPr>
  </w:style>
  <w:style w:type="paragraph" w:styleId="Heading3">
    <w:name w:val="heading 3"/>
    <w:basedOn w:val="Normal"/>
    <w:next w:val="Normal"/>
    <w:pPr>
      <w:spacing w:after="120" w:before="0" w:line="240" w:lineRule="auto"/>
    </w:pPr>
    <w:rPr>
      <w:b w:val="1"/>
      <w:bCs w:val="1"/>
      <w:sz w:val="26"/>
      <w:szCs w:val="26"/>
    </w:rPr>
  </w:style>
  <w:style w:type="paragraph" w:styleId="Heading4">
    <w:name w:val="heading 4"/>
    <w:basedOn w:val="Normal"/>
    <w:next w:val="Normal"/>
    <w:pPr>
      <w:keepNext w:val="1"/>
      <w:keepLines w:val="1"/>
      <w:spacing w:before="160" w:lineRule="auto"/>
    </w:pPr>
    <w:rPr/>
  </w:style>
  <w:style w:type="paragraph" w:styleId="Heading5">
    <w:name w:val="heading 5"/>
    <w:basedOn w:val="Normal"/>
    <w:next w:val="Normal"/>
    <w:pPr>
      <w:keepNext w:val="1"/>
      <w:keepLines w:val="1"/>
      <w:spacing w:before="160" w:lineRule="auto"/>
    </w:pPr>
    <w:rPr>
      <w:sz w:val="22"/>
      <w:szCs w:val="22"/>
    </w:rPr>
  </w:style>
  <w:style w:type="paragraph" w:styleId="Heading6">
    <w:name w:val="heading 6"/>
    <w:basedOn w:val="Normal"/>
    <w:next w:val="Normal"/>
    <w:pPr>
      <w:keepNext w:val="1"/>
      <w:keepLines w:val="1"/>
      <w:spacing w:before="160" w:lineRule="auto"/>
    </w:pPr>
    <w:rPr>
      <w:i w:val="1"/>
      <w:iCs w:val="1"/>
      <w:sz w:val="22"/>
      <w:szCs w:val="22"/>
    </w:rPr>
  </w:style>
  <w:style w:type="paragraph" w:styleId="Title">
    <w:name w:val="Title"/>
    <w:basedOn w:val="Normal"/>
    <w:next w:val="Normal"/>
    <w:pPr>
      <w:keepNext w:val="1"/>
      <w:keepLines w:val="1"/>
      <w:widowControl w:val="0"/>
      <w:spacing w:before="480" w:line="312" w:lineRule="auto"/>
    </w:pPr>
    <w:rPr>
      <w:b w:val="1"/>
      <w:bCs w:val="1"/>
      <w:sz w:val="40"/>
      <w:szCs w:val="4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TitleChar" w:customStyle="1">
    <w:name w:val="Title Char"/>
    <w:basedOn w:val="DefaultParagraphFont"/>
    <w:link w:val="Title"/>
    <w:uiPriority w:val="10"/>
    <w:rsid w:val="00716EEB"/>
    <w:rPr>
      <w:rFonts w:ascii="Trebuchet MS" w:cs="PT Sans Narrow" w:eastAsia="PT Sans Narrow" w:hAnsi="Trebuchet MS"/>
      <w:b w:val="1"/>
      <w:color w:val="auto"/>
      <w:sz w:val="40"/>
      <w:szCs w:val="36"/>
    </w:rPr>
  </w:style>
  <w:style w:type="paragraph" w:styleId="Header">
    <w:name w:val="header"/>
    <w:basedOn w:val="Normal"/>
    <w:link w:val="HeaderChar"/>
    <w:uiPriority w:val="99"/>
    <w:unhideWhenUsed w:val="1"/>
    <w:rsid w:val="0070360F"/>
    <w:pPr>
      <w:tabs>
        <w:tab w:val="center" w:pos="4680"/>
        <w:tab w:val="right" w:pos="9360"/>
      </w:tabs>
      <w:spacing w:before="0" w:line="240" w:lineRule="auto"/>
    </w:pPr>
  </w:style>
  <w:style w:type="character" w:styleId="HeaderChar" w:customStyle="1">
    <w:name w:val="Header Char"/>
    <w:basedOn w:val="DefaultParagraphFont"/>
    <w:link w:val="Header"/>
    <w:uiPriority w:val="99"/>
    <w:rsid w:val="0070360F"/>
  </w:style>
  <w:style w:type="paragraph" w:styleId="Footer">
    <w:name w:val="footer"/>
    <w:basedOn w:val="Normal"/>
    <w:link w:val="FooterChar"/>
    <w:uiPriority w:val="99"/>
    <w:unhideWhenUsed w:val="1"/>
    <w:rsid w:val="0070360F"/>
    <w:pPr>
      <w:tabs>
        <w:tab w:val="center" w:pos="4680"/>
        <w:tab w:val="right" w:pos="9360"/>
      </w:tabs>
      <w:spacing w:before="0" w:line="240" w:lineRule="auto"/>
    </w:pPr>
  </w:style>
  <w:style w:type="character" w:styleId="FooterChar" w:customStyle="1">
    <w:name w:val="Footer Char"/>
    <w:basedOn w:val="DefaultParagraphFont"/>
    <w:link w:val="Footer"/>
    <w:uiPriority w:val="99"/>
    <w:rsid w:val="0070360F"/>
  </w:style>
  <w:style w:type="paragraph" w:styleId="Style1" w:customStyle="1">
    <w:name w:val="Style1"/>
    <w:basedOn w:val="Heading1"/>
    <w:link w:val="Style1Char"/>
    <w:rsid w:val="000C5398"/>
    <w:rPr>
      <w:rFonts w:cs="Trebuchet MS" w:eastAsia="Trebuchet MS"/>
      <w:color w:val="000000"/>
      <w:szCs w:val="40"/>
    </w:rPr>
  </w:style>
  <w:style w:type="character" w:styleId="Heading1Char" w:customStyle="1">
    <w:name w:val="Heading 1 Char"/>
    <w:basedOn w:val="DefaultParagraphFont"/>
    <w:link w:val="Heading1"/>
    <w:uiPriority w:val="9"/>
    <w:rsid w:val="000C5398"/>
    <w:rPr>
      <w:rFonts w:ascii="Trebuchet MS" w:cs="PT Sans Narrow" w:eastAsia="PT Sans Narrow" w:hAnsi="Trebuchet MS"/>
      <w:b w:val="1"/>
      <w:color w:val="auto"/>
      <w:sz w:val="40"/>
      <w:szCs w:val="36"/>
    </w:rPr>
  </w:style>
  <w:style w:type="character" w:styleId="Style1Char" w:customStyle="1">
    <w:name w:val="Style1 Char"/>
    <w:basedOn w:val="Heading1Char"/>
    <w:link w:val="Style1"/>
    <w:rsid w:val="000C5398"/>
    <w:rPr>
      <w:rFonts w:ascii="Trebuchet MS" w:cs="Trebuchet MS" w:eastAsia="Trebuchet MS" w:hAnsi="Trebuchet MS"/>
      <w:b w:val="1"/>
      <w:color w:val="000000"/>
      <w:sz w:val="40"/>
      <w:szCs w:val="40"/>
    </w:rPr>
  </w:style>
  <w:style w:type="character" w:styleId="SubtleEmphasis">
    <w:name w:val="Subtle Emphasis"/>
    <w:basedOn w:val="DefaultParagraphFont"/>
    <w:uiPriority w:val="19"/>
    <w:qFormat w:val="1"/>
    <w:rsid w:val="003071A3"/>
    <w:rPr>
      <w:i w:val="1"/>
      <w:iCs w:val="1"/>
      <w:color w:val="auto"/>
    </w:rPr>
  </w:style>
  <w:style w:type="character" w:styleId="IntenseEmphasis">
    <w:name w:val="Intense Emphasis"/>
    <w:basedOn w:val="DefaultParagraphFont"/>
    <w:uiPriority w:val="21"/>
    <w:qFormat w:val="1"/>
    <w:rsid w:val="003071A3"/>
    <w:rPr>
      <w:i w:val="1"/>
      <w:iCs w:val="1"/>
      <w:color w:val="auto"/>
    </w:rPr>
  </w:style>
  <w:style w:type="character" w:styleId="Strong">
    <w:name w:val="Strong"/>
    <w:basedOn w:val="DefaultParagraphFont"/>
    <w:uiPriority w:val="22"/>
    <w:qFormat w:val="1"/>
    <w:rsid w:val="003071A3"/>
    <w:rPr>
      <w:b w:val="1"/>
      <w:bCs w:val="1"/>
      <w:color w:val="auto"/>
    </w:rPr>
  </w:style>
  <w:style w:type="paragraph" w:styleId="IntenseQuote">
    <w:name w:val="Intense Quote"/>
    <w:basedOn w:val="Normal"/>
    <w:next w:val="Normal"/>
    <w:link w:val="IntenseQuoteChar"/>
    <w:uiPriority w:val="30"/>
    <w:qFormat w:val="1"/>
    <w:rsid w:val="003071A3"/>
    <w:pPr>
      <w:pBdr>
        <w:top w:color="4f81bd" w:space="10" w:sz="4" w:themeColor="accent1" w:val="single"/>
        <w:bottom w:color="4f81bd" w:space="10" w:sz="4" w:themeColor="accent1" w:val="single"/>
      </w:pBdr>
      <w:spacing w:after="360" w:before="360"/>
      <w:ind w:left="864" w:right="864"/>
      <w:jc w:val="center"/>
    </w:pPr>
    <w:rPr>
      <w:i w:val="1"/>
      <w:iCs w:val="1"/>
    </w:rPr>
  </w:style>
  <w:style w:type="character" w:styleId="IntenseQuoteChar" w:customStyle="1">
    <w:name w:val="Intense Quote Char"/>
    <w:basedOn w:val="DefaultParagraphFont"/>
    <w:link w:val="IntenseQuote"/>
    <w:uiPriority w:val="30"/>
    <w:rsid w:val="003071A3"/>
    <w:rPr>
      <w:rFonts w:ascii="Trebuchet MS" w:hAnsi="Trebuchet MS"/>
      <w:i w:val="1"/>
      <w:iCs w:val="1"/>
      <w:color w:val="auto"/>
      <w:sz w:val="24"/>
    </w:rPr>
  </w:style>
  <w:style w:type="paragraph" w:styleId="Quote">
    <w:name w:val="Quote"/>
    <w:basedOn w:val="Normal"/>
    <w:next w:val="Normal"/>
    <w:link w:val="QuoteChar"/>
    <w:uiPriority w:val="29"/>
    <w:qFormat w:val="1"/>
    <w:rsid w:val="003071A3"/>
    <w:pPr>
      <w:spacing w:after="160" w:before="200"/>
      <w:ind w:left="864" w:right="864"/>
      <w:jc w:val="center"/>
    </w:pPr>
    <w:rPr>
      <w:i w:val="1"/>
      <w:iCs w:val="1"/>
    </w:rPr>
  </w:style>
  <w:style w:type="character" w:styleId="QuoteChar" w:customStyle="1">
    <w:name w:val="Quote Char"/>
    <w:basedOn w:val="DefaultParagraphFont"/>
    <w:link w:val="Quote"/>
    <w:uiPriority w:val="29"/>
    <w:rsid w:val="003071A3"/>
    <w:rPr>
      <w:rFonts w:ascii="Trebuchet MS" w:hAnsi="Trebuchet MS"/>
      <w:i w:val="1"/>
      <w:iCs w:val="1"/>
      <w:color w:val="auto"/>
      <w:sz w:val="24"/>
    </w:rPr>
  </w:style>
  <w:style w:type="character" w:styleId="BookTitle">
    <w:name w:val="Book Title"/>
    <w:basedOn w:val="DefaultParagraphFont"/>
    <w:uiPriority w:val="33"/>
    <w:qFormat w:val="1"/>
    <w:rsid w:val="003071A3"/>
    <w:rPr>
      <w:b w:val="1"/>
      <w:bCs w:val="1"/>
      <w:i w:val="1"/>
      <w:iCs w:val="1"/>
      <w:color w:val="auto"/>
      <w:spacing w:val="5"/>
    </w:rPr>
  </w:style>
  <w:style w:type="character" w:styleId="IntenseReference">
    <w:name w:val="Intense Reference"/>
    <w:basedOn w:val="DefaultParagraphFont"/>
    <w:uiPriority w:val="32"/>
    <w:qFormat w:val="1"/>
    <w:rsid w:val="003071A3"/>
    <w:rPr>
      <w:b w:val="1"/>
      <w:bCs w:val="1"/>
      <w:smallCaps w:val="1"/>
      <w:color w:val="auto"/>
      <w:spacing w:val="5"/>
    </w:rPr>
  </w:style>
  <w:style w:type="paragraph" w:styleId="ListParagraph">
    <w:name w:val="List Paragraph"/>
    <w:basedOn w:val="Normal"/>
    <w:uiPriority w:val="34"/>
    <w:qFormat w:val="1"/>
    <w:rsid w:val="00FA4776"/>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go.boarddocs.com/co/cde/Board.nsf/goto?open&amp;id=DQBUC67B5CB5"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o.boarddocs.com/co/cde/Board.nsf/goto?open&amp;id=DQBUBM7B47D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eg.colorado.gov/bills/bill-search"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TSansNarrow-regular.ttf"/><Relationship Id="rId2" Type="http://schemas.openxmlformats.org/officeDocument/2006/relationships/font" Target="fonts/PTSansNarrow-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sCmcXVZYKn+cazWpX1XVtXrkNw==">CgMxLjAyDWguZW40NGw0NGtmcnEyDWgubWMyNHM2a29wZ2IyDmguZmF0Nnl3MzJwN3c2Mg5oLjhxdmdrdHRrcGh0NjIOaC5kZThuNjJrdmZ5b2oyDmgudncweDcyMnFqd211Mg5oLjF3Y2FzN29vejZldDIOaC5xYXVwMzZzcHV2bHU4AHIhMWtPUHMxUUFkb0MyMXFrN0JYU1R2Y0ZLaWRCSmptMVNv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2025-02-04T18:10:00Z</dcterms:created>
  <dc:creator>Dailey, Bridgett</dc:creator>
</cp:coreProperties>
</file>