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0A48" w:rsidRDefault="00000000">
      <w:pPr>
        <w:jc w:val="center"/>
        <w:rPr>
          <w:b/>
          <w:sz w:val="36"/>
          <w:szCs w:val="36"/>
          <w:u w:val="single"/>
        </w:rPr>
      </w:pPr>
      <w:r>
        <w:rPr>
          <w:b/>
          <w:sz w:val="36"/>
          <w:szCs w:val="36"/>
          <w:u w:val="single"/>
        </w:rPr>
        <w:t>GWL K-8 Science Document</w:t>
      </w:r>
    </w:p>
    <w:p w:rsidR="00F20A48" w:rsidRDefault="00000000">
      <w:pPr>
        <w:jc w:val="center"/>
        <w:rPr>
          <w:b/>
          <w:u w:val="single"/>
        </w:rPr>
      </w:pPr>
      <w:r>
        <w:rPr>
          <w:b/>
          <w:u w:val="single"/>
        </w:rPr>
        <w:t xml:space="preserve">PLTW Curriculum </w:t>
      </w:r>
    </w:p>
    <w:p w:rsidR="00F20A48" w:rsidRDefault="00F20A48"/>
    <w:p w:rsidR="00F20A48" w:rsidRDefault="00F20A48"/>
    <w:tbl>
      <w:tblPr>
        <w:tblStyle w:val="a"/>
        <w:tblW w:w="77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155"/>
        <w:gridCol w:w="5460"/>
      </w:tblGrid>
      <w:tr w:rsidR="00F20A48">
        <w:trPr>
          <w:jc w:val="center"/>
        </w:trPr>
        <w:tc>
          <w:tcPr>
            <w:tcW w:w="1095" w:type="dxa"/>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jc w:val="center"/>
            </w:pPr>
          </w:p>
        </w:tc>
        <w:tc>
          <w:tcPr>
            <w:tcW w:w="1155" w:type="dxa"/>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Quarter</w:t>
            </w:r>
          </w:p>
        </w:tc>
        <w:tc>
          <w:tcPr>
            <w:tcW w:w="5460" w:type="dxa"/>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jc w:val="center"/>
            </w:pPr>
            <w:r>
              <w:t>Project Lead the Way</w:t>
            </w:r>
          </w:p>
        </w:tc>
      </w:tr>
      <w:tr w:rsidR="00F20A48">
        <w:trPr>
          <w:trHeight w:val="420"/>
          <w:jc w:val="center"/>
        </w:trPr>
        <w:tc>
          <w:tcPr>
            <w:tcW w:w="1095" w:type="dxa"/>
            <w:vMerge w:val="restart"/>
            <w:shd w:val="clear" w:color="auto" w:fill="8E7CC3"/>
            <w:tcMar>
              <w:top w:w="100" w:type="dxa"/>
              <w:left w:w="100" w:type="dxa"/>
              <w:bottom w:w="100" w:type="dxa"/>
              <w:right w:w="100" w:type="dxa"/>
            </w:tcMar>
            <w:vAlign w:val="center"/>
          </w:tcPr>
          <w:p w:rsidR="00F20A48" w:rsidRDefault="00000000">
            <w:pPr>
              <w:widowControl w:val="0"/>
              <w:pBdr>
                <w:top w:val="nil"/>
                <w:left w:val="nil"/>
                <w:bottom w:val="nil"/>
                <w:right w:val="nil"/>
                <w:between w:val="nil"/>
              </w:pBdr>
              <w:spacing w:line="240" w:lineRule="auto"/>
              <w:jc w:val="center"/>
            </w:pPr>
            <w:r>
              <w:t>K</w:t>
            </w:r>
          </w:p>
        </w:tc>
        <w:tc>
          <w:tcPr>
            <w:tcW w:w="1155" w:type="dxa"/>
            <w:shd w:val="clear" w:color="auto" w:fill="B4A7D6"/>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1</w:t>
            </w:r>
          </w:p>
        </w:tc>
        <w:tc>
          <w:tcPr>
            <w:tcW w:w="5460" w:type="dxa"/>
            <w:tcBorders>
              <w:top w:val="single" w:sz="4" w:space="0" w:color="000000"/>
              <w:left w:val="single" w:sz="4" w:space="0" w:color="000000"/>
              <w:bottom w:val="single" w:sz="4" w:space="0" w:color="000000"/>
              <w:right w:val="single" w:sz="4" w:space="0" w:color="000000"/>
            </w:tcBorders>
            <w:shd w:val="clear" w:color="auto" w:fill="B4A7D6"/>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Structure and Function:  Exploring Design</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In this module, students will discover the design process and how engineers influence their lives.  Students will learn about forces and create a structure out of various materials to withstand a particular force.</w:t>
            </w:r>
          </w:p>
          <w:p w:rsidR="00F20A48" w:rsidRDefault="00000000">
            <w:pPr>
              <w:widowControl w:val="0"/>
              <w:spacing w:line="240" w:lineRule="auto"/>
              <w:jc w:val="center"/>
              <w:rPr>
                <w:sz w:val="20"/>
                <w:szCs w:val="20"/>
              </w:rPr>
            </w:pPr>
            <w:hyperlink r:id="rId4">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8E7CC3"/>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D9D2E9"/>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D9D2E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Pushes and Pulls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In this module, students explore and identify the forces of push and pull that are involved in their daily activities.  Students identify the effects of strengths or differing directions of pushes and pulls on the motion of an object.</w:t>
            </w:r>
          </w:p>
          <w:p w:rsidR="00F20A48" w:rsidRDefault="00000000">
            <w:pPr>
              <w:widowControl w:val="0"/>
              <w:spacing w:line="240" w:lineRule="auto"/>
              <w:jc w:val="center"/>
              <w:rPr>
                <w:sz w:val="20"/>
                <w:szCs w:val="20"/>
              </w:rPr>
            </w:pPr>
            <w:hyperlink r:id="rId5">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8E7CC3"/>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B4A7D6"/>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B4A7D6"/>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Structure and Function-The Human Body</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Students explore the basic relationship between structure and function in the human body.  Structures and functions explored include those of the bones and major organs of the body.</w:t>
            </w:r>
          </w:p>
          <w:p w:rsidR="00F20A48" w:rsidRDefault="00000000">
            <w:pPr>
              <w:widowControl w:val="0"/>
              <w:spacing w:line="240" w:lineRule="auto"/>
              <w:jc w:val="center"/>
              <w:rPr>
                <w:sz w:val="20"/>
                <w:szCs w:val="20"/>
              </w:rPr>
            </w:pPr>
            <w:hyperlink r:id="rId6">
              <w:r>
                <w:rPr>
                  <w:color w:val="1155CC"/>
                  <w:sz w:val="20"/>
                  <w:szCs w:val="20"/>
                  <w:u w:val="single"/>
                </w:rPr>
                <w:t>CLICK TO VIEW NEXT GENERATION SCIENCE STANDARDS</w:t>
              </w:r>
            </w:hyperlink>
          </w:p>
        </w:tc>
      </w:tr>
      <w:tr w:rsidR="00F20A48">
        <w:trPr>
          <w:trHeight w:val="4530"/>
          <w:jc w:val="center"/>
        </w:trPr>
        <w:tc>
          <w:tcPr>
            <w:tcW w:w="1095" w:type="dxa"/>
            <w:vMerge/>
            <w:shd w:val="clear" w:color="auto" w:fill="8E7CC3"/>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D9D2E9"/>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D9D2E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Living Things:  Needs and Impacts</w:t>
            </w:r>
          </w:p>
          <w:p w:rsidR="00F20A48" w:rsidRDefault="00F20A48">
            <w:pPr>
              <w:widowControl w:val="0"/>
              <w:spacing w:line="240" w:lineRule="auto"/>
              <w:rPr>
                <w:sz w:val="20"/>
                <w:szCs w:val="20"/>
              </w:rPr>
            </w:pPr>
          </w:p>
          <w:p w:rsidR="00F20A48" w:rsidRDefault="00000000">
            <w:pPr>
              <w:widowControl w:val="0"/>
              <w:spacing w:after="420" w:line="240" w:lineRule="auto"/>
              <w:rPr>
                <w:color w:val="404040"/>
                <w:sz w:val="20"/>
                <w:szCs w:val="20"/>
              </w:rPr>
            </w:pPr>
            <w:r>
              <w:rPr>
                <w:color w:val="404040"/>
                <w:sz w:val="20"/>
                <w:szCs w:val="20"/>
              </w:rPr>
              <w:t xml:space="preserve">Students learn about living things and the needs that must be met for them to survive. Students look for plants and animals and consider how their needs are met in their natural environment. In understanding the needs of plants and animals, students recognize patterns they can observe with living things.  After students establish an understanding of living things and their needs, they explore how living things can have positive or negative impacts on the natural environment. To understand this further, students participate in a simulation to observe how an animal impacts the natural environment to meet its needs. </w:t>
            </w:r>
            <w:r>
              <w:rPr>
                <w:color w:val="404040"/>
                <w:sz w:val="20"/>
                <w:szCs w:val="20"/>
              </w:rPr>
              <w:br/>
              <w:t xml:space="preserve">Students then explore human needs and </w:t>
            </w:r>
            <w:proofErr w:type="gramStart"/>
            <w:r>
              <w:rPr>
                <w:color w:val="404040"/>
                <w:sz w:val="20"/>
                <w:szCs w:val="20"/>
              </w:rPr>
              <w:t>wants</w:t>
            </w:r>
            <w:proofErr w:type="gramEnd"/>
            <w:r>
              <w:rPr>
                <w:color w:val="404040"/>
                <w:sz w:val="20"/>
                <w:szCs w:val="20"/>
              </w:rPr>
              <w:t xml:space="preserve"> and how humans impact the natural environment, both positively and negatively.</w:t>
            </w:r>
          </w:p>
          <w:p w:rsidR="00F20A48" w:rsidRDefault="00000000">
            <w:pPr>
              <w:widowControl w:val="0"/>
              <w:spacing w:after="420" w:line="240" w:lineRule="auto"/>
              <w:jc w:val="center"/>
              <w:rPr>
                <w:color w:val="404040"/>
                <w:sz w:val="20"/>
                <w:szCs w:val="20"/>
              </w:rPr>
            </w:pPr>
            <w:hyperlink r:id="rId7">
              <w:r>
                <w:rPr>
                  <w:color w:val="1155CC"/>
                  <w:sz w:val="20"/>
                  <w:szCs w:val="20"/>
                  <w:u w:val="single"/>
                </w:rPr>
                <w:t>CLICK TO VIEW NEXT GENERATION SCIENCE STANDARDS</w:t>
              </w:r>
            </w:hyperlink>
          </w:p>
        </w:tc>
      </w:tr>
      <w:tr w:rsidR="00F20A48">
        <w:trPr>
          <w:trHeight w:val="420"/>
          <w:jc w:val="center"/>
        </w:trPr>
        <w:tc>
          <w:tcPr>
            <w:tcW w:w="1095" w:type="dxa"/>
            <w:vMerge w:val="restart"/>
            <w:shd w:val="clear" w:color="auto" w:fill="3D85C6"/>
            <w:tcMar>
              <w:top w:w="100" w:type="dxa"/>
              <w:left w:w="100" w:type="dxa"/>
              <w:bottom w:w="100" w:type="dxa"/>
              <w:right w:w="100" w:type="dxa"/>
            </w:tcMar>
            <w:vAlign w:val="center"/>
          </w:tcPr>
          <w:p w:rsidR="00F20A48" w:rsidRDefault="00000000">
            <w:pPr>
              <w:widowControl w:val="0"/>
              <w:pBdr>
                <w:top w:val="nil"/>
                <w:left w:val="nil"/>
                <w:bottom w:val="nil"/>
                <w:right w:val="nil"/>
                <w:between w:val="nil"/>
              </w:pBdr>
              <w:spacing w:line="240" w:lineRule="auto"/>
              <w:jc w:val="center"/>
            </w:pPr>
            <w:r>
              <w:t>1</w:t>
            </w:r>
          </w:p>
        </w:tc>
        <w:tc>
          <w:tcPr>
            <w:tcW w:w="1155" w:type="dxa"/>
            <w:shd w:val="clear" w:color="auto" w:fill="6FA8DC"/>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6FA8D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Light and Sound</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This module investigates how designers and engineers create products to meet human needs and wants.  Students use the idea of communicating over a distance to look at how these needs and wants are met.  Students explore light and sound including vibrations from sound waves and the effect various materials have on the path of a beam of light.</w:t>
            </w:r>
          </w:p>
          <w:p w:rsidR="00F20A48" w:rsidRDefault="00000000">
            <w:pPr>
              <w:widowControl w:val="0"/>
              <w:spacing w:line="240" w:lineRule="auto"/>
              <w:jc w:val="center"/>
              <w:rPr>
                <w:sz w:val="20"/>
                <w:szCs w:val="20"/>
              </w:rPr>
            </w:pPr>
            <w:hyperlink r:id="rId8">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3D85C6"/>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CFE2F3"/>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Light:  Observing the Sun, Moon, and Stars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Students observe sun, moon, and stars to find patterns.  Patterns of the motion of Sun, moon, and stars can be observed, described, and predicted.  Students learn that the Sun is our primary source of light and that the Sun is a star at the center of our solar system.</w:t>
            </w:r>
          </w:p>
          <w:p w:rsidR="00F20A48" w:rsidRDefault="00000000">
            <w:pPr>
              <w:widowControl w:val="0"/>
              <w:spacing w:line="240" w:lineRule="auto"/>
              <w:rPr>
                <w:sz w:val="20"/>
                <w:szCs w:val="20"/>
              </w:rPr>
            </w:pPr>
            <w:r>
              <w:rPr>
                <w:sz w:val="20"/>
                <w:szCs w:val="20"/>
              </w:rPr>
              <w:t xml:space="preserve">Students learn that stars generate their own light while </w:t>
            </w:r>
            <w:r>
              <w:rPr>
                <w:sz w:val="20"/>
                <w:szCs w:val="20"/>
              </w:rPr>
              <w:lastRenderedPageBreak/>
              <w:t>other objects in space reflect light.  Ultraviolet rays from the Sun can cause damage to humans and are strongest.</w:t>
            </w:r>
          </w:p>
          <w:p w:rsidR="00F20A48" w:rsidRDefault="00000000">
            <w:pPr>
              <w:widowControl w:val="0"/>
              <w:spacing w:line="240" w:lineRule="auto"/>
              <w:jc w:val="center"/>
              <w:rPr>
                <w:sz w:val="20"/>
                <w:szCs w:val="20"/>
              </w:rPr>
            </w:pPr>
            <w:hyperlink r:id="rId9">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3D85C6"/>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6FA8DC"/>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6FA8D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Animal Adaptations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 xml:space="preserve">Module focuses on how organisms adapt to the environment they live in. Students learn how to characterize adaptations based on protection, camouflage, food, and locomotion. Students look at various environments around the world and how each environment has unique characteristics. </w:t>
            </w:r>
          </w:p>
          <w:p w:rsidR="00F20A48" w:rsidRDefault="00000000">
            <w:pPr>
              <w:widowControl w:val="0"/>
              <w:spacing w:line="240" w:lineRule="auto"/>
              <w:jc w:val="center"/>
              <w:rPr>
                <w:sz w:val="20"/>
                <w:szCs w:val="20"/>
              </w:rPr>
            </w:pPr>
            <w:hyperlink r:id="rId10">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3D85C6"/>
            <w:tcMar>
              <w:top w:w="100" w:type="dxa"/>
              <w:left w:w="100" w:type="dxa"/>
              <w:bottom w:w="100" w:type="dxa"/>
              <w:right w:w="100" w:type="dxa"/>
            </w:tcMar>
            <w:vAlign w:val="center"/>
          </w:tcPr>
          <w:p w:rsidR="00F20A48" w:rsidRDefault="00F20A48">
            <w:pPr>
              <w:widowControl w:val="0"/>
              <w:pBdr>
                <w:top w:val="nil"/>
                <w:left w:val="nil"/>
                <w:bottom w:val="nil"/>
                <w:right w:val="nil"/>
                <w:between w:val="nil"/>
              </w:pBdr>
              <w:spacing w:line="240" w:lineRule="auto"/>
            </w:pPr>
          </w:p>
        </w:tc>
        <w:tc>
          <w:tcPr>
            <w:tcW w:w="1155" w:type="dxa"/>
            <w:shd w:val="clear" w:color="auto" w:fill="CFE2F3"/>
            <w:tcMar>
              <w:top w:w="100" w:type="dxa"/>
              <w:left w:w="100" w:type="dxa"/>
              <w:bottom w:w="100" w:type="dxa"/>
              <w:right w:w="100" w:type="dxa"/>
            </w:tcMar>
          </w:tcPr>
          <w:p w:rsidR="00F20A48" w:rsidRDefault="00000000">
            <w:pPr>
              <w:widowControl w:val="0"/>
              <w:pBdr>
                <w:top w:val="nil"/>
                <w:left w:val="nil"/>
                <w:bottom w:val="nil"/>
                <w:right w:val="nil"/>
                <w:between w:val="nil"/>
              </w:pBdr>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Animated Storytelling</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Students develop the ability to create digital animated stories on a tablet.  Students explore the sequential nature of computer programs.</w:t>
            </w:r>
          </w:p>
          <w:p w:rsidR="00F20A48" w:rsidRDefault="00000000">
            <w:pPr>
              <w:widowControl w:val="0"/>
              <w:spacing w:line="240" w:lineRule="auto"/>
              <w:jc w:val="center"/>
              <w:rPr>
                <w:sz w:val="20"/>
                <w:szCs w:val="20"/>
              </w:rPr>
            </w:pPr>
            <w:hyperlink r:id="rId11">
              <w:r>
                <w:rPr>
                  <w:color w:val="1155CC"/>
                  <w:sz w:val="20"/>
                  <w:szCs w:val="20"/>
                  <w:u w:val="single"/>
                </w:rPr>
                <w:t>CLICK TO VIEW NEXT GENERATION SCIENCE STANDARDS</w:t>
              </w:r>
            </w:hyperlink>
          </w:p>
        </w:tc>
      </w:tr>
      <w:tr w:rsidR="00F20A48">
        <w:trPr>
          <w:trHeight w:val="420"/>
          <w:jc w:val="center"/>
        </w:trPr>
        <w:tc>
          <w:tcPr>
            <w:tcW w:w="1095" w:type="dxa"/>
            <w:vMerge w:val="restart"/>
            <w:shd w:val="clear" w:color="auto" w:fill="93C47D"/>
            <w:tcMar>
              <w:top w:w="100" w:type="dxa"/>
              <w:left w:w="100" w:type="dxa"/>
              <w:bottom w:w="100" w:type="dxa"/>
              <w:right w:w="100" w:type="dxa"/>
            </w:tcMar>
            <w:vAlign w:val="center"/>
          </w:tcPr>
          <w:p w:rsidR="00F20A48" w:rsidRDefault="00000000">
            <w:pPr>
              <w:widowControl w:val="0"/>
              <w:spacing w:line="240" w:lineRule="auto"/>
              <w:jc w:val="center"/>
            </w:pPr>
            <w:r>
              <w:t>2</w:t>
            </w:r>
          </w:p>
        </w:tc>
        <w:tc>
          <w:tcPr>
            <w:tcW w:w="1155" w:type="dxa"/>
            <w:shd w:val="clear" w:color="auto" w:fill="B6D7A8"/>
            <w:tcMar>
              <w:top w:w="100" w:type="dxa"/>
              <w:left w:w="100" w:type="dxa"/>
              <w:bottom w:w="100" w:type="dxa"/>
              <w:right w:w="100" w:type="dxa"/>
            </w:tcMar>
          </w:tcPr>
          <w:p w:rsidR="00F20A48" w:rsidRDefault="00000000">
            <w:pPr>
              <w:widowControl w:val="0"/>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B6D7A8"/>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Material Science:  States of Matter</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This module focuses on various types of materials.  Students will learn about the properties of matter and how the various characteristics of the materials can be observed, including color, texture, and heat conduction and insulation.  After analyzing data from the materials tested, students will use the information to design an insulated cover to prevent an item from melting.</w:t>
            </w:r>
          </w:p>
          <w:p w:rsidR="00F20A48" w:rsidRDefault="00000000">
            <w:pPr>
              <w:widowControl w:val="0"/>
              <w:spacing w:line="240" w:lineRule="auto"/>
              <w:jc w:val="center"/>
              <w:rPr>
                <w:sz w:val="20"/>
                <w:szCs w:val="20"/>
              </w:rPr>
            </w:pPr>
            <w:hyperlink r:id="rId12">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93C47D"/>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D9EAD3"/>
            <w:tcMar>
              <w:top w:w="100" w:type="dxa"/>
              <w:left w:w="100" w:type="dxa"/>
              <w:bottom w:w="100" w:type="dxa"/>
              <w:right w:w="100" w:type="dxa"/>
            </w:tcMar>
          </w:tcPr>
          <w:p w:rsidR="00F20A48" w:rsidRDefault="00000000">
            <w:pPr>
              <w:widowControl w:val="0"/>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Material Science:  Form and Function</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 xml:space="preserve">Students in this module will investigate materials by exploring various properties of matter including flexibility, hardness, strength, and absorbency.  Students will utilize the knowledge gained from these observations to design </w:t>
            </w:r>
            <w:r>
              <w:rPr>
                <w:sz w:val="20"/>
                <w:szCs w:val="20"/>
              </w:rPr>
              <w:lastRenderedPageBreak/>
              <w:t>and build a device that can be used to disperse seeds over a large area.  Students will learn about pollination, seed dispersal by animals, and seed germination.  Students will also discover how nature has inspired product design.</w:t>
            </w:r>
          </w:p>
          <w:p w:rsidR="00F20A48" w:rsidRDefault="00000000">
            <w:pPr>
              <w:widowControl w:val="0"/>
              <w:spacing w:line="240" w:lineRule="auto"/>
              <w:jc w:val="center"/>
              <w:rPr>
                <w:sz w:val="20"/>
                <w:szCs w:val="20"/>
              </w:rPr>
            </w:pPr>
            <w:hyperlink r:id="rId13">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93C47D"/>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B6D7A8"/>
            <w:tcMar>
              <w:top w:w="100" w:type="dxa"/>
              <w:left w:w="100" w:type="dxa"/>
              <w:bottom w:w="100" w:type="dxa"/>
              <w:right w:w="100" w:type="dxa"/>
            </w:tcMar>
          </w:tcPr>
          <w:p w:rsidR="00F20A48" w:rsidRDefault="00000000">
            <w:pPr>
              <w:widowControl w:val="0"/>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B6D7A8"/>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Grids and Games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In this module, students build knowledge and skills that enable them to program a game on a tablet.  Through built in activities and the project in the module, students will explore how mathematics is used in computer programs to move characters on a numbered grid.</w:t>
            </w:r>
          </w:p>
          <w:p w:rsidR="00F20A48" w:rsidRDefault="00000000">
            <w:pPr>
              <w:widowControl w:val="0"/>
              <w:spacing w:line="240" w:lineRule="auto"/>
              <w:jc w:val="center"/>
              <w:rPr>
                <w:sz w:val="20"/>
                <w:szCs w:val="20"/>
              </w:rPr>
            </w:pPr>
            <w:hyperlink r:id="rId14">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93C47D"/>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D9EAD3"/>
            <w:tcMar>
              <w:top w:w="100" w:type="dxa"/>
              <w:left w:w="100" w:type="dxa"/>
              <w:bottom w:w="100" w:type="dxa"/>
              <w:right w:w="100" w:type="dxa"/>
            </w:tcMar>
          </w:tcPr>
          <w:p w:rsidR="00F20A48" w:rsidRDefault="00000000">
            <w:pPr>
              <w:widowControl w:val="0"/>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D9EAD3"/>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The Changing Earth</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The main focus of this module is on how the surface of the Earth is constantly changing.  Students are introduced to various types of maps and how these maps convey information based on their design.  A comprehensive look at how the shape of the surface of the Earth is affected by forces such as wind, water, and natural disasters.</w:t>
            </w:r>
          </w:p>
          <w:p w:rsidR="00F20A48" w:rsidRDefault="00000000">
            <w:pPr>
              <w:widowControl w:val="0"/>
              <w:spacing w:line="240" w:lineRule="auto"/>
              <w:jc w:val="center"/>
              <w:rPr>
                <w:sz w:val="20"/>
                <w:szCs w:val="20"/>
              </w:rPr>
            </w:pPr>
            <w:hyperlink r:id="rId15">
              <w:r>
                <w:rPr>
                  <w:color w:val="1155CC"/>
                  <w:sz w:val="20"/>
                  <w:szCs w:val="20"/>
                  <w:u w:val="single"/>
                </w:rPr>
                <w:t>CLICK TO VIEW NEXT GENERATION SCIENCE STANDARDS</w:t>
              </w:r>
            </w:hyperlink>
          </w:p>
          <w:p w:rsidR="00F20A48" w:rsidRDefault="00F20A48">
            <w:pPr>
              <w:widowControl w:val="0"/>
              <w:spacing w:line="240" w:lineRule="auto"/>
              <w:rPr>
                <w:sz w:val="20"/>
                <w:szCs w:val="20"/>
              </w:rPr>
            </w:pPr>
          </w:p>
        </w:tc>
      </w:tr>
      <w:tr w:rsidR="00F20A48">
        <w:trPr>
          <w:trHeight w:val="420"/>
          <w:jc w:val="center"/>
        </w:trPr>
        <w:tc>
          <w:tcPr>
            <w:tcW w:w="1095" w:type="dxa"/>
            <w:vMerge w:val="restart"/>
            <w:shd w:val="clear" w:color="auto" w:fill="FFD966"/>
            <w:tcMar>
              <w:top w:w="100" w:type="dxa"/>
              <w:left w:w="100" w:type="dxa"/>
              <w:bottom w:w="100" w:type="dxa"/>
              <w:right w:w="100" w:type="dxa"/>
            </w:tcMar>
            <w:vAlign w:val="center"/>
          </w:tcPr>
          <w:p w:rsidR="00F20A48" w:rsidRDefault="00000000">
            <w:pPr>
              <w:widowControl w:val="0"/>
              <w:spacing w:line="240" w:lineRule="auto"/>
              <w:jc w:val="center"/>
            </w:pPr>
            <w:r>
              <w:t>3</w:t>
            </w:r>
          </w:p>
        </w:tc>
        <w:tc>
          <w:tcPr>
            <w:tcW w:w="1155" w:type="dxa"/>
            <w:shd w:val="clear" w:color="auto" w:fill="FFE599"/>
            <w:tcMar>
              <w:top w:w="100" w:type="dxa"/>
              <w:left w:w="100" w:type="dxa"/>
              <w:bottom w:w="100" w:type="dxa"/>
              <w:right w:w="100" w:type="dxa"/>
            </w:tcMar>
          </w:tcPr>
          <w:p w:rsidR="00F20A48" w:rsidRDefault="00000000">
            <w:pPr>
              <w:widowControl w:val="0"/>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FFE59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Stability and Motion:  Forces and Interactions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The main focus of this module is on various forces and interactions that are at work all around us.  Students will observe the forces and interactions involved with pushes and pulls, resistance forces, gravity, and friction.  Students will learn about simple and compound machines that demonstrate the use of forces.  Students will explore and test the forces of magnets.</w:t>
            </w:r>
          </w:p>
          <w:p w:rsidR="00F20A48" w:rsidRDefault="00000000">
            <w:pPr>
              <w:widowControl w:val="0"/>
              <w:spacing w:line="240" w:lineRule="auto"/>
              <w:jc w:val="center"/>
              <w:rPr>
                <w:sz w:val="20"/>
                <w:szCs w:val="20"/>
              </w:rPr>
            </w:pPr>
            <w:hyperlink r:id="rId16">
              <w:r>
                <w:rPr>
                  <w:color w:val="1155CC"/>
                  <w:sz w:val="20"/>
                  <w:szCs w:val="20"/>
                  <w:u w:val="single"/>
                </w:rPr>
                <w:t>CLICK TO VIEW NEXT GENERATION SCIENCE STANDARDS</w:t>
              </w:r>
            </w:hyperlink>
          </w:p>
        </w:tc>
      </w:tr>
      <w:tr w:rsidR="00F20A48">
        <w:trPr>
          <w:trHeight w:val="2400"/>
          <w:jc w:val="center"/>
        </w:trPr>
        <w:tc>
          <w:tcPr>
            <w:tcW w:w="1095" w:type="dxa"/>
            <w:vMerge/>
            <w:shd w:val="clear" w:color="auto" w:fill="FFD9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FF2CC"/>
            <w:tcMar>
              <w:top w:w="100" w:type="dxa"/>
              <w:left w:w="100" w:type="dxa"/>
              <w:bottom w:w="100" w:type="dxa"/>
              <w:right w:w="100" w:type="dxa"/>
            </w:tcMar>
          </w:tcPr>
          <w:p w:rsidR="00F20A48" w:rsidRDefault="00000000">
            <w:pPr>
              <w:widowControl w:val="0"/>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FFF2CC"/>
            <w:tcMar>
              <w:top w:w="100" w:type="dxa"/>
              <w:left w:w="100" w:type="dxa"/>
              <w:bottom w:w="100" w:type="dxa"/>
              <w:right w:w="100" w:type="dxa"/>
            </w:tcMar>
          </w:tcPr>
          <w:p w:rsidR="00F20A48" w:rsidRDefault="00000000">
            <w:pPr>
              <w:widowControl w:val="0"/>
              <w:spacing w:line="240" w:lineRule="auto"/>
              <w:jc w:val="center"/>
              <w:rPr>
                <w:sz w:val="20"/>
                <w:szCs w:val="20"/>
              </w:rPr>
            </w:pPr>
            <w:r>
              <w:rPr>
                <w:b/>
                <w:sz w:val="20"/>
                <w:szCs w:val="20"/>
              </w:rPr>
              <w:t>Programming Patterns</w:t>
            </w:r>
          </w:p>
          <w:p w:rsidR="00F20A48" w:rsidRDefault="00000000">
            <w:pPr>
              <w:widowControl w:val="0"/>
              <w:spacing w:line="240" w:lineRule="auto"/>
              <w:rPr>
                <w:sz w:val="20"/>
                <w:szCs w:val="20"/>
              </w:rPr>
            </w:pPr>
            <w:r>
              <w:rPr>
                <w:sz w:val="20"/>
                <w:szCs w:val="20"/>
              </w:rPr>
              <w:t>This module introduces important computer concepts such as abstraction and modularization.  Concepts introduced also include breaking computer processes down into functions.  Variables are also explored as ways to put information into containers.  These new understandings will assist in the understanding of how computer programs can handle different versions of a single problem even though the details may change.</w:t>
            </w:r>
          </w:p>
          <w:p w:rsidR="00F20A48" w:rsidRDefault="00000000">
            <w:pPr>
              <w:widowControl w:val="0"/>
              <w:spacing w:line="240" w:lineRule="auto"/>
              <w:jc w:val="center"/>
              <w:rPr>
                <w:sz w:val="20"/>
                <w:szCs w:val="20"/>
              </w:rPr>
            </w:pPr>
            <w:hyperlink r:id="rId17">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FFD9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FE599"/>
            <w:tcMar>
              <w:top w:w="100" w:type="dxa"/>
              <w:left w:w="100" w:type="dxa"/>
              <w:bottom w:w="100" w:type="dxa"/>
              <w:right w:w="100" w:type="dxa"/>
            </w:tcMar>
          </w:tcPr>
          <w:p w:rsidR="00F20A48" w:rsidRDefault="00000000">
            <w:pPr>
              <w:widowControl w:val="0"/>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FFE59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Stability and Motion-Science of Flight</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This module focuses on the forces involved in flight and how these forces can sustain objects that are heavier than air to stay up in the air.  While exploring these forces, students will learn about Newton’s Laws of Motion.</w:t>
            </w:r>
          </w:p>
          <w:p w:rsidR="00F20A48" w:rsidRDefault="00000000">
            <w:pPr>
              <w:widowControl w:val="0"/>
              <w:spacing w:line="240" w:lineRule="auto"/>
              <w:jc w:val="center"/>
              <w:rPr>
                <w:sz w:val="20"/>
                <w:szCs w:val="20"/>
              </w:rPr>
            </w:pPr>
            <w:hyperlink r:id="rId18">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FFD9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FF2CC"/>
            <w:tcMar>
              <w:top w:w="100" w:type="dxa"/>
              <w:left w:w="100" w:type="dxa"/>
              <w:bottom w:w="100" w:type="dxa"/>
              <w:right w:w="100" w:type="dxa"/>
            </w:tcMar>
          </w:tcPr>
          <w:p w:rsidR="00F20A48" w:rsidRDefault="00000000">
            <w:pPr>
              <w:widowControl w:val="0"/>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FFF2C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Life Cycles and Survival</w:t>
            </w:r>
          </w:p>
          <w:p w:rsidR="00F20A48" w:rsidRDefault="00F20A48">
            <w:pPr>
              <w:widowControl w:val="0"/>
              <w:spacing w:line="240" w:lineRule="auto"/>
              <w:rPr>
                <w:sz w:val="20"/>
                <w:szCs w:val="20"/>
              </w:rPr>
            </w:pPr>
          </w:p>
          <w:p w:rsidR="00F20A48" w:rsidRDefault="00000000">
            <w:pPr>
              <w:widowControl w:val="0"/>
              <w:spacing w:after="420" w:line="240" w:lineRule="auto"/>
              <w:rPr>
                <w:sz w:val="20"/>
                <w:szCs w:val="20"/>
              </w:rPr>
            </w:pPr>
            <w:r>
              <w:rPr>
                <w:color w:val="404040"/>
                <w:sz w:val="20"/>
                <w:szCs w:val="20"/>
              </w:rPr>
              <w:t>In this module, students are introduced to life cycles. Students compare and contrast different animal life cycles to identify common features and specific differences. Students deepen their understanding of life cycles as they investigate the life cycle of honeybees. They learn that worker bees have an important relationship with flowering plants that connects their life cycles. Students analyze the benefits and disadvantages of solitary animal life versus group life. They investigate whether living in a group makes honey bees more or less susceptible to hazards. Applying skills and knowledge learned from the activities and project, students design a bee habitat that promotes the survival of bees. They create a public service campaign to share their designs to raise awareness of the importance of bees.</w:t>
            </w:r>
          </w:p>
          <w:p w:rsidR="00F20A48" w:rsidRDefault="00000000">
            <w:pPr>
              <w:widowControl w:val="0"/>
              <w:spacing w:after="420" w:line="240" w:lineRule="auto"/>
              <w:jc w:val="center"/>
              <w:rPr>
                <w:color w:val="404040"/>
                <w:sz w:val="20"/>
                <w:szCs w:val="20"/>
              </w:rPr>
            </w:pPr>
            <w:hyperlink r:id="rId19">
              <w:r>
                <w:rPr>
                  <w:color w:val="1155CC"/>
                  <w:sz w:val="20"/>
                  <w:szCs w:val="20"/>
                  <w:u w:val="single"/>
                </w:rPr>
                <w:t xml:space="preserve">CLICK TO VIEW NEXT GENERATION SCIENCE </w:t>
              </w:r>
              <w:r>
                <w:rPr>
                  <w:color w:val="1155CC"/>
                  <w:sz w:val="20"/>
                  <w:szCs w:val="20"/>
                  <w:u w:val="single"/>
                </w:rPr>
                <w:lastRenderedPageBreak/>
                <w:t>STANDARDS</w:t>
              </w:r>
            </w:hyperlink>
          </w:p>
        </w:tc>
      </w:tr>
      <w:tr w:rsidR="00F20A48">
        <w:trPr>
          <w:trHeight w:val="420"/>
          <w:jc w:val="center"/>
        </w:trPr>
        <w:tc>
          <w:tcPr>
            <w:tcW w:w="1095" w:type="dxa"/>
            <w:vMerge w:val="restart"/>
            <w:shd w:val="clear" w:color="auto" w:fill="F6B26B"/>
            <w:tcMar>
              <w:top w:w="100" w:type="dxa"/>
              <w:left w:w="100" w:type="dxa"/>
              <w:bottom w:w="100" w:type="dxa"/>
              <w:right w:w="100" w:type="dxa"/>
            </w:tcMar>
            <w:vAlign w:val="center"/>
          </w:tcPr>
          <w:p w:rsidR="00F20A48" w:rsidRDefault="00000000">
            <w:pPr>
              <w:widowControl w:val="0"/>
              <w:spacing w:line="240" w:lineRule="auto"/>
              <w:jc w:val="center"/>
            </w:pPr>
            <w:r>
              <w:lastRenderedPageBreak/>
              <w:t>4</w:t>
            </w:r>
          </w:p>
        </w:tc>
        <w:tc>
          <w:tcPr>
            <w:tcW w:w="1155" w:type="dxa"/>
            <w:shd w:val="clear" w:color="auto" w:fill="F9CB9C"/>
            <w:tcMar>
              <w:top w:w="100" w:type="dxa"/>
              <w:left w:w="100" w:type="dxa"/>
              <w:bottom w:w="100" w:type="dxa"/>
              <w:right w:w="100" w:type="dxa"/>
            </w:tcMar>
          </w:tcPr>
          <w:p w:rsidR="00F20A48" w:rsidRDefault="00000000">
            <w:pPr>
              <w:widowControl w:val="0"/>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F9CB9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Energy: Collisions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 xml:space="preserve">Concepts in this module relate to the energy transfer and conversion in collisions.  Students explore how mechanisms change energy by transferring direction, speed, type of movement, and force.  Students discover how potential energy can be stored and released as kinetic energy. </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0">
              <w:r>
                <w:rPr>
                  <w:color w:val="1155CC"/>
                  <w:sz w:val="20"/>
                  <w:szCs w:val="20"/>
                  <w:u w:val="single"/>
                </w:rPr>
                <w:t>CLICK TO VIEW NEXT GENERATION SCIENCE STANDARDS</w:t>
              </w:r>
            </w:hyperlink>
          </w:p>
          <w:p w:rsidR="00F20A48" w:rsidRDefault="00F20A48">
            <w:pPr>
              <w:widowControl w:val="0"/>
              <w:spacing w:line="240" w:lineRule="auto"/>
              <w:rPr>
                <w:sz w:val="20"/>
                <w:szCs w:val="20"/>
              </w:rPr>
            </w:pPr>
          </w:p>
          <w:p w:rsidR="00F20A48" w:rsidRDefault="00F20A48">
            <w:pPr>
              <w:widowControl w:val="0"/>
              <w:spacing w:line="240" w:lineRule="auto"/>
              <w:rPr>
                <w:sz w:val="20"/>
                <w:szCs w:val="20"/>
              </w:rPr>
            </w:pPr>
          </w:p>
        </w:tc>
      </w:tr>
      <w:tr w:rsidR="00F20A48">
        <w:trPr>
          <w:trHeight w:val="420"/>
          <w:jc w:val="center"/>
        </w:trPr>
        <w:tc>
          <w:tcPr>
            <w:tcW w:w="1095" w:type="dxa"/>
            <w:vMerge/>
            <w:shd w:val="clear" w:color="auto" w:fill="F6B26B"/>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CE5CD"/>
            <w:tcMar>
              <w:top w:w="100" w:type="dxa"/>
              <w:left w:w="100" w:type="dxa"/>
              <w:bottom w:w="100" w:type="dxa"/>
              <w:right w:w="100" w:type="dxa"/>
            </w:tcMar>
          </w:tcPr>
          <w:p w:rsidR="00F20A48" w:rsidRDefault="00000000">
            <w:pPr>
              <w:widowControl w:val="0"/>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FCE5CD"/>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Energy: Conversion</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Students learn about forms of energy including thermal, light, nuclear, chemical, electrical, and mechanical.  Students will learn about the conversion of energy between forms and the energy transfer required to move energy from one place to another.</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1">
              <w:r>
                <w:rPr>
                  <w:color w:val="1155CC"/>
                  <w:sz w:val="20"/>
                  <w:szCs w:val="20"/>
                  <w:u w:val="single"/>
                </w:rPr>
                <w:t>CLICK TO VIEW NEXT GENERATION SCIENCE STANDARDS</w:t>
              </w:r>
            </w:hyperlink>
          </w:p>
          <w:p w:rsidR="00F20A48" w:rsidRDefault="00F20A48">
            <w:pPr>
              <w:widowControl w:val="0"/>
              <w:spacing w:line="240" w:lineRule="auto"/>
              <w:rPr>
                <w:sz w:val="20"/>
                <w:szCs w:val="20"/>
              </w:rPr>
            </w:pPr>
          </w:p>
        </w:tc>
      </w:tr>
      <w:tr w:rsidR="00F20A48">
        <w:trPr>
          <w:trHeight w:val="420"/>
          <w:jc w:val="center"/>
        </w:trPr>
        <w:tc>
          <w:tcPr>
            <w:tcW w:w="1095" w:type="dxa"/>
            <w:vMerge/>
            <w:shd w:val="clear" w:color="auto" w:fill="F6B26B"/>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9CB9C"/>
            <w:tcMar>
              <w:top w:w="100" w:type="dxa"/>
              <w:left w:w="100" w:type="dxa"/>
              <w:bottom w:w="100" w:type="dxa"/>
              <w:right w:w="100" w:type="dxa"/>
            </w:tcMar>
          </w:tcPr>
          <w:p w:rsidR="00F20A48" w:rsidRDefault="00000000">
            <w:pPr>
              <w:widowControl w:val="0"/>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F9CB9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Input/Output: Computer Systems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 xml:space="preserve">This module introduces students to computer systems infrastructure including basic computer hardware and digital data representation.  </w:t>
            </w:r>
          </w:p>
          <w:p w:rsidR="00F20A48" w:rsidRDefault="00F20A48">
            <w:pPr>
              <w:widowControl w:val="0"/>
              <w:spacing w:line="240" w:lineRule="auto"/>
              <w:rPr>
                <w:sz w:val="20"/>
                <w:szCs w:val="20"/>
              </w:rPr>
            </w:pPr>
          </w:p>
          <w:p w:rsidR="00F20A48" w:rsidRDefault="00F20A48">
            <w:pPr>
              <w:widowControl w:val="0"/>
              <w:spacing w:line="240" w:lineRule="auto"/>
              <w:jc w:val="center"/>
              <w:rPr>
                <w:sz w:val="20"/>
                <w:szCs w:val="20"/>
              </w:rPr>
            </w:pPr>
          </w:p>
        </w:tc>
      </w:tr>
      <w:tr w:rsidR="00F20A48">
        <w:trPr>
          <w:trHeight w:val="420"/>
          <w:jc w:val="center"/>
        </w:trPr>
        <w:tc>
          <w:tcPr>
            <w:tcW w:w="1095" w:type="dxa"/>
            <w:vMerge/>
            <w:shd w:val="clear" w:color="auto" w:fill="F6B26B"/>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CE5CD"/>
            <w:tcMar>
              <w:top w:w="100" w:type="dxa"/>
              <w:left w:w="100" w:type="dxa"/>
              <w:bottom w:w="100" w:type="dxa"/>
              <w:right w:w="100" w:type="dxa"/>
            </w:tcMar>
          </w:tcPr>
          <w:p w:rsidR="00F20A48" w:rsidRDefault="00000000">
            <w:pPr>
              <w:widowControl w:val="0"/>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FCE5CD"/>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 xml:space="preserve"> Input/Output: Human Brain</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 xml:space="preserve">In this module students explore the various inputs and outputs of the human body.  Students discover how signals passing from cell to cell allow us to receive stimuli </w:t>
            </w:r>
            <w:r>
              <w:rPr>
                <w:sz w:val="20"/>
                <w:szCs w:val="20"/>
              </w:rPr>
              <w:lastRenderedPageBreak/>
              <w:t>(senses), get this information to the brain for processing, and then send out a signal to generate a response.</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2">
              <w:r>
                <w:rPr>
                  <w:color w:val="1155CC"/>
                  <w:sz w:val="20"/>
                  <w:szCs w:val="20"/>
                  <w:u w:val="single"/>
                </w:rPr>
                <w:t>CLICK TO VIEW NEXT GENERATION SCIENCE STANDARDS</w:t>
              </w:r>
            </w:hyperlink>
          </w:p>
          <w:p w:rsidR="00F20A48" w:rsidRDefault="00F20A48">
            <w:pPr>
              <w:widowControl w:val="0"/>
              <w:spacing w:line="240" w:lineRule="auto"/>
              <w:rPr>
                <w:sz w:val="20"/>
                <w:szCs w:val="20"/>
              </w:rPr>
            </w:pPr>
          </w:p>
          <w:p w:rsidR="00F20A48" w:rsidRDefault="00F20A48">
            <w:pPr>
              <w:widowControl w:val="0"/>
              <w:spacing w:line="240" w:lineRule="auto"/>
              <w:rPr>
                <w:sz w:val="20"/>
                <w:szCs w:val="20"/>
              </w:rPr>
            </w:pPr>
          </w:p>
        </w:tc>
      </w:tr>
      <w:tr w:rsidR="00F20A48">
        <w:trPr>
          <w:trHeight w:val="420"/>
          <w:jc w:val="center"/>
        </w:trPr>
        <w:tc>
          <w:tcPr>
            <w:tcW w:w="1095" w:type="dxa"/>
            <w:vMerge w:val="restart"/>
            <w:shd w:val="clear" w:color="auto" w:fill="E06666"/>
            <w:tcMar>
              <w:top w:w="100" w:type="dxa"/>
              <w:left w:w="100" w:type="dxa"/>
              <w:bottom w:w="100" w:type="dxa"/>
              <w:right w:w="100" w:type="dxa"/>
            </w:tcMar>
            <w:vAlign w:val="center"/>
          </w:tcPr>
          <w:p w:rsidR="00F20A48" w:rsidRDefault="00000000">
            <w:pPr>
              <w:widowControl w:val="0"/>
              <w:spacing w:line="240" w:lineRule="auto"/>
              <w:jc w:val="center"/>
            </w:pPr>
            <w:r>
              <w:lastRenderedPageBreak/>
              <w:t>5</w:t>
            </w:r>
          </w:p>
        </w:tc>
        <w:tc>
          <w:tcPr>
            <w:tcW w:w="1155" w:type="dxa"/>
            <w:shd w:val="clear" w:color="auto" w:fill="EA9999"/>
            <w:tcMar>
              <w:top w:w="100" w:type="dxa"/>
              <w:left w:w="100" w:type="dxa"/>
              <w:bottom w:w="100" w:type="dxa"/>
              <w:right w:w="100" w:type="dxa"/>
            </w:tcMar>
          </w:tcPr>
          <w:p w:rsidR="00F20A48" w:rsidRDefault="00000000">
            <w:pPr>
              <w:widowControl w:val="0"/>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Infection Detection</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Within this module, students learn about the transmission of disease through a simulation and compare communicable and non-communicable diseases.  Students run simulations to prevent the spread of germs by designing, running, and analyzing data from experiments.  Bacteria and viruses are introduced as agents of disease and students use information learned and patient symptoms to identify the disease agent causing a simulated disease outbreak.</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3">
              <w:r>
                <w:rPr>
                  <w:color w:val="1155CC"/>
                  <w:sz w:val="20"/>
                  <w:szCs w:val="20"/>
                  <w:u w:val="single"/>
                </w:rPr>
                <w:t>CLICK TO VIEW NEXT GENERATION SCIENCE STANDARDS</w:t>
              </w:r>
            </w:hyperlink>
          </w:p>
        </w:tc>
      </w:tr>
      <w:tr w:rsidR="00F20A48">
        <w:trPr>
          <w:trHeight w:val="3765"/>
          <w:jc w:val="center"/>
        </w:trPr>
        <w:tc>
          <w:tcPr>
            <w:tcW w:w="1095" w:type="dxa"/>
            <w:vMerge/>
            <w:shd w:val="clear" w:color="auto" w:fill="E066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4CCCC"/>
            <w:tcMar>
              <w:top w:w="100" w:type="dxa"/>
              <w:left w:w="100" w:type="dxa"/>
              <w:bottom w:w="100" w:type="dxa"/>
              <w:right w:w="100" w:type="dxa"/>
            </w:tcMar>
          </w:tcPr>
          <w:p w:rsidR="00F20A48" w:rsidRDefault="00000000">
            <w:pPr>
              <w:widowControl w:val="0"/>
              <w:spacing w:line="240" w:lineRule="auto"/>
            </w:pPr>
            <w:r>
              <w:t>2</w:t>
            </w:r>
          </w:p>
        </w:tc>
        <w:tc>
          <w:tcPr>
            <w:tcW w:w="5460" w:type="dxa"/>
            <w:tcBorders>
              <w:top w:val="nil"/>
              <w:left w:val="single" w:sz="4" w:space="0" w:color="000000"/>
              <w:bottom w:val="single" w:sz="4" w:space="0" w:color="000000"/>
              <w:right w:val="single" w:sz="4" w:space="0" w:color="000000"/>
            </w:tcBorders>
            <w:shd w:val="clear" w:color="auto" w:fill="F4CCC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Earth’s Water and Interconnected Systems</w:t>
            </w:r>
          </w:p>
          <w:p w:rsidR="00F20A48" w:rsidRDefault="00F20A48">
            <w:pPr>
              <w:widowControl w:val="0"/>
              <w:spacing w:line="240" w:lineRule="auto"/>
              <w:rPr>
                <w:sz w:val="20"/>
                <w:szCs w:val="20"/>
              </w:rPr>
            </w:pPr>
          </w:p>
          <w:p w:rsidR="00F20A48" w:rsidRDefault="00000000">
            <w:pPr>
              <w:widowControl w:val="0"/>
              <w:spacing w:after="420" w:line="240" w:lineRule="auto"/>
              <w:rPr>
                <w:sz w:val="20"/>
                <w:szCs w:val="20"/>
              </w:rPr>
            </w:pPr>
            <w:r>
              <w:rPr>
                <w:color w:val="404040"/>
                <w:sz w:val="20"/>
                <w:szCs w:val="20"/>
              </w:rPr>
              <w:t xml:space="preserve">In this module, students learn about Earth’s systems: the atmosphere, hydrosphere, geosphere, and biosphere. Students examine how these systems interact and examine the role of gravity within each </w:t>
            </w:r>
            <w:proofErr w:type="gramStart"/>
            <w:r>
              <w:rPr>
                <w:color w:val="404040"/>
                <w:sz w:val="20"/>
                <w:szCs w:val="20"/>
              </w:rPr>
              <w:t>system.After</w:t>
            </w:r>
            <w:proofErr w:type="gramEnd"/>
            <w:r>
              <w:rPr>
                <w:color w:val="404040"/>
                <w:sz w:val="20"/>
                <w:szCs w:val="20"/>
              </w:rPr>
              <w:t xml:space="preserve"> students establish an understanding of Earth’s four major systems, they take an in-depth look at how the processes of the water cycle intersect with each of the systems and apply this knowledge to investigate factors that impact the rate of evaporation using the scientific inquiry process. In the problem, students use the engineering design process to develop a method for producing clean drinking water from samples of contaminated water.</w:t>
            </w:r>
          </w:p>
          <w:p w:rsidR="00F20A48" w:rsidRDefault="00000000">
            <w:pPr>
              <w:widowControl w:val="0"/>
              <w:spacing w:after="420" w:line="240" w:lineRule="auto"/>
              <w:jc w:val="center"/>
              <w:rPr>
                <w:color w:val="404040"/>
                <w:sz w:val="20"/>
                <w:szCs w:val="20"/>
              </w:rPr>
            </w:pPr>
            <w:hyperlink r:id="rId24">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E066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EA9999"/>
            <w:tcMar>
              <w:top w:w="100" w:type="dxa"/>
              <w:left w:w="100" w:type="dxa"/>
              <w:bottom w:w="100" w:type="dxa"/>
              <w:right w:w="100" w:type="dxa"/>
            </w:tcMar>
          </w:tcPr>
          <w:p w:rsidR="00F20A48" w:rsidRDefault="00000000">
            <w:pPr>
              <w:widowControl w:val="0"/>
              <w:spacing w:line="240" w:lineRule="auto"/>
            </w:pPr>
            <w:r>
              <w:t>3</w:t>
            </w:r>
          </w:p>
        </w:tc>
        <w:tc>
          <w:tcPr>
            <w:tcW w:w="5460" w:type="dxa"/>
            <w:tcBorders>
              <w:top w:val="nil"/>
              <w:left w:val="single" w:sz="4" w:space="0" w:color="000000"/>
              <w:bottom w:val="single" w:sz="4" w:space="0" w:color="000000"/>
              <w:right w:val="single" w:sz="4" w:space="0" w:color="000000"/>
            </w:tcBorders>
            <w:shd w:val="clear" w:color="auto" w:fill="EA999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Automation and Robotics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In this module students explore robotic history and learn about particular types of robots.</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5">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E06666"/>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F4CCCC"/>
            <w:tcMar>
              <w:top w:w="100" w:type="dxa"/>
              <w:left w:w="100" w:type="dxa"/>
              <w:bottom w:w="100" w:type="dxa"/>
              <w:right w:w="100" w:type="dxa"/>
            </w:tcMar>
          </w:tcPr>
          <w:p w:rsidR="00F20A48" w:rsidRDefault="00000000">
            <w:pPr>
              <w:widowControl w:val="0"/>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F4CCCC"/>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Robotics and Automation Challenge</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This module explores the world of autonomous robots.  Students explore the application of autonomous robots in a variety of settings and situations.  This module helps develop skills and knowledge associated with the utilization of computer software to program robots.</w:t>
            </w:r>
          </w:p>
          <w:p w:rsidR="00F20A48" w:rsidRDefault="00000000">
            <w:pPr>
              <w:widowControl w:val="0"/>
              <w:spacing w:line="240" w:lineRule="auto"/>
              <w:jc w:val="center"/>
              <w:rPr>
                <w:sz w:val="20"/>
                <w:szCs w:val="20"/>
              </w:rPr>
            </w:pPr>
            <w:hyperlink r:id="rId26">
              <w:r>
                <w:rPr>
                  <w:color w:val="1155CC"/>
                  <w:sz w:val="20"/>
                  <w:szCs w:val="20"/>
                  <w:u w:val="single"/>
                </w:rPr>
                <w:t>CLICK TO VIEW NEXT GENERATION SCIENCE STANDARDS</w:t>
              </w:r>
            </w:hyperlink>
          </w:p>
          <w:p w:rsidR="00F20A48" w:rsidRDefault="00F20A48">
            <w:pPr>
              <w:widowControl w:val="0"/>
              <w:spacing w:line="240" w:lineRule="auto"/>
              <w:jc w:val="center"/>
              <w:rPr>
                <w:sz w:val="20"/>
                <w:szCs w:val="20"/>
              </w:rPr>
            </w:pPr>
          </w:p>
          <w:p w:rsidR="00F20A48" w:rsidRDefault="00F20A48">
            <w:pPr>
              <w:widowControl w:val="0"/>
              <w:spacing w:line="240" w:lineRule="auto"/>
              <w:jc w:val="center"/>
              <w:rPr>
                <w:sz w:val="20"/>
                <w:szCs w:val="20"/>
              </w:rPr>
            </w:pPr>
          </w:p>
        </w:tc>
      </w:tr>
      <w:tr w:rsidR="00F20A48">
        <w:trPr>
          <w:trHeight w:val="420"/>
          <w:jc w:val="center"/>
        </w:trPr>
        <w:tc>
          <w:tcPr>
            <w:tcW w:w="1095" w:type="dxa"/>
            <w:vMerge w:val="restart"/>
            <w:shd w:val="clear" w:color="auto" w:fill="76A5AF"/>
            <w:tcMar>
              <w:top w:w="100" w:type="dxa"/>
              <w:left w:w="100" w:type="dxa"/>
              <w:bottom w:w="100" w:type="dxa"/>
              <w:right w:w="100" w:type="dxa"/>
            </w:tcMar>
            <w:vAlign w:val="center"/>
          </w:tcPr>
          <w:p w:rsidR="00F20A48" w:rsidRDefault="00000000">
            <w:pPr>
              <w:widowControl w:val="0"/>
              <w:spacing w:line="240" w:lineRule="auto"/>
              <w:jc w:val="center"/>
            </w:pPr>
            <w:r>
              <w:t>6</w:t>
            </w:r>
          </w:p>
        </w:tc>
        <w:tc>
          <w:tcPr>
            <w:tcW w:w="1155" w:type="dxa"/>
            <w:shd w:val="clear" w:color="auto" w:fill="A2C4C9"/>
            <w:tcMar>
              <w:top w:w="100" w:type="dxa"/>
              <w:left w:w="100" w:type="dxa"/>
              <w:bottom w:w="100" w:type="dxa"/>
              <w:right w:w="100" w:type="dxa"/>
            </w:tcMar>
          </w:tcPr>
          <w:p w:rsidR="00F20A48" w:rsidRDefault="00000000">
            <w:pPr>
              <w:widowControl w:val="0"/>
              <w:spacing w:line="240" w:lineRule="auto"/>
            </w:pPr>
            <w:r>
              <w:t>1</w:t>
            </w:r>
          </w:p>
        </w:tc>
        <w:tc>
          <w:tcPr>
            <w:tcW w:w="5460" w:type="dxa"/>
            <w:tcBorders>
              <w:top w:val="nil"/>
              <w:left w:val="single" w:sz="4" w:space="0" w:color="000000"/>
              <w:bottom w:val="single" w:sz="4" w:space="0" w:color="000000"/>
              <w:right w:val="single" w:sz="4" w:space="0" w:color="000000"/>
            </w:tcBorders>
            <w:shd w:val="clear" w:color="auto" w:fill="A2C4C9"/>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Magic of Electrons</w:t>
            </w:r>
          </w:p>
          <w:p w:rsidR="00F20A48" w:rsidRDefault="00F20A48">
            <w:pPr>
              <w:widowControl w:val="0"/>
              <w:spacing w:line="240" w:lineRule="auto"/>
              <w:rPr>
                <w:sz w:val="20"/>
                <w:szCs w:val="20"/>
              </w:rPr>
            </w:pPr>
          </w:p>
          <w:p w:rsidR="00F20A48" w:rsidRDefault="00000000">
            <w:pPr>
              <w:widowControl w:val="0"/>
              <w:spacing w:line="240" w:lineRule="auto"/>
              <w:rPr>
                <w:sz w:val="20"/>
                <w:szCs w:val="20"/>
              </w:rPr>
            </w:pPr>
            <w:r>
              <w:rPr>
                <w:sz w:val="20"/>
                <w:szCs w:val="20"/>
              </w:rPr>
              <w:t>In this unit, students explore electricity, the behavior and parts of atoms, and sensing devices through hands-on projects.  They learn knowledge and skills in basic circuitry design, and examine the impact of electricity on the world around them.</w:t>
            </w:r>
          </w:p>
          <w:p w:rsidR="00F20A48" w:rsidRDefault="00F20A48">
            <w:pPr>
              <w:widowControl w:val="0"/>
              <w:spacing w:line="240" w:lineRule="auto"/>
              <w:rPr>
                <w:sz w:val="20"/>
                <w:szCs w:val="20"/>
              </w:rPr>
            </w:pPr>
          </w:p>
          <w:p w:rsidR="00F20A48" w:rsidRDefault="00000000">
            <w:pPr>
              <w:widowControl w:val="0"/>
              <w:spacing w:line="240" w:lineRule="auto"/>
              <w:jc w:val="center"/>
              <w:rPr>
                <w:sz w:val="20"/>
                <w:szCs w:val="20"/>
              </w:rPr>
            </w:pPr>
            <w:hyperlink r:id="rId27">
              <w:r>
                <w:rPr>
                  <w:color w:val="1155CC"/>
                  <w:sz w:val="20"/>
                  <w:szCs w:val="20"/>
                  <w:u w:val="single"/>
                </w:rPr>
                <w:t>CLICK TO VIEW NEXT GENERATION SCIENCE STANDARDS</w:t>
              </w:r>
            </w:hyperlink>
          </w:p>
          <w:p w:rsidR="00F20A48" w:rsidRDefault="00F20A48">
            <w:pPr>
              <w:widowControl w:val="0"/>
              <w:spacing w:line="240" w:lineRule="auto"/>
              <w:rPr>
                <w:sz w:val="20"/>
                <w:szCs w:val="20"/>
              </w:rPr>
            </w:pPr>
          </w:p>
          <w:p w:rsidR="00F20A48" w:rsidRDefault="00F20A48">
            <w:pPr>
              <w:widowControl w:val="0"/>
              <w:spacing w:line="240" w:lineRule="auto"/>
              <w:rPr>
                <w:sz w:val="20"/>
                <w:szCs w:val="20"/>
              </w:rPr>
            </w:pPr>
          </w:p>
        </w:tc>
      </w:tr>
      <w:tr w:rsidR="00F20A48">
        <w:trPr>
          <w:trHeight w:val="420"/>
          <w:jc w:val="center"/>
        </w:trPr>
        <w:tc>
          <w:tcPr>
            <w:tcW w:w="1095" w:type="dxa"/>
            <w:vMerge/>
            <w:shd w:val="clear" w:color="auto" w:fill="76A5AF"/>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D0E0E3"/>
            <w:tcMar>
              <w:top w:w="100" w:type="dxa"/>
              <w:left w:w="100" w:type="dxa"/>
              <w:bottom w:w="100" w:type="dxa"/>
              <w:right w:w="100" w:type="dxa"/>
            </w:tcMar>
          </w:tcPr>
          <w:p w:rsidR="00F20A48" w:rsidRDefault="00000000">
            <w:pPr>
              <w:widowControl w:val="0"/>
              <w:spacing w:line="240" w:lineRule="auto"/>
            </w:pPr>
            <w:r>
              <w:t>2 &amp; 3</w:t>
            </w:r>
          </w:p>
        </w:tc>
        <w:tc>
          <w:tcPr>
            <w:tcW w:w="5460" w:type="dxa"/>
            <w:tcBorders>
              <w:top w:val="nil"/>
              <w:left w:val="single" w:sz="4" w:space="0" w:color="000000"/>
              <w:bottom w:val="single" w:sz="4" w:space="0" w:color="000000"/>
              <w:right w:val="single" w:sz="4" w:space="0" w:color="000000"/>
            </w:tcBorders>
            <w:shd w:val="clear" w:color="auto" w:fill="D0E0E3"/>
            <w:tcMar>
              <w:top w:w="100" w:type="dxa"/>
              <w:left w:w="100" w:type="dxa"/>
              <w:bottom w:w="100" w:type="dxa"/>
              <w:right w:w="100" w:type="dxa"/>
            </w:tcMar>
          </w:tcPr>
          <w:p w:rsidR="00F20A48" w:rsidRDefault="00000000">
            <w:pPr>
              <w:spacing w:line="240" w:lineRule="auto"/>
              <w:jc w:val="center"/>
              <w:rPr>
                <w:b/>
                <w:sz w:val="20"/>
                <w:szCs w:val="20"/>
              </w:rPr>
            </w:pPr>
            <w:r>
              <w:rPr>
                <w:b/>
                <w:sz w:val="20"/>
                <w:szCs w:val="20"/>
              </w:rPr>
              <w:t>Science of Technology</w:t>
            </w:r>
          </w:p>
          <w:p w:rsidR="00F20A48" w:rsidRDefault="00F20A48">
            <w:pPr>
              <w:spacing w:line="240" w:lineRule="auto"/>
              <w:rPr>
                <w:sz w:val="20"/>
                <w:szCs w:val="20"/>
              </w:rPr>
            </w:pPr>
          </w:p>
          <w:p w:rsidR="00F20A48" w:rsidRDefault="00000000">
            <w:pPr>
              <w:spacing w:line="240" w:lineRule="auto"/>
              <w:rPr>
                <w:sz w:val="20"/>
                <w:szCs w:val="20"/>
              </w:rPr>
            </w:pPr>
            <w:r>
              <w:rPr>
                <w:sz w:val="20"/>
                <w:szCs w:val="20"/>
              </w:rPr>
              <w:t>In this unit, students will explore how science impacts the technology of yesterday, today, and the future. Students apply the concepts of physics, chemistry, and nanotechnology to STEM activities and projects, including making ice cream, cleaning up an oil spill, and discovering the properties of nanomaterials.</w:t>
            </w:r>
          </w:p>
          <w:p w:rsidR="00F20A48" w:rsidRDefault="00F20A48">
            <w:pPr>
              <w:spacing w:line="240" w:lineRule="auto"/>
              <w:rPr>
                <w:sz w:val="20"/>
                <w:szCs w:val="20"/>
              </w:rPr>
            </w:pPr>
          </w:p>
          <w:p w:rsidR="00F20A48" w:rsidRDefault="00000000">
            <w:pPr>
              <w:spacing w:line="240" w:lineRule="auto"/>
              <w:jc w:val="center"/>
              <w:rPr>
                <w:sz w:val="20"/>
                <w:szCs w:val="20"/>
              </w:rPr>
            </w:pPr>
            <w:hyperlink r:id="rId28">
              <w:r>
                <w:rPr>
                  <w:color w:val="1155CC"/>
                  <w:sz w:val="20"/>
                  <w:szCs w:val="20"/>
                  <w:u w:val="single"/>
                </w:rPr>
                <w:t>CLICK TO VIEW NEXT GENERATION SCIENCE STANDARDS</w:t>
              </w:r>
            </w:hyperlink>
          </w:p>
        </w:tc>
      </w:tr>
      <w:tr w:rsidR="00F20A48">
        <w:trPr>
          <w:trHeight w:val="420"/>
          <w:jc w:val="center"/>
        </w:trPr>
        <w:tc>
          <w:tcPr>
            <w:tcW w:w="1095" w:type="dxa"/>
            <w:vMerge/>
            <w:shd w:val="clear" w:color="auto" w:fill="76A5AF"/>
            <w:tcMar>
              <w:top w:w="100" w:type="dxa"/>
              <w:left w:w="100" w:type="dxa"/>
              <w:bottom w:w="100" w:type="dxa"/>
              <w:right w:w="100" w:type="dxa"/>
            </w:tcMar>
            <w:vAlign w:val="center"/>
          </w:tcPr>
          <w:p w:rsidR="00F20A48" w:rsidRDefault="00F20A48">
            <w:pPr>
              <w:widowControl w:val="0"/>
              <w:spacing w:line="240" w:lineRule="auto"/>
            </w:pPr>
          </w:p>
        </w:tc>
        <w:tc>
          <w:tcPr>
            <w:tcW w:w="1155" w:type="dxa"/>
            <w:shd w:val="clear" w:color="auto" w:fill="D0E0E3"/>
            <w:tcMar>
              <w:top w:w="100" w:type="dxa"/>
              <w:left w:w="100" w:type="dxa"/>
              <w:bottom w:w="100" w:type="dxa"/>
              <w:right w:w="100" w:type="dxa"/>
            </w:tcMar>
          </w:tcPr>
          <w:p w:rsidR="00F20A48" w:rsidRDefault="00000000">
            <w:pPr>
              <w:widowControl w:val="0"/>
              <w:spacing w:line="240" w:lineRule="auto"/>
            </w:pPr>
            <w:r>
              <w:t>4</w:t>
            </w:r>
          </w:p>
        </w:tc>
        <w:tc>
          <w:tcPr>
            <w:tcW w:w="5460" w:type="dxa"/>
            <w:tcBorders>
              <w:top w:val="nil"/>
              <w:left w:val="single" w:sz="4" w:space="0" w:color="000000"/>
              <w:bottom w:val="single" w:sz="4" w:space="0" w:color="000000"/>
              <w:right w:val="single" w:sz="4" w:space="0" w:color="000000"/>
            </w:tcBorders>
            <w:shd w:val="clear" w:color="auto" w:fill="D0E0E3"/>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Flight and Space</w:t>
            </w:r>
          </w:p>
          <w:p w:rsidR="00F20A48" w:rsidRDefault="00000000">
            <w:pPr>
              <w:spacing w:line="240" w:lineRule="auto"/>
              <w:rPr>
                <w:sz w:val="20"/>
                <w:szCs w:val="20"/>
              </w:rPr>
            </w:pPr>
            <w:r>
              <w:rPr>
                <w:sz w:val="20"/>
                <w:szCs w:val="20"/>
              </w:rPr>
              <w:t xml:space="preserve">In this unit, students will explore space travel and build/ launch rockets from scratch  </w:t>
            </w:r>
          </w:p>
          <w:p w:rsidR="00F20A48" w:rsidRDefault="00F20A48">
            <w:pPr>
              <w:spacing w:line="240" w:lineRule="auto"/>
              <w:jc w:val="center"/>
              <w:rPr>
                <w:sz w:val="20"/>
                <w:szCs w:val="20"/>
              </w:rPr>
            </w:pPr>
          </w:p>
          <w:p w:rsidR="00F20A48" w:rsidRDefault="00000000">
            <w:pPr>
              <w:spacing w:line="240" w:lineRule="auto"/>
              <w:jc w:val="center"/>
              <w:rPr>
                <w:sz w:val="20"/>
                <w:szCs w:val="20"/>
              </w:rPr>
            </w:pPr>
            <w:hyperlink r:id="rId29">
              <w:r>
                <w:rPr>
                  <w:color w:val="1155CC"/>
                  <w:sz w:val="20"/>
                  <w:szCs w:val="20"/>
                  <w:u w:val="single"/>
                </w:rPr>
                <w:t>CLICK TO VIEW NEXT GENERATION SCIENCE STANDARDS</w:t>
              </w:r>
            </w:hyperlink>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p w:rsidR="00F20A48" w:rsidRDefault="00F20A48">
            <w:pPr>
              <w:spacing w:line="240" w:lineRule="auto"/>
              <w:rPr>
                <w:sz w:val="20"/>
                <w:szCs w:val="20"/>
              </w:rPr>
            </w:pPr>
          </w:p>
        </w:tc>
      </w:tr>
      <w:tr w:rsidR="00F20A48">
        <w:trPr>
          <w:trHeight w:val="420"/>
          <w:jc w:val="center"/>
        </w:trPr>
        <w:tc>
          <w:tcPr>
            <w:tcW w:w="1095" w:type="dxa"/>
            <w:shd w:val="clear" w:color="auto" w:fill="C27BA0"/>
            <w:tcMar>
              <w:top w:w="100" w:type="dxa"/>
              <w:left w:w="100" w:type="dxa"/>
              <w:bottom w:w="100" w:type="dxa"/>
              <w:right w:w="100" w:type="dxa"/>
            </w:tcMar>
            <w:vAlign w:val="center"/>
          </w:tcPr>
          <w:p w:rsidR="00F20A48" w:rsidRDefault="00000000">
            <w:pPr>
              <w:widowControl w:val="0"/>
              <w:spacing w:line="240" w:lineRule="auto"/>
              <w:jc w:val="center"/>
            </w:pPr>
            <w:r>
              <w:t>7</w:t>
            </w:r>
          </w:p>
        </w:tc>
        <w:tc>
          <w:tcPr>
            <w:tcW w:w="1155" w:type="dxa"/>
            <w:shd w:val="clear" w:color="auto" w:fill="D5A6BD"/>
            <w:tcMar>
              <w:top w:w="100" w:type="dxa"/>
              <w:left w:w="100" w:type="dxa"/>
              <w:bottom w:w="100" w:type="dxa"/>
              <w:right w:w="100" w:type="dxa"/>
            </w:tcMar>
          </w:tcPr>
          <w:p w:rsidR="00F20A48" w:rsidRDefault="00F20A48">
            <w:pPr>
              <w:widowControl w:val="0"/>
              <w:spacing w:line="240" w:lineRule="auto"/>
            </w:pPr>
          </w:p>
        </w:tc>
        <w:tc>
          <w:tcPr>
            <w:tcW w:w="5460" w:type="dxa"/>
            <w:tcBorders>
              <w:top w:val="nil"/>
              <w:left w:val="single" w:sz="4" w:space="0" w:color="000000"/>
              <w:bottom w:val="single" w:sz="4" w:space="0" w:color="000000"/>
              <w:right w:val="single" w:sz="4" w:space="0" w:color="000000"/>
            </w:tcBorders>
            <w:shd w:val="clear" w:color="auto" w:fill="D5A6BD"/>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Design and Modeling</w:t>
            </w:r>
          </w:p>
          <w:p w:rsidR="00F20A48" w:rsidRDefault="00F20A48">
            <w:pPr>
              <w:widowControl w:val="0"/>
              <w:spacing w:line="240" w:lineRule="auto"/>
              <w:rPr>
                <w:sz w:val="20"/>
                <w:szCs w:val="20"/>
              </w:rPr>
            </w:pPr>
          </w:p>
          <w:p w:rsidR="00F20A48" w:rsidRDefault="00000000">
            <w:pPr>
              <w:spacing w:line="240" w:lineRule="auto"/>
              <w:rPr>
                <w:sz w:val="20"/>
                <w:szCs w:val="20"/>
              </w:rPr>
            </w:pPr>
            <w:r>
              <w:rPr>
                <w:sz w:val="20"/>
                <w:szCs w:val="20"/>
              </w:rPr>
              <w:t>In this unit, students discover the design process and develop an understanding of the influence of creativity and innovation in their lives. They are then challenged and empowered to use and apply what they’ve learned throughout the unit to design a therapeutic toy for a child who has cerebral palsy.</w:t>
            </w:r>
          </w:p>
          <w:p w:rsidR="00F20A48" w:rsidRDefault="00F20A48">
            <w:pPr>
              <w:spacing w:line="240" w:lineRule="auto"/>
              <w:rPr>
                <w:sz w:val="20"/>
                <w:szCs w:val="20"/>
              </w:rPr>
            </w:pPr>
          </w:p>
          <w:p w:rsidR="00F20A48" w:rsidRDefault="00F20A48">
            <w:pPr>
              <w:spacing w:line="240" w:lineRule="auto"/>
              <w:rPr>
                <w:sz w:val="20"/>
                <w:szCs w:val="20"/>
              </w:rPr>
            </w:pPr>
          </w:p>
          <w:p w:rsidR="00F20A48" w:rsidRDefault="00000000">
            <w:pPr>
              <w:spacing w:line="240" w:lineRule="auto"/>
              <w:jc w:val="center"/>
              <w:rPr>
                <w:sz w:val="20"/>
                <w:szCs w:val="20"/>
              </w:rPr>
            </w:pPr>
            <w:hyperlink r:id="rId30">
              <w:r>
                <w:rPr>
                  <w:color w:val="1155CC"/>
                  <w:sz w:val="20"/>
                  <w:szCs w:val="20"/>
                  <w:u w:val="single"/>
                </w:rPr>
                <w:t>CLICK TO VIEW NEXT GENERATION SCIENCE STANDARDS</w:t>
              </w:r>
            </w:hyperlink>
          </w:p>
          <w:p w:rsidR="00F20A48" w:rsidRDefault="00F20A48">
            <w:pPr>
              <w:spacing w:line="240" w:lineRule="auto"/>
              <w:jc w:val="center"/>
              <w:rPr>
                <w:sz w:val="20"/>
                <w:szCs w:val="20"/>
              </w:rPr>
            </w:pPr>
          </w:p>
        </w:tc>
      </w:tr>
      <w:tr w:rsidR="00F20A48">
        <w:trPr>
          <w:trHeight w:val="420"/>
          <w:jc w:val="center"/>
        </w:trPr>
        <w:tc>
          <w:tcPr>
            <w:tcW w:w="1095" w:type="dxa"/>
            <w:shd w:val="clear" w:color="auto" w:fill="CC4125"/>
            <w:tcMar>
              <w:top w:w="100" w:type="dxa"/>
              <w:left w:w="100" w:type="dxa"/>
              <w:bottom w:w="100" w:type="dxa"/>
              <w:right w:w="100" w:type="dxa"/>
            </w:tcMar>
            <w:vAlign w:val="center"/>
          </w:tcPr>
          <w:p w:rsidR="00F20A48" w:rsidRDefault="00000000">
            <w:pPr>
              <w:widowControl w:val="0"/>
              <w:spacing w:line="240" w:lineRule="auto"/>
              <w:jc w:val="center"/>
            </w:pPr>
            <w:r>
              <w:t>8</w:t>
            </w:r>
          </w:p>
        </w:tc>
        <w:tc>
          <w:tcPr>
            <w:tcW w:w="1155" w:type="dxa"/>
            <w:shd w:val="clear" w:color="auto" w:fill="DD7E6B"/>
            <w:tcMar>
              <w:top w:w="100" w:type="dxa"/>
              <w:left w:w="100" w:type="dxa"/>
              <w:bottom w:w="100" w:type="dxa"/>
              <w:right w:w="100" w:type="dxa"/>
            </w:tcMar>
          </w:tcPr>
          <w:p w:rsidR="00F20A48" w:rsidRDefault="00F20A48">
            <w:pPr>
              <w:widowControl w:val="0"/>
              <w:spacing w:line="240" w:lineRule="auto"/>
            </w:pPr>
          </w:p>
        </w:tc>
        <w:tc>
          <w:tcPr>
            <w:tcW w:w="5460" w:type="dxa"/>
            <w:shd w:val="clear" w:color="auto" w:fill="DD7E6B"/>
            <w:tcMar>
              <w:top w:w="100" w:type="dxa"/>
              <w:left w:w="100" w:type="dxa"/>
              <w:bottom w:w="100" w:type="dxa"/>
              <w:right w:w="100" w:type="dxa"/>
            </w:tcMar>
          </w:tcPr>
          <w:p w:rsidR="00F20A48" w:rsidRDefault="00000000">
            <w:pPr>
              <w:widowControl w:val="0"/>
              <w:spacing w:line="240" w:lineRule="auto"/>
              <w:jc w:val="center"/>
              <w:rPr>
                <w:b/>
                <w:sz w:val="20"/>
                <w:szCs w:val="20"/>
              </w:rPr>
            </w:pPr>
            <w:r>
              <w:rPr>
                <w:b/>
                <w:sz w:val="20"/>
                <w:szCs w:val="20"/>
              </w:rPr>
              <w:t>Automation and Robotics</w:t>
            </w:r>
          </w:p>
          <w:p w:rsidR="00F20A48" w:rsidRDefault="00F20A48">
            <w:pPr>
              <w:widowControl w:val="0"/>
              <w:spacing w:line="240" w:lineRule="auto"/>
              <w:rPr>
                <w:sz w:val="20"/>
                <w:szCs w:val="20"/>
              </w:rPr>
            </w:pPr>
          </w:p>
          <w:p w:rsidR="00F20A48" w:rsidRDefault="00000000">
            <w:pPr>
              <w:spacing w:line="240" w:lineRule="auto"/>
              <w:rPr>
                <w:sz w:val="20"/>
                <w:szCs w:val="20"/>
              </w:rPr>
            </w:pPr>
            <w:r>
              <w:rPr>
                <w:sz w:val="20"/>
                <w:szCs w:val="20"/>
              </w:rPr>
              <w:t>In this unit, students trace the history, development, and influence of automation and robotics as they learn about mechanical systems, energy transfer, machine automation, and computer control systems. Students will design, build, and program real-world objects such as traffic lights, toll booths, and robotic arms.</w:t>
            </w:r>
          </w:p>
          <w:p w:rsidR="00F20A48" w:rsidRDefault="00F20A48">
            <w:pPr>
              <w:spacing w:line="240" w:lineRule="auto"/>
              <w:rPr>
                <w:sz w:val="20"/>
                <w:szCs w:val="20"/>
              </w:rPr>
            </w:pPr>
          </w:p>
          <w:p w:rsidR="00F20A48" w:rsidRDefault="00000000">
            <w:pPr>
              <w:spacing w:line="240" w:lineRule="auto"/>
              <w:jc w:val="center"/>
              <w:rPr>
                <w:sz w:val="20"/>
                <w:szCs w:val="20"/>
              </w:rPr>
            </w:pPr>
            <w:hyperlink r:id="rId31">
              <w:r>
                <w:rPr>
                  <w:color w:val="1155CC"/>
                  <w:sz w:val="20"/>
                  <w:szCs w:val="20"/>
                  <w:u w:val="single"/>
                </w:rPr>
                <w:t>CLICK TO VIEW NEXT GENERATION SCIENCE STANDARDS</w:t>
              </w:r>
            </w:hyperlink>
          </w:p>
        </w:tc>
      </w:tr>
    </w:tbl>
    <w:p w:rsidR="00F20A48" w:rsidRDefault="00F20A48"/>
    <w:sectPr w:rsidR="00F20A48">
      <w:pgSz w:w="15840" w:h="12240" w:orient="landscape"/>
      <w:pgMar w:top="1080" w:right="1440" w:bottom="108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48"/>
    <w:rsid w:val="00B03831"/>
    <w:rsid w:val="00F20A48"/>
    <w:rsid w:val="00F72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78336A4-7DD0-F94F-A3CF-B3559125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rive.google.com/file/d/17pEHWEyKt-3SeIOEmsUorU7JKp3dTyq9/view?usp=sharing" TargetMode="External"/><Relationship Id="rId18" Type="http://schemas.openxmlformats.org/officeDocument/2006/relationships/hyperlink" Target="https://drive.google.com/file/d/1V-yh08OoyCKYAuHX8d-495Y0ps6rexiE/view?usp=sharing" TargetMode="External"/><Relationship Id="rId26" Type="http://schemas.openxmlformats.org/officeDocument/2006/relationships/hyperlink" Target="https://drive.google.com/file/d/1-s0PLlLSpM1IQeSf53_UZhRIGFRbxKel/view?usp=sharing" TargetMode="External"/><Relationship Id="rId3" Type="http://schemas.openxmlformats.org/officeDocument/2006/relationships/webSettings" Target="webSettings.xml"/><Relationship Id="rId21" Type="http://schemas.openxmlformats.org/officeDocument/2006/relationships/hyperlink" Target="https://drive.google.com/file/d/1JGlThHv7bai96Hm7aMqIQ2ubrdMUuS_a/view?usp=sharing" TargetMode="External"/><Relationship Id="rId7" Type="http://schemas.openxmlformats.org/officeDocument/2006/relationships/hyperlink" Target="https://drive.google.com/file/d/1vEDHZ1OqfzuMuMPByp31lmGVchAONajQ/view?usp=sharing" TargetMode="External"/><Relationship Id="rId12" Type="http://schemas.openxmlformats.org/officeDocument/2006/relationships/hyperlink" Target="https://drive.google.com/file/d/1AAxTW9ZnXyulRAlDzPnaO14KLBgiPvgH/view?usp=sharing" TargetMode="External"/><Relationship Id="rId17" Type="http://schemas.openxmlformats.org/officeDocument/2006/relationships/hyperlink" Target="https://drive.google.com/file/d/15rILOWEfTtIIKO_WhvEp4sbL-QYq6vot/view?usp=sharing" TargetMode="External"/><Relationship Id="rId25" Type="http://schemas.openxmlformats.org/officeDocument/2006/relationships/hyperlink" Target="https://drive.google.com/file/d/1bbfrQogyD0_2oNd1Hi3ZVmZiTkKiTn0X/view?usp=sharing"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rive.google.com/file/d/1JRq5QjJBNqhvjxsU0iWlJqXSHHnaFkI9/view?usp=sharing" TargetMode="External"/><Relationship Id="rId20" Type="http://schemas.openxmlformats.org/officeDocument/2006/relationships/hyperlink" Target="https://drive.google.com/file/d/1U_VSxujcppzeeLy9I5zehkpJog4MtQHE/view?usp=sharing" TargetMode="External"/><Relationship Id="rId29" Type="http://schemas.openxmlformats.org/officeDocument/2006/relationships/hyperlink" Target="https://drive.google.com/file/d/1bYxhWTG0zSVXwynVjFJo3S0YLme_16a7/view?usp=sharing" TargetMode="External"/><Relationship Id="rId1" Type="http://schemas.openxmlformats.org/officeDocument/2006/relationships/styles" Target="styles.xml"/><Relationship Id="rId6" Type="http://schemas.openxmlformats.org/officeDocument/2006/relationships/hyperlink" Target="https://drive.google.com/file/d/1p6naPdCk0EcvqccJLfWGAYDlqY6vEruB/view?usp=sharing" TargetMode="External"/><Relationship Id="rId11" Type="http://schemas.openxmlformats.org/officeDocument/2006/relationships/hyperlink" Target="https://drive.google.com/file/d/1CkAefsuLbPn8X2XXE-kiHS_6pLQhJzgS/view?usp=sharing" TargetMode="External"/><Relationship Id="rId24" Type="http://schemas.openxmlformats.org/officeDocument/2006/relationships/hyperlink" Target="https://drive.google.com/file/d/1VwuThwwLg3HWHi5dzutRKD4MXaMRL8_D/view?usp=sharing" TargetMode="External"/><Relationship Id="rId32" Type="http://schemas.openxmlformats.org/officeDocument/2006/relationships/fontTable" Target="fontTable.xml"/><Relationship Id="rId5" Type="http://schemas.openxmlformats.org/officeDocument/2006/relationships/hyperlink" Target="https://drive.google.com/file/d/1BRWliVibVykXCfyx3jIUkzMgRtAoL6cU/view?usp=sharing" TargetMode="External"/><Relationship Id="rId15" Type="http://schemas.openxmlformats.org/officeDocument/2006/relationships/hyperlink" Target="https://drive.google.com/file/d/1a-Z5KFwGn_uV5yMybuFmqFsM7QCDPyii/view?usp=sharing" TargetMode="External"/><Relationship Id="rId23" Type="http://schemas.openxmlformats.org/officeDocument/2006/relationships/hyperlink" Target="https://drive.google.com/file/d/1lc9S-LhsbmgDIRa58zgmFxH6_P7KtK0-/view?usp=sharing" TargetMode="External"/><Relationship Id="rId28" Type="http://schemas.openxmlformats.org/officeDocument/2006/relationships/hyperlink" Target="https://drive.google.com/file/d/1bYxhWTG0zSVXwynVjFJo3S0YLme_16a7/view?usp=sharing" TargetMode="External"/><Relationship Id="rId10" Type="http://schemas.openxmlformats.org/officeDocument/2006/relationships/hyperlink" Target="https://drive.google.com/file/d/1m8dEZt83uTkJnFQFnUoZ89veQ2GxiMuM/view?usp=sharing" TargetMode="External"/><Relationship Id="rId19" Type="http://schemas.openxmlformats.org/officeDocument/2006/relationships/hyperlink" Target="https://drive.google.com/file/d/1Ury5H-0fJDsTGa9Y4r5tLfGN-YNJcEkN/view?usp=sharing" TargetMode="External"/><Relationship Id="rId31" Type="http://schemas.openxmlformats.org/officeDocument/2006/relationships/hyperlink" Target="https://drive.google.com/file/d/1uLpDKajdZjp34oWCuyHk6rSzfgS440GX/view?usp=sharing" TargetMode="External"/><Relationship Id="rId4" Type="http://schemas.openxmlformats.org/officeDocument/2006/relationships/hyperlink" Target="https://drive.google.com/file/d/15ZMm99HTivc2Rq2dXTJIuOIUYVsofa-v/view?usp=sharing" TargetMode="External"/><Relationship Id="rId9" Type="http://schemas.openxmlformats.org/officeDocument/2006/relationships/hyperlink" Target="https://drive.google.com/file/d/1G2ELY996EKhFrHYSvxg5uR6mPgDmwZ9A/view?usp=sharing" TargetMode="External"/><Relationship Id="rId14" Type="http://schemas.openxmlformats.org/officeDocument/2006/relationships/hyperlink" Target="https://drive.google.com/file/d/1Ktn4kyTodYgC-LwZwF53v6zgvw_azkBa/view?usp=sharing" TargetMode="External"/><Relationship Id="rId22" Type="http://schemas.openxmlformats.org/officeDocument/2006/relationships/hyperlink" Target="https://drive.google.com/file/d/119xczzTYW7K_o0y78bso-yJjp9XwsxXr/view?usp=sharing" TargetMode="External"/><Relationship Id="rId27" Type="http://schemas.openxmlformats.org/officeDocument/2006/relationships/hyperlink" Target="https://drive.google.com/file/d/1GbnK-lM0d9KVPJisQouS2kgFhfMTArH7/view?usp=sharing" TargetMode="External"/><Relationship Id="rId30" Type="http://schemas.openxmlformats.org/officeDocument/2006/relationships/hyperlink" Target="https://drive.google.com/file/d/1v9Ugr4CiSwb6_52_MMhKLv8QsLU8j8bJ/view?usp=sharing" TargetMode="External"/><Relationship Id="rId8" Type="http://schemas.openxmlformats.org/officeDocument/2006/relationships/hyperlink" Target="https://drive.google.com/file/d/1C_ajq3Lqi7w1ETGH0TKukA_0MD2pwP-y/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2201</Words>
  <Characters>12552</Characters>
  <Application>Microsoft Office Word</Application>
  <DocSecurity>0</DocSecurity>
  <Lines>104</Lines>
  <Paragraphs>29</Paragraphs>
  <ScaleCrop>false</ScaleCrop>
  <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Ferry</cp:lastModifiedBy>
  <cp:revision>2</cp:revision>
  <dcterms:created xsi:type="dcterms:W3CDTF">2026-01-30T16:13:00Z</dcterms:created>
  <dcterms:modified xsi:type="dcterms:W3CDTF">2026-01-30T16:13:00Z</dcterms:modified>
</cp:coreProperties>
</file>