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8505F" w14:textId="118ED940" w:rsidR="00F30899" w:rsidRPr="00F30899" w:rsidRDefault="00F30899" w:rsidP="00F30899">
      <w:r w:rsidRPr="00F30899">
        <w:rPr>
          <w:noProof/>
        </w:rPr>
        <w:drawing>
          <wp:inline distT="0" distB="0" distL="0" distR="0" wp14:anchorId="28E86766" wp14:editId="2F05AAD6">
            <wp:extent cx="1335819" cy="825910"/>
            <wp:effectExtent l="0" t="0" r="0" b="0"/>
            <wp:docPr id="335512420" name="Picture 4" descr="Plan4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lan4Learning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2551" cy="830072"/>
                    </a:xfrm>
                    <a:prstGeom prst="rect">
                      <a:avLst/>
                    </a:prstGeom>
                    <a:noFill/>
                    <a:ln>
                      <a:noFill/>
                    </a:ln>
                  </pic:spPr>
                </pic:pic>
              </a:graphicData>
            </a:graphic>
          </wp:inline>
        </w:drawing>
      </w:r>
    </w:p>
    <w:p w14:paraId="1D47D4B6" w14:textId="07778D24" w:rsidR="00F30899" w:rsidRPr="00F30899" w:rsidRDefault="00F30899" w:rsidP="00F30899">
      <w:r w:rsidRPr="00F30899">
        <w:t>Clint Independent School District</w:t>
      </w:r>
    </w:p>
    <w:p w14:paraId="67B8084E" w14:textId="77777777" w:rsidR="00F30899" w:rsidRPr="00F30899" w:rsidRDefault="00F30899" w:rsidP="00F30899">
      <w:r w:rsidRPr="00F30899">
        <w:t xml:space="preserve">Clint High School </w:t>
      </w:r>
    </w:p>
    <w:p w14:paraId="675CBA58" w14:textId="77777777" w:rsidR="00F30899" w:rsidRPr="00F30899" w:rsidRDefault="00F30899" w:rsidP="00F30899">
      <w:pPr>
        <w:rPr>
          <w:b/>
          <w:bCs/>
        </w:rPr>
      </w:pPr>
      <w:r w:rsidRPr="00F30899">
        <w:rPr>
          <w:b/>
          <w:bCs/>
        </w:rPr>
        <w:t>2025-2026 Title I</w:t>
      </w:r>
    </w:p>
    <w:p w14:paraId="6B65A22D" w14:textId="77777777" w:rsidR="00F30899" w:rsidRPr="00F30899" w:rsidRDefault="00F30899" w:rsidP="00F30899">
      <w:pPr>
        <w:rPr>
          <w:vanish/>
        </w:rPr>
      </w:pPr>
      <w:r w:rsidRPr="00F30899">
        <w:rPr>
          <w:vanish/>
        </w:rPr>
        <w:t>Top of Form</w:t>
      </w:r>
    </w:p>
    <w:p w14:paraId="350B7AE1" w14:textId="77777777" w:rsidR="00F30899" w:rsidRPr="00F30899" w:rsidRDefault="00F30899" w:rsidP="00F30899">
      <w:pPr>
        <w:rPr>
          <w:b/>
          <w:bCs/>
        </w:rPr>
      </w:pPr>
      <w:r w:rsidRPr="00F30899">
        <w:rPr>
          <w:b/>
          <w:bCs/>
        </w:rPr>
        <w:t xml:space="preserve">1. Comprehensive Needs Assessment (CNA) ESSA Section 1114(b)(6) </w:t>
      </w:r>
    </w:p>
    <w:p w14:paraId="1475DE2F" w14:textId="77777777" w:rsidR="00F30899" w:rsidRPr="00F30899" w:rsidRDefault="00F30899" w:rsidP="00F30899">
      <w:pPr>
        <w:rPr>
          <w:vanish/>
        </w:rPr>
      </w:pPr>
      <w:r w:rsidRPr="00F30899">
        <w:rPr>
          <w:vanish/>
        </w:rPr>
        <w:t>Top of Form</w:t>
      </w:r>
    </w:p>
    <w:p w14:paraId="08D97FC1" w14:textId="77777777" w:rsidR="00F30899" w:rsidRPr="00F30899" w:rsidRDefault="00F30899" w:rsidP="00F30899">
      <w:pPr>
        <w:rPr>
          <w:b/>
          <w:bCs/>
        </w:rPr>
      </w:pPr>
      <w:r w:rsidRPr="00F30899">
        <w:rPr>
          <w:b/>
          <w:bCs/>
        </w:rPr>
        <w:t xml:space="preserve">1.1 | Description of CNA Process </w:t>
      </w:r>
    </w:p>
    <w:p w14:paraId="6727608A" w14:textId="77777777" w:rsidR="0065162D" w:rsidRPr="0065162D" w:rsidRDefault="0065162D" w:rsidP="0065162D">
      <w:pPr>
        <w:rPr>
          <w:i/>
          <w:iCs/>
          <w:lang w:val="es-ES"/>
        </w:rPr>
      </w:pPr>
      <w:r w:rsidRPr="0065162D">
        <w:rPr>
          <w:i/>
          <w:iCs/>
          <w:lang w:val="es-ES"/>
        </w:rPr>
        <w:t>Describa brevemente el proceso de evaluación de necesidades utilizado por su escuela. (Incluya fechas, cuándo y con qué frecuencia se reunieron, cómo se seleccionaron las partes interesadas, las áreas examinadas y cómo se seleccionaron los datos).</w:t>
      </w:r>
    </w:p>
    <w:p w14:paraId="6CAF8EC8" w14:textId="77777777" w:rsidR="0065162D" w:rsidRPr="0065162D" w:rsidRDefault="0065162D" w:rsidP="0065162D">
      <w:pPr>
        <w:rPr>
          <w:i/>
          <w:iCs/>
          <w:lang w:val="es-ES"/>
        </w:rPr>
      </w:pPr>
      <w:r w:rsidRPr="0065162D">
        <w:rPr>
          <w:i/>
          <w:iCs/>
          <w:lang w:val="es-ES"/>
        </w:rPr>
        <w:t>Marque aquí si la documentación se encuentra en Title1Crate. De lo contrario, complete el cuadro de texto a continuación.</w:t>
      </w:r>
    </w:p>
    <w:p w14:paraId="26058A24" w14:textId="77777777" w:rsidR="0065162D" w:rsidRPr="0065162D" w:rsidRDefault="0065162D" w:rsidP="0065162D">
      <w:pPr>
        <w:rPr>
          <w:i/>
          <w:iCs/>
        </w:rPr>
      </w:pPr>
      <w:r w:rsidRPr="0065162D">
        <w:rPr>
          <w:i/>
          <w:iCs/>
          <w:lang w:val="es-ES"/>
        </w:rPr>
        <w:t>La Escuela Preparatoria Clint se asegurará de que todos los estudiantes de sus campus demuestren niveles de rendimiento académico competentes y avanzados según los estándares estatales. El desarrollo del plan integral de mejora para cada programa escolar, con la participación de toda la comunidad, compuesta por estudiantes, padres y personal, garantizará que los programas desarrollados se basen en las necesidades del campus, con el fin de promover el éxito general del campus y del distrito. Basándose en los criterios de desventaja económica, la Escuela Preparatoria Clint implementará el programa Title I a nivel escolar. Para desarrollar este plan, la Escuela Preparatoria Clint realizó una evaluación integral de necesidades para garantizar que nuestro plan esté alineado con los nuevos requisitos de ESSA y el nuevo Sistema de Rendición de Cuentas de Texas.</w:t>
      </w:r>
    </w:p>
    <w:p w14:paraId="1693B8A4" w14:textId="77777777" w:rsidR="0065162D" w:rsidRPr="0065162D" w:rsidRDefault="0065162D" w:rsidP="0065162D">
      <w:pPr>
        <w:rPr>
          <w:lang w:val="es-ES"/>
        </w:rPr>
      </w:pPr>
      <w:r w:rsidRPr="0065162D">
        <w:rPr>
          <w:lang w:val="es-ES"/>
        </w:rPr>
        <w:t>Se revisaron los siguientes datos:</w:t>
      </w:r>
    </w:p>
    <w:p w14:paraId="3C1F3AA1" w14:textId="77777777" w:rsidR="0065162D" w:rsidRPr="0065162D" w:rsidRDefault="0065162D" w:rsidP="0065162D">
      <w:pPr>
        <w:rPr>
          <w:lang w:val="es-ES"/>
        </w:rPr>
      </w:pPr>
      <w:r w:rsidRPr="0065162D">
        <w:rPr>
          <w:lang w:val="es-ES"/>
        </w:rPr>
        <w:t>• Datos del sistema de evaluación T-TESS</w:t>
      </w:r>
    </w:p>
    <w:p w14:paraId="1518FE2B" w14:textId="77777777" w:rsidR="0065162D" w:rsidRPr="0065162D" w:rsidRDefault="0065162D" w:rsidP="0065162D">
      <w:pPr>
        <w:rPr>
          <w:lang w:val="es-ES"/>
        </w:rPr>
      </w:pPr>
      <w:r w:rsidRPr="0065162D">
        <w:rPr>
          <w:lang w:val="es-ES"/>
        </w:rPr>
        <w:t>• Puntuaciones de participación en STAAR</w:t>
      </w:r>
    </w:p>
    <w:p w14:paraId="7ADB7CA0" w14:textId="77777777" w:rsidR="0065162D" w:rsidRPr="0065162D" w:rsidRDefault="0065162D" w:rsidP="0065162D">
      <w:pPr>
        <w:rPr>
          <w:lang w:val="es-ES"/>
        </w:rPr>
      </w:pPr>
      <w:r w:rsidRPr="0065162D">
        <w:rPr>
          <w:lang w:val="es-ES"/>
        </w:rPr>
        <w:t>• Puntuaciones de EOC de junio de 2025</w:t>
      </w:r>
    </w:p>
    <w:p w14:paraId="5149117E" w14:textId="77777777" w:rsidR="0065162D" w:rsidRPr="0065162D" w:rsidRDefault="0065162D" w:rsidP="0065162D">
      <w:pPr>
        <w:rPr>
          <w:lang w:val="es-ES"/>
        </w:rPr>
      </w:pPr>
      <w:r w:rsidRPr="0065162D">
        <w:rPr>
          <w:lang w:val="es-ES"/>
        </w:rPr>
        <w:t>• Puntuaciones de los estudiantes en STAAR</w:t>
      </w:r>
    </w:p>
    <w:p w14:paraId="7B30E2EA" w14:textId="77777777" w:rsidR="0065162D" w:rsidRPr="0065162D" w:rsidRDefault="0065162D" w:rsidP="0065162D">
      <w:pPr>
        <w:rPr>
          <w:lang w:val="es-ES"/>
        </w:rPr>
      </w:pPr>
      <w:r w:rsidRPr="0065162D">
        <w:rPr>
          <w:lang w:val="es-ES"/>
        </w:rPr>
        <w:t>• Evaluaciones de referencia e intermedias del distrito</w:t>
      </w:r>
    </w:p>
    <w:p w14:paraId="1D7E2A8A" w14:textId="77777777" w:rsidR="0065162D" w:rsidRPr="0065162D" w:rsidRDefault="0065162D" w:rsidP="0065162D">
      <w:pPr>
        <w:rPr>
          <w:lang w:val="es-ES"/>
        </w:rPr>
      </w:pPr>
      <w:r w:rsidRPr="0065162D">
        <w:rPr>
          <w:lang w:val="es-ES"/>
        </w:rPr>
        <w:t>• Puntuaciones de poblaciones especiales</w:t>
      </w:r>
    </w:p>
    <w:p w14:paraId="0C32A99B" w14:textId="77777777" w:rsidR="0065162D" w:rsidRPr="0065162D" w:rsidRDefault="0065162D" w:rsidP="0065162D">
      <w:r w:rsidRPr="0065162D">
        <w:rPr>
          <w:lang w:val="es-ES"/>
        </w:rPr>
        <w:lastRenderedPageBreak/>
        <w:t>• Datos de educación técnica y profesional (CTE)</w:t>
      </w:r>
    </w:p>
    <w:p w14:paraId="21FED5D5" w14:textId="77777777" w:rsidR="00F30899" w:rsidRPr="00F30899" w:rsidRDefault="00F30899" w:rsidP="00F30899">
      <w:pPr>
        <w:rPr>
          <w:vanish/>
        </w:rPr>
      </w:pPr>
      <w:r w:rsidRPr="00F30899">
        <w:rPr>
          <w:vanish/>
        </w:rPr>
        <w:t>Top of Form</w:t>
      </w:r>
    </w:p>
    <w:p w14:paraId="71E9517F" w14:textId="77777777" w:rsidR="0065162D" w:rsidRPr="0065162D" w:rsidRDefault="0065162D" w:rsidP="0065162D">
      <w:pPr>
        <w:rPr>
          <w:lang w:val="es-ES"/>
        </w:rPr>
      </w:pPr>
      <w:r w:rsidRPr="0065162D">
        <w:rPr>
          <w:lang w:val="es-ES"/>
        </w:rPr>
        <w:t>1.2 | Ubicación de la evidencia de las múltiples reuniones celebradas</w:t>
      </w:r>
    </w:p>
    <w:p w14:paraId="1EE8599E" w14:textId="77777777" w:rsidR="0065162D" w:rsidRPr="0065162D" w:rsidRDefault="0065162D" w:rsidP="0065162D">
      <w:pPr>
        <w:rPr>
          <w:lang w:val="es-ES"/>
        </w:rPr>
      </w:pPr>
      <w:r w:rsidRPr="0065162D">
        <w:rPr>
          <w:lang w:val="es-ES"/>
        </w:rPr>
        <w:t>Describa cómo se ofrecieron múltiples reuniones a las partes interesadas y dónde se encuentra la evidencia. (Incluya agendas de reuniones con fechas, notas, actas, listas de asistencia, etc.)</w:t>
      </w:r>
    </w:p>
    <w:p w14:paraId="52C2CC34" w14:textId="77777777" w:rsidR="0065162D" w:rsidRPr="0065162D" w:rsidRDefault="0065162D" w:rsidP="0065162D">
      <w:pPr>
        <w:rPr>
          <w:lang w:val="es-ES"/>
        </w:rPr>
      </w:pPr>
      <w:r w:rsidRPr="0065162D">
        <w:rPr>
          <w:lang w:val="es-ES"/>
        </w:rPr>
        <w:t>Marque aquí si la documentación se encuentra en Title1Crate. De lo contrario, complete el cuadro de texto a continuación.</w:t>
      </w:r>
    </w:p>
    <w:p w14:paraId="1620BD83" w14:textId="77777777" w:rsidR="0065162D" w:rsidRPr="0065162D" w:rsidRDefault="0065162D" w:rsidP="0065162D">
      <w:pPr>
        <w:rPr>
          <w:lang w:val="es-ES"/>
        </w:rPr>
      </w:pPr>
      <w:r w:rsidRPr="0065162D">
        <w:rPr>
          <w:lang w:val="es-ES"/>
        </w:rPr>
        <w:t>2. Plan del Programa Escolar Integral/Plan de Mejora del Campus (CIP) Sección 1114(b) de ESSA</w:t>
      </w:r>
    </w:p>
    <w:p w14:paraId="0112FD2C" w14:textId="77777777" w:rsidR="0065162D" w:rsidRPr="0065162D" w:rsidRDefault="0065162D" w:rsidP="0065162D">
      <w:pPr>
        <w:rPr>
          <w:lang w:val="es-ES"/>
        </w:rPr>
      </w:pPr>
      <w:r w:rsidRPr="0065162D">
        <w:rPr>
          <w:lang w:val="es-ES"/>
        </w:rPr>
        <w:t>2.1 | Cronograma para el desarrollo del Programa Escolar Integral/CIP 1114(b)(1)(A)</w:t>
      </w:r>
    </w:p>
    <w:p w14:paraId="50872566" w14:textId="77777777" w:rsidR="0065162D" w:rsidRPr="0065162D" w:rsidRDefault="0065162D" w:rsidP="0065162D">
      <w:pPr>
        <w:rPr>
          <w:lang w:val="es-ES"/>
        </w:rPr>
      </w:pPr>
      <w:r w:rsidRPr="0065162D">
        <w:rPr>
          <w:lang w:val="es-ES"/>
        </w:rPr>
        <w:t>Describa brevemente el cronograma para el desarrollo de su Plan Escolar Integral/Plan de Mejora del Campus. (Incluya la ubicación de la evidencia de las múltiples reuniones)</w:t>
      </w:r>
    </w:p>
    <w:p w14:paraId="6BB29E88" w14:textId="77777777" w:rsidR="0065162D" w:rsidRPr="0065162D" w:rsidRDefault="0065162D" w:rsidP="0065162D">
      <w:pPr>
        <w:rPr>
          <w:lang w:val="es-ES"/>
        </w:rPr>
      </w:pPr>
      <w:r w:rsidRPr="0065162D">
        <w:rPr>
          <w:lang w:val="es-ES"/>
        </w:rPr>
        <w:t>Marque aquí si la documentación se encuentra en Title1Crate. De lo contrario, complete el cuadro de texto a continuación.</w:t>
      </w:r>
    </w:p>
    <w:p w14:paraId="3E78C2F7" w14:textId="77777777" w:rsidR="0065162D" w:rsidRPr="0065162D" w:rsidRDefault="0065162D" w:rsidP="0065162D">
      <w:pPr>
        <w:rPr>
          <w:lang w:val="es-ES"/>
        </w:rPr>
      </w:pPr>
      <w:r w:rsidRPr="0065162D">
        <w:rPr>
          <w:lang w:val="es-ES"/>
        </w:rPr>
        <w:t xml:space="preserve">El Comité Escolar de la Escuela Preparatoria Clint revisará el plan en junio/julio de 2025 y hará recomendaciones que se incluirán en el documento final publicado. El comité, durante la primavera pasada, elaboró </w:t>
      </w:r>
      <w:r w:rsidRPr="0065162D">
        <w:rPr>
          <w:rFonts w:ascii="Arial" w:hAnsi="Arial" w:cs="Arial"/>
          <w:lang w:val="es-ES"/>
        </w:rPr>
        <w:t>​​</w:t>
      </w:r>
      <w:r w:rsidRPr="0065162D">
        <w:rPr>
          <w:lang w:val="es-ES"/>
        </w:rPr>
        <w:t>el plan revisando estrategias, datos y actualizando cada secci</w:t>
      </w:r>
      <w:r w:rsidRPr="0065162D">
        <w:rPr>
          <w:rFonts w:ascii="Aptos" w:hAnsi="Aptos" w:cs="Aptos"/>
          <w:lang w:val="es-ES"/>
        </w:rPr>
        <w:t>ó</w:t>
      </w:r>
      <w:r w:rsidRPr="0065162D">
        <w:rPr>
          <w:lang w:val="es-ES"/>
        </w:rPr>
        <w:t>n seg</w:t>
      </w:r>
      <w:r w:rsidRPr="0065162D">
        <w:rPr>
          <w:rFonts w:ascii="Aptos" w:hAnsi="Aptos" w:cs="Aptos"/>
          <w:lang w:val="es-ES"/>
        </w:rPr>
        <w:t>ú</w:t>
      </w:r>
      <w:r w:rsidRPr="0065162D">
        <w:rPr>
          <w:lang w:val="es-ES"/>
        </w:rPr>
        <w:t>n los objetivos.</w:t>
      </w:r>
    </w:p>
    <w:p w14:paraId="39DC4570" w14:textId="77777777" w:rsidR="0065162D" w:rsidRPr="0065162D" w:rsidRDefault="0065162D" w:rsidP="0065162D">
      <w:r w:rsidRPr="0065162D">
        <w:rPr>
          <w:lang w:val="es-ES"/>
        </w:rPr>
        <w:t>Se mantuvo documentación del grupo de trabajo para cada objetivo, y el comité se reunió para revisar el CIP, aprobar exenciones y proporcionar comentarios. Los maestros del campus también contribuyeron a la creación del CIP revisando sus objetivos y actualizando las estrategias. El CIP se publicará en línea para la comunidad.</w:t>
      </w:r>
    </w:p>
    <w:p w14:paraId="2225EC12" w14:textId="77777777" w:rsidR="00F30899" w:rsidRPr="00F30899" w:rsidRDefault="00F30899" w:rsidP="00F30899">
      <w:pPr>
        <w:rPr>
          <w:vanish/>
        </w:rPr>
      </w:pPr>
      <w:r w:rsidRPr="00F30899">
        <w:rPr>
          <w:vanish/>
        </w:rPr>
        <w:t>Top of Form</w:t>
      </w:r>
    </w:p>
    <w:p w14:paraId="17B25600" w14:textId="77777777" w:rsidR="0065162D" w:rsidRPr="0065162D" w:rsidRDefault="0065162D" w:rsidP="0065162D">
      <w:pPr>
        <w:rPr>
          <w:lang w:val="es-ES"/>
        </w:rPr>
      </w:pPr>
      <w:r w:rsidRPr="0065162D">
        <w:rPr>
          <w:lang w:val="es-ES"/>
        </w:rPr>
        <w:t>2.2 | Partes interesadas 1114(b)(2)</w:t>
      </w:r>
    </w:p>
    <w:p w14:paraId="2F9A0A34" w14:textId="77777777" w:rsidR="0065162D" w:rsidRPr="0065162D" w:rsidRDefault="0065162D" w:rsidP="0065162D">
      <w:pPr>
        <w:rPr>
          <w:lang w:val="es-ES"/>
        </w:rPr>
      </w:pPr>
      <w:r w:rsidRPr="0065162D">
        <w:rPr>
          <w:lang w:val="es-ES"/>
        </w:rPr>
        <w:t>Describa brevemente cómo se incluye al personal, las familias y los miembros de la comunidad en el proceso de desarrollo del plan, incluyendo cómo se solicita su opinión sobre el mismo. (Incluya la ubicación de la lista de partes interesadas, incluyendo las hojas de registro con nombres y funciones).</w:t>
      </w:r>
    </w:p>
    <w:p w14:paraId="43863C51" w14:textId="77777777" w:rsidR="0065162D" w:rsidRPr="0065162D" w:rsidRDefault="0065162D" w:rsidP="0065162D">
      <w:pPr>
        <w:rPr>
          <w:lang w:val="es-ES"/>
        </w:rPr>
      </w:pPr>
      <w:r w:rsidRPr="0065162D">
        <w:rPr>
          <w:lang w:val="es-ES"/>
        </w:rPr>
        <w:t>Marque aquí si la documentación se encuentra en Title1Crate. De lo contrario, complete el cuadro de texto a continuación.</w:t>
      </w:r>
    </w:p>
    <w:p w14:paraId="0FC4B796" w14:textId="77777777" w:rsidR="0065162D" w:rsidRPr="0065162D" w:rsidRDefault="0065162D" w:rsidP="0065162D">
      <w:r w:rsidRPr="0065162D">
        <w:rPr>
          <w:lang w:val="es-ES"/>
        </w:rPr>
        <w:t xml:space="preserve">El Plan de Mejora Continua (CIP) es un documento de trabajo que se modifica a medida que cambian las necesidades del Distrito. La administración actualizará las secciones según surja la necesidad de realizar compras o implementar nuevas iniciativas/estrategias. </w:t>
      </w:r>
      <w:r w:rsidRPr="0065162D">
        <w:rPr>
          <w:lang w:val="es-ES"/>
        </w:rPr>
        <w:lastRenderedPageBreak/>
        <w:t>Además, el equipo administrativo supervisará el plan durante los meses de revisión: septiembre, noviembre, enero y mayo. Se actualizará cada objetivo y se incluirán notas sobre el progreso del CIP. Durante los meses de revisión, cada departamento realizará las revisiones correspondientes.</w:t>
      </w:r>
    </w:p>
    <w:p w14:paraId="401EB90F" w14:textId="77777777" w:rsidR="00F30899" w:rsidRPr="00F30899" w:rsidRDefault="00F30899" w:rsidP="00F30899">
      <w:pPr>
        <w:rPr>
          <w:vanish/>
        </w:rPr>
      </w:pPr>
      <w:r w:rsidRPr="00F30899">
        <w:rPr>
          <w:vanish/>
        </w:rPr>
        <w:t>Top of Form</w:t>
      </w:r>
    </w:p>
    <w:p w14:paraId="6DDCC451" w14:textId="77777777" w:rsidR="0065162D" w:rsidRPr="0065162D" w:rsidRDefault="0065162D" w:rsidP="0065162D">
      <w:pPr>
        <w:rPr>
          <w:lang w:val="es-ES"/>
        </w:rPr>
      </w:pPr>
      <w:r w:rsidRPr="0065162D">
        <w:rPr>
          <w:lang w:val="es-ES"/>
        </w:rPr>
        <w:t>2.3 | Descripción de la disponibilidad, el formato y el idioma del plan 1114(b)(4)</w:t>
      </w:r>
    </w:p>
    <w:p w14:paraId="49643CA7" w14:textId="77777777" w:rsidR="0065162D" w:rsidRPr="0065162D" w:rsidRDefault="0065162D" w:rsidP="0065162D">
      <w:pPr>
        <w:rPr>
          <w:lang w:val="es-ES"/>
        </w:rPr>
      </w:pPr>
      <w:r w:rsidRPr="0065162D">
        <w:rPr>
          <w:lang w:val="es-ES"/>
        </w:rPr>
        <w:t>Describa brevemente cómo se pone el plan a disposición del distrito, los padres y el público en general en un formato y un idioma comprensibles.</w:t>
      </w:r>
    </w:p>
    <w:p w14:paraId="2577BBCB" w14:textId="77777777" w:rsidR="0065162D" w:rsidRPr="0065162D" w:rsidRDefault="0065162D" w:rsidP="0065162D">
      <w:r w:rsidRPr="0065162D">
        <w:rPr>
          <w:lang w:val="es-ES"/>
        </w:rPr>
        <w:t>Marque aquí si la documentación se encuentra en Title1Crate. De lo contrario, complete el cuadro de texto a continuación.</w:t>
      </w:r>
    </w:p>
    <w:p w14:paraId="0BFDBE4B" w14:textId="77777777" w:rsidR="00F30899" w:rsidRPr="00F30899" w:rsidRDefault="00F30899" w:rsidP="00F30899">
      <w:pPr>
        <w:rPr>
          <w:vanish/>
        </w:rPr>
      </w:pPr>
      <w:r w:rsidRPr="00F30899">
        <w:rPr>
          <w:vanish/>
        </w:rPr>
        <w:t>Bottom of Form</w:t>
      </w:r>
    </w:p>
    <w:p w14:paraId="7BED11BE" w14:textId="77777777" w:rsidR="0065162D" w:rsidRPr="0065162D" w:rsidRDefault="0065162D" w:rsidP="0065162D">
      <w:r w:rsidRPr="0065162D">
        <w:rPr>
          <w:lang w:val="es-ES"/>
        </w:rPr>
        <w:t xml:space="preserve">El distrito escolar implementará estrategias de reforma e intervenciones en todas las escuelas que reciben fondos del Título I para garantizar que se satisfagan las necesidades de todos los niños, en particular las de los niños de las poblaciones objetivo de cualquier programa, mediante métodos y estrategias de enseñanza eficaces basados </w:t>
      </w:r>
      <w:r w:rsidRPr="0065162D">
        <w:rPr>
          <w:rFonts w:ascii="Arial" w:hAnsi="Arial" w:cs="Arial"/>
          <w:lang w:val="es-ES"/>
        </w:rPr>
        <w:t>​​</w:t>
      </w:r>
      <w:r w:rsidRPr="0065162D">
        <w:rPr>
          <w:lang w:val="es-ES"/>
        </w:rPr>
        <w:t>en investigaciones cient</w:t>
      </w:r>
      <w:r w:rsidRPr="0065162D">
        <w:rPr>
          <w:rFonts w:ascii="Aptos" w:hAnsi="Aptos" w:cs="Aptos"/>
          <w:lang w:val="es-ES"/>
        </w:rPr>
        <w:t>í</w:t>
      </w:r>
      <w:r w:rsidRPr="0065162D">
        <w:rPr>
          <w:lang w:val="es-ES"/>
        </w:rPr>
        <w:t>ficas, con el fin de asegurar el cumplimiento de los est</w:t>
      </w:r>
      <w:r w:rsidRPr="0065162D">
        <w:rPr>
          <w:rFonts w:ascii="Aptos" w:hAnsi="Aptos" w:cs="Aptos"/>
          <w:lang w:val="es-ES"/>
        </w:rPr>
        <w:t>á</w:t>
      </w:r>
      <w:r w:rsidRPr="0065162D">
        <w:rPr>
          <w:lang w:val="es-ES"/>
        </w:rPr>
        <w:t>ndares estatales de rendimiento acad</w:t>
      </w:r>
      <w:r w:rsidRPr="0065162D">
        <w:rPr>
          <w:rFonts w:ascii="Aptos" w:hAnsi="Aptos" w:cs="Aptos"/>
          <w:lang w:val="es-ES"/>
        </w:rPr>
        <w:t>é</w:t>
      </w:r>
      <w:r w:rsidRPr="0065162D">
        <w:rPr>
          <w:lang w:val="es-ES"/>
        </w:rPr>
        <w:t>mico. El distrito implement</w:t>
      </w:r>
      <w:r w:rsidRPr="0065162D">
        <w:rPr>
          <w:rFonts w:ascii="Aptos" w:hAnsi="Aptos" w:cs="Aptos"/>
          <w:lang w:val="es-ES"/>
        </w:rPr>
        <w:t>ó</w:t>
      </w:r>
      <w:r w:rsidRPr="0065162D">
        <w:rPr>
          <w:lang w:val="es-ES"/>
        </w:rPr>
        <w:t xml:space="preserve"> el programa "Cuenta Regresiva para la Graduación" para garantizar que los estudiantes obtengan todos sus créditos y reciban el apoyo necesario para recuperar los créditos perdidos, asegurando así que estén en camino de graduarse. Durante el ciclo escolar 2025-2026, el distrito operará con un calendario equilibrado que incluirá periodos de apoyo académico para los estudiantes en octubre y marzo. A lo largo del año, las escuelas también brindarán apoyo adicional a los estudiantes a través de un programa de intervención llamado I-SUPPORT. Estos periodos de apoyo se centrarán en los estudiantes en riesgo, con bajo rendimiento académico, con créditos pendientes o que necesiten apoyo para obtener buenos resultados en las evaluaciones estatales. Además, los fondos del Título I se asignan para apoyar el software educativo y los programas de tutoría extraescolar. Los fondos ESSER se proporcionarán a las escuelas para apoyar las intervenciones, los programas de aprendizaje socioemocional, la contratación de personal y la adquisición de recursos didácticos adicionales.</w:t>
      </w:r>
    </w:p>
    <w:p w14:paraId="5C78F9B1" w14:textId="77777777" w:rsidR="00F30899" w:rsidRPr="00F30899" w:rsidRDefault="00F30899" w:rsidP="00F30899">
      <w:pPr>
        <w:rPr>
          <w:vanish/>
        </w:rPr>
      </w:pPr>
      <w:r w:rsidRPr="00F30899">
        <w:rPr>
          <w:vanish/>
        </w:rPr>
        <w:t>Top of Form</w:t>
      </w:r>
    </w:p>
    <w:p w14:paraId="678FCDFD" w14:textId="77777777" w:rsidR="0065162D" w:rsidRPr="0065162D" w:rsidRDefault="0065162D" w:rsidP="0065162D">
      <w:pPr>
        <w:rPr>
          <w:lang w:val="es-ES"/>
        </w:rPr>
      </w:pPr>
      <w:r w:rsidRPr="0065162D">
        <w:rPr>
          <w:lang w:val="es-ES"/>
        </w:rPr>
        <w:t>2.4 | Descripción de la coordinación del plan (si corresponde) 1114(b)(5)</w:t>
      </w:r>
    </w:p>
    <w:p w14:paraId="12DE4DC3" w14:textId="77777777" w:rsidR="0065162D" w:rsidRPr="0065162D" w:rsidRDefault="0065162D" w:rsidP="0065162D">
      <w:pPr>
        <w:rPr>
          <w:lang w:val="es-ES"/>
        </w:rPr>
      </w:pPr>
      <w:r w:rsidRPr="0065162D">
        <w:rPr>
          <w:lang w:val="es-ES"/>
        </w:rPr>
        <w:t>Si corresponde, describa brevemente cómo se desarrolla el plan en coordinación e integración con otros servicios, recursos o programas federales, estatales y locales (por ejemplo, programas de prevención de la violencia, nutrición, vivienda, Head Start, educación para adultos, formación profesional y técnica, y escuelas que implementan actividades integrales o específicas de apoyo y mejora).</w:t>
      </w:r>
    </w:p>
    <w:p w14:paraId="7559E610" w14:textId="77777777" w:rsidR="0065162D" w:rsidRPr="0065162D" w:rsidRDefault="0065162D" w:rsidP="0065162D">
      <w:r w:rsidRPr="0065162D">
        <w:rPr>
          <w:lang w:val="es-ES"/>
        </w:rPr>
        <w:lastRenderedPageBreak/>
        <w:t>Marque aquí si la documentación se encuentra en Title1Crate. De lo contrario, complete el cuadro de texto a continuación.</w:t>
      </w:r>
    </w:p>
    <w:p w14:paraId="7A43773F" w14:textId="77777777" w:rsidR="00F30899" w:rsidRPr="00F30899" w:rsidRDefault="00F30899" w:rsidP="00F30899">
      <w:pPr>
        <w:rPr>
          <w:vanish/>
        </w:rPr>
      </w:pPr>
      <w:r w:rsidRPr="00F30899">
        <w:rPr>
          <w:vanish/>
        </w:rPr>
        <w:t>Bottom of Form</w:t>
      </w:r>
    </w:p>
    <w:p w14:paraId="79501DBA" w14:textId="77777777" w:rsidR="0065162D" w:rsidRPr="0065162D" w:rsidRDefault="0065162D" w:rsidP="0065162D">
      <w:r w:rsidRPr="0065162D">
        <w:rPr>
          <w:lang w:val="es-ES"/>
        </w:rPr>
        <w:t xml:space="preserve">El distrito escolar implementará estrategias de reforma como intervenciones para todas las escuelas que reciben fondos del Título I, con el fin de garantizar que se satisfagan las necesidades de todos los niños, pero en particular las de los niños de las poblaciones objetivo de cualquier programa, mediante el uso de métodos y estrategias de enseñanza eficaces basados </w:t>
      </w:r>
      <w:r w:rsidRPr="0065162D">
        <w:rPr>
          <w:rFonts w:ascii="Arial" w:hAnsi="Arial" w:cs="Arial"/>
          <w:lang w:val="es-ES"/>
        </w:rPr>
        <w:t>​​</w:t>
      </w:r>
      <w:r w:rsidRPr="0065162D">
        <w:rPr>
          <w:lang w:val="es-ES"/>
        </w:rPr>
        <w:t>en investigaciones cient</w:t>
      </w:r>
      <w:r w:rsidRPr="0065162D">
        <w:rPr>
          <w:rFonts w:ascii="Aptos" w:hAnsi="Aptos" w:cs="Aptos"/>
          <w:lang w:val="es-ES"/>
        </w:rPr>
        <w:t>í</w:t>
      </w:r>
      <w:r w:rsidRPr="0065162D">
        <w:rPr>
          <w:lang w:val="es-ES"/>
        </w:rPr>
        <w:t>ficas, para asegurar el cumplimiento de los est</w:t>
      </w:r>
      <w:r w:rsidRPr="0065162D">
        <w:rPr>
          <w:rFonts w:ascii="Aptos" w:hAnsi="Aptos" w:cs="Aptos"/>
          <w:lang w:val="es-ES"/>
        </w:rPr>
        <w:t>á</w:t>
      </w:r>
      <w:r w:rsidRPr="0065162D">
        <w:rPr>
          <w:lang w:val="es-ES"/>
        </w:rPr>
        <w:t>ndares estatales de rendimiento acad</w:t>
      </w:r>
      <w:r w:rsidRPr="0065162D">
        <w:rPr>
          <w:rFonts w:ascii="Aptos" w:hAnsi="Aptos" w:cs="Aptos"/>
          <w:lang w:val="es-ES"/>
        </w:rPr>
        <w:t>é</w:t>
      </w:r>
      <w:r w:rsidRPr="0065162D">
        <w:rPr>
          <w:lang w:val="es-ES"/>
        </w:rPr>
        <w:t>mico. El distrito implement</w:t>
      </w:r>
      <w:r w:rsidRPr="0065162D">
        <w:rPr>
          <w:rFonts w:ascii="Aptos" w:hAnsi="Aptos" w:cs="Aptos"/>
          <w:lang w:val="es-ES"/>
        </w:rPr>
        <w:t>ó</w:t>
      </w:r>
      <w:r w:rsidRPr="0065162D">
        <w:rPr>
          <w:lang w:val="es-ES"/>
        </w:rPr>
        <w:t xml:space="preserve"> el programa "Cuenta Regresiva para la Graduación" para garantizar que los estudiantes obtengan todos sus créditos y reciban el apoyo necesario para recuperar los créditos perdidos, asegurando así que estén en camino de graduarse.  Asimismo, durante el año escolar 2025-2026, el distrito operará con un calendario escolar equilibrado, con periodos de apoyo académico para los estudiantes en octubre y marzo. A lo largo del año, las escuelas también brindarán apoyo adicional a los estudiantes a través de un programa de intervención llamado I-SUPPORT. Estos periodos de apoyo se centrarán en los estudiantes en riesgo, con bajo rendimiento académico, con créditos pendientes o que necesitan apoyo para obtener buenos resultados en las evaluaciones estatales. Además, los fondos del Título I se asignan para apoyar el programa AVID, software educativo y programas de tutoría extraescolar. Los fondos ESSER se proporcionarán a las escuelas para apoyar las intervenciones, los programas de aprendizaje socioemocional, la contratación de personal y la adquisición de recursos educativos adicionales.</w:t>
      </w:r>
    </w:p>
    <w:p w14:paraId="22E4117C" w14:textId="77777777" w:rsidR="00F30899" w:rsidRPr="00F30899" w:rsidRDefault="00F30899" w:rsidP="00F30899">
      <w:pPr>
        <w:rPr>
          <w:vanish/>
        </w:rPr>
      </w:pPr>
      <w:r w:rsidRPr="00F30899">
        <w:rPr>
          <w:vanish/>
        </w:rPr>
        <w:t>Top of Form</w:t>
      </w:r>
    </w:p>
    <w:p w14:paraId="2BC4F0EB" w14:textId="77777777" w:rsidR="0065162D" w:rsidRPr="0065162D" w:rsidRDefault="0065162D" w:rsidP="0065162D">
      <w:r w:rsidRPr="0065162D">
        <w:t xml:space="preserve">2.5 | </w:t>
      </w:r>
      <w:proofErr w:type="spellStart"/>
      <w:r w:rsidRPr="0065162D">
        <w:t>Descripciones</w:t>
      </w:r>
      <w:proofErr w:type="spellEnd"/>
      <w:r w:rsidRPr="0065162D">
        <w:t xml:space="preserve"> </w:t>
      </w:r>
      <w:proofErr w:type="spellStart"/>
      <w:r w:rsidRPr="0065162D">
        <w:t>requeridas</w:t>
      </w:r>
      <w:proofErr w:type="spellEnd"/>
      <w:r w:rsidRPr="0065162D">
        <w:t xml:space="preserve"> </w:t>
      </w:r>
      <w:proofErr w:type="spellStart"/>
      <w:r w:rsidRPr="0065162D">
        <w:t>por</w:t>
      </w:r>
      <w:proofErr w:type="spellEnd"/>
      <w:r w:rsidRPr="0065162D">
        <w:t xml:space="preserve"> ley 1114(b)(7)(A)</w:t>
      </w:r>
    </w:p>
    <w:p w14:paraId="3D5B215E" w14:textId="77777777" w:rsidR="0065162D" w:rsidRPr="0065162D" w:rsidRDefault="0065162D" w:rsidP="0065162D">
      <w:r w:rsidRPr="0065162D">
        <w:t xml:space="preserve">Las </w:t>
      </w:r>
      <w:proofErr w:type="spellStart"/>
      <w:r w:rsidRPr="0065162D">
        <w:t>descripciones</w:t>
      </w:r>
      <w:proofErr w:type="spellEnd"/>
      <w:r w:rsidRPr="0065162D">
        <w:t xml:space="preserve"> </w:t>
      </w:r>
      <w:proofErr w:type="spellStart"/>
      <w:r w:rsidRPr="0065162D">
        <w:t>requeridas</w:t>
      </w:r>
      <w:proofErr w:type="spellEnd"/>
      <w:r w:rsidRPr="0065162D">
        <w:t xml:space="preserve"> </w:t>
      </w:r>
      <w:proofErr w:type="spellStart"/>
      <w:r w:rsidRPr="0065162D">
        <w:t>por</w:t>
      </w:r>
      <w:proofErr w:type="spellEnd"/>
      <w:r w:rsidRPr="0065162D">
        <w:t xml:space="preserve"> ley </w:t>
      </w:r>
      <w:proofErr w:type="spellStart"/>
      <w:r w:rsidRPr="0065162D">
        <w:t>correspondientes</w:t>
      </w:r>
      <w:proofErr w:type="spellEnd"/>
      <w:r w:rsidRPr="0065162D">
        <w:t xml:space="preserve"> al </w:t>
      </w:r>
      <w:proofErr w:type="spellStart"/>
      <w:r w:rsidRPr="0065162D">
        <w:t>elemento</w:t>
      </w:r>
      <w:proofErr w:type="spellEnd"/>
      <w:r w:rsidRPr="0065162D">
        <w:t xml:space="preserve"> del </w:t>
      </w:r>
      <w:proofErr w:type="spellStart"/>
      <w:r w:rsidRPr="0065162D">
        <w:t>Título</w:t>
      </w:r>
      <w:proofErr w:type="spellEnd"/>
      <w:r w:rsidRPr="0065162D">
        <w:t xml:space="preserve"> I se </w:t>
      </w:r>
      <w:proofErr w:type="spellStart"/>
      <w:r w:rsidRPr="0065162D">
        <w:t>incluyen</w:t>
      </w:r>
      <w:proofErr w:type="spellEnd"/>
      <w:r w:rsidRPr="0065162D">
        <w:t xml:space="preserve"> a </w:t>
      </w:r>
      <w:proofErr w:type="spellStart"/>
      <w:r w:rsidRPr="0065162D">
        <w:t>nivel</w:t>
      </w:r>
      <w:proofErr w:type="spellEnd"/>
      <w:r w:rsidRPr="0065162D">
        <w:t xml:space="preserve"> de </w:t>
      </w:r>
      <w:proofErr w:type="spellStart"/>
      <w:r w:rsidRPr="0065162D">
        <w:t>estrategia</w:t>
      </w:r>
      <w:proofErr w:type="spellEnd"/>
      <w:r w:rsidRPr="0065162D">
        <w:t xml:space="preserve"> </w:t>
      </w:r>
      <w:proofErr w:type="spellStart"/>
      <w:r w:rsidRPr="0065162D">
        <w:t>en</w:t>
      </w:r>
      <w:proofErr w:type="spellEnd"/>
      <w:r w:rsidRPr="0065162D">
        <w:t xml:space="preserve"> </w:t>
      </w:r>
      <w:proofErr w:type="spellStart"/>
      <w:r w:rsidRPr="0065162D">
        <w:t>el</w:t>
      </w:r>
      <w:proofErr w:type="spellEnd"/>
      <w:r w:rsidRPr="0065162D">
        <w:t xml:space="preserve"> plan. Marque las </w:t>
      </w:r>
      <w:proofErr w:type="spellStart"/>
      <w:r w:rsidRPr="0065162D">
        <w:t>casillas</w:t>
      </w:r>
      <w:proofErr w:type="spellEnd"/>
      <w:r w:rsidRPr="0065162D">
        <w:t xml:space="preserve"> </w:t>
      </w:r>
      <w:proofErr w:type="spellStart"/>
      <w:r w:rsidRPr="0065162D">
        <w:t>correspondientes</w:t>
      </w:r>
      <w:proofErr w:type="spellEnd"/>
      <w:r w:rsidRPr="0065162D">
        <w:t xml:space="preserve"> a </w:t>
      </w:r>
      <w:proofErr w:type="spellStart"/>
      <w:r w:rsidRPr="0065162D">
        <w:t>nivel</w:t>
      </w:r>
      <w:proofErr w:type="spellEnd"/>
      <w:r w:rsidRPr="0065162D">
        <w:t xml:space="preserve"> de </w:t>
      </w:r>
      <w:proofErr w:type="spellStart"/>
      <w:r w:rsidRPr="0065162D">
        <w:t>estrategia</w:t>
      </w:r>
      <w:proofErr w:type="spellEnd"/>
      <w:r w:rsidRPr="0065162D">
        <w:t xml:space="preserve"> para </w:t>
      </w:r>
      <w:proofErr w:type="spellStart"/>
      <w:r w:rsidRPr="0065162D">
        <w:t>que</w:t>
      </w:r>
      <w:proofErr w:type="spellEnd"/>
      <w:r w:rsidRPr="0065162D">
        <w:t xml:space="preserve"> la </w:t>
      </w:r>
      <w:proofErr w:type="spellStart"/>
      <w:r w:rsidRPr="0065162D">
        <w:t>descripción</w:t>
      </w:r>
      <w:proofErr w:type="spellEnd"/>
      <w:r w:rsidRPr="0065162D">
        <w:t xml:space="preserve"> de la </w:t>
      </w:r>
      <w:proofErr w:type="spellStart"/>
      <w:r w:rsidRPr="0065162D">
        <w:t>estrategia</w:t>
      </w:r>
      <w:proofErr w:type="spellEnd"/>
      <w:r w:rsidRPr="0065162D">
        <w:t xml:space="preserve"> se complete </w:t>
      </w:r>
      <w:proofErr w:type="spellStart"/>
      <w:r w:rsidRPr="0065162D">
        <w:t>automáticamente</w:t>
      </w:r>
      <w:proofErr w:type="spellEnd"/>
      <w:r w:rsidRPr="0065162D">
        <w:t xml:space="preserve"> </w:t>
      </w:r>
      <w:proofErr w:type="spellStart"/>
      <w:r w:rsidRPr="0065162D">
        <w:t>en</w:t>
      </w:r>
      <w:proofErr w:type="spellEnd"/>
      <w:r w:rsidRPr="0065162D">
        <w:t xml:space="preserve"> </w:t>
      </w:r>
      <w:proofErr w:type="spellStart"/>
      <w:r w:rsidRPr="0065162D">
        <w:t>esta</w:t>
      </w:r>
      <w:proofErr w:type="spellEnd"/>
      <w:r w:rsidRPr="0065162D">
        <w:t xml:space="preserve"> </w:t>
      </w:r>
      <w:proofErr w:type="spellStart"/>
      <w:r w:rsidRPr="0065162D">
        <w:t>sección</w:t>
      </w:r>
      <w:proofErr w:type="spellEnd"/>
      <w:r w:rsidRPr="0065162D">
        <w:t xml:space="preserve">. (Una </w:t>
      </w:r>
      <w:proofErr w:type="spellStart"/>
      <w:r w:rsidRPr="0065162D">
        <w:t>descripción</w:t>
      </w:r>
      <w:proofErr w:type="spellEnd"/>
      <w:r w:rsidRPr="0065162D">
        <w:t xml:space="preserve"> </w:t>
      </w:r>
      <w:proofErr w:type="spellStart"/>
      <w:r w:rsidRPr="0065162D">
        <w:t>narrativa</w:t>
      </w:r>
      <w:proofErr w:type="spellEnd"/>
      <w:r w:rsidRPr="0065162D">
        <w:t xml:space="preserve"> </w:t>
      </w:r>
      <w:proofErr w:type="spellStart"/>
      <w:r w:rsidRPr="0065162D">
        <w:t>en</w:t>
      </w:r>
      <w:proofErr w:type="spellEnd"/>
      <w:r w:rsidRPr="0065162D">
        <w:t xml:space="preserve"> </w:t>
      </w:r>
      <w:proofErr w:type="spellStart"/>
      <w:r w:rsidRPr="0065162D">
        <w:t>esta</w:t>
      </w:r>
      <w:proofErr w:type="spellEnd"/>
      <w:r w:rsidRPr="0065162D">
        <w:t xml:space="preserve"> </w:t>
      </w:r>
      <w:proofErr w:type="spellStart"/>
      <w:r w:rsidRPr="0065162D">
        <w:t>sección</w:t>
      </w:r>
      <w:proofErr w:type="spellEnd"/>
      <w:r w:rsidRPr="0065162D">
        <w:t xml:space="preserve"> es </w:t>
      </w:r>
      <w:proofErr w:type="spellStart"/>
      <w:r w:rsidRPr="0065162D">
        <w:t>opcional</w:t>
      </w:r>
      <w:proofErr w:type="spellEnd"/>
      <w:r w:rsidRPr="0065162D">
        <w:t xml:space="preserve"> </w:t>
      </w:r>
      <w:proofErr w:type="spellStart"/>
      <w:r w:rsidRPr="0065162D">
        <w:t>si</w:t>
      </w:r>
      <w:proofErr w:type="spellEnd"/>
      <w:r w:rsidRPr="0065162D">
        <w:t xml:space="preserve"> las </w:t>
      </w:r>
      <w:proofErr w:type="spellStart"/>
      <w:r w:rsidRPr="0065162D">
        <w:t>estrategias</w:t>
      </w:r>
      <w:proofErr w:type="spellEnd"/>
      <w:r w:rsidRPr="0065162D">
        <w:t xml:space="preserve"> </w:t>
      </w:r>
      <w:proofErr w:type="spellStart"/>
      <w:r w:rsidRPr="0065162D">
        <w:t>ya</w:t>
      </w:r>
      <w:proofErr w:type="spellEnd"/>
      <w:r w:rsidRPr="0065162D">
        <w:t xml:space="preserve"> se </w:t>
      </w:r>
      <w:proofErr w:type="spellStart"/>
      <w:r w:rsidRPr="0065162D">
        <w:t>han</w:t>
      </w:r>
      <w:proofErr w:type="spellEnd"/>
      <w:r w:rsidRPr="0065162D">
        <w:t xml:space="preserve"> </w:t>
      </w:r>
      <w:proofErr w:type="spellStart"/>
      <w:r w:rsidRPr="0065162D">
        <w:t>alineado</w:t>
      </w:r>
      <w:proofErr w:type="spellEnd"/>
      <w:r w:rsidRPr="0065162D">
        <w:t xml:space="preserve"> </w:t>
      </w:r>
      <w:proofErr w:type="spellStart"/>
      <w:r w:rsidRPr="0065162D">
        <w:t>en</w:t>
      </w:r>
      <w:proofErr w:type="spellEnd"/>
      <w:r w:rsidRPr="0065162D">
        <w:t xml:space="preserve"> </w:t>
      </w:r>
      <w:proofErr w:type="spellStart"/>
      <w:r w:rsidRPr="0065162D">
        <w:t>el</w:t>
      </w:r>
      <w:proofErr w:type="spellEnd"/>
      <w:r w:rsidRPr="0065162D">
        <w:t xml:space="preserve"> plan).</w:t>
      </w:r>
    </w:p>
    <w:p w14:paraId="38EAAD99" w14:textId="6C1BDD40" w:rsidR="00F30899" w:rsidRDefault="0065162D" w:rsidP="0065162D">
      <w:r w:rsidRPr="0065162D">
        <w:t xml:space="preserve">Marque </w:t>
      </w:r>
      <w:proofErr w:type="spellStart"/>
      <w:r w:rsidRPr="0065162D">
        <w:t>aquí</w:t>
      </w:r>
      <w:proofErr w:type="spellEnd"/>
      <w:r w:rsidRPr="0065162D">
        <w:t xml:space="preserve"> </w:t>
      </w:r>
      <w:proofErr w:type="spellStart"/>
      <w:r w:rsidRPr="0065162D">
        <w:t>si</w:t>
      </w:r>
      <w:proofErr w:type="spellEnd"/>
      <w:r w:rsidRPr="0065162D">
        <w:t xml:space="preserve"> la </w:t>
      </w:r>
      <w:proofErr w:type="spellStart"/>
      <w:r w:rsidRPr="0065162D">
        <w:t>documentación</w:t>
      </w:r>
      <w:proofErr w:type="spellEnd"/>
      <w:r w:rsidRPr="0065162D">
        <w:t xml:space="preserve"> se </w:t>
      </w:r>
      <w:proofErr w:type="spellStart"/>
      <w:r w:rsidRPr="0065162D">
        <w:t>encuentra</w:t>
      </w:r>
      <w:proofErr w:type="spellEnd"/>
      <w:r w:rsidRPr="0065162D">
        <w:t xml:space="preserve"> </w:t>
      </w:r>
      <w:proofErr w:type="spellStart"/>
      <w:r w:rsidRPr="0065162D">
        <w:t>en</w:t>
      </w:r>
      <w:proofErr w:type="spellEnd"/>
      <w:r w:rsidRPr="0065162D">
        <w:t xml:space="preserve"> Title1Crate. De lo </w:t>
      </w:r>
      <w:proofErr w:type="spellStart"/>
      <w:r w:rsidRPr="0065162D">
        <w:t>contrario</w:t>
      </w:r>
      <w:proofErr w:type="spellEnd"/>
      <w:r w:rsidRPr="0065162D">
        <w:t xml:space="preserve">, complete </w:t>
      </w:r>
      <w:proofErr w:type="spellStart"/>
      <w:r w:rsidRPr="0065162D">
        <w:t>el</w:t>
      </w:r>
      <w:proofErr w:type="spellEnd"/>
      <w:r w:rsidRPr="0065162D">
        <w:t xml:space="preserve"> </w:t>
      </w:r>
      <w:proofErr w:type="spellStart"/>
      <w:r w:rsidRPr="0065162D">
        <w:t>cuadro</w:t>
      </w:r>
      <w:proofErr w:type="spellEnd"/>
      <w:r w:rsidRPr="0065162D">
        <w:t xml:space="preserve"> de </w:t>
      </w:r>
      <w:proofErr w:type="spellStart"/>
      <w:r w:rsidRPr="0065162D">
        <w:t>texto</w:t>
      </w:r>
      <w:proofErr w:type="spellEnd"/>
      <w:r w:rsidRPr="0065162D">
        <w:t xml:space="preserve"> a </w:t>
      </w:r>
      <w:proofErr w:type="spellStart"/>
      <w:r w:rsidRPr="0065162D">
        <w:t>continuación</w:t>
      </w:r>
      <w:proofErr w:type="spellEnd"/>
      <w:r w:rsidRPr="0065162D">
        <w:t>.</w:t>
      </w:r>
      <w:r w:rsidR="00F30899" w:rsidRPr="00F30899">
        <w:rPr>
          <w:vanish/>
        </w:rPr>
        <w:t>Bottom of Form</w:t>
      </w:r>
    </w:p>
    <w:p w14:paraId="625344DF" w14:textId="77777777" w:rsidR="0065162D" w:rsidRPr="00F30899" w:rsidRDefault="0065162D" w:rsidP="0065162D">
      <w:pPr>
        <w:rPr>
          <w:vanish/>
        </w:rPr>
      </w:pPr>
    </w:p>
    <w:p w14:paraId="4A719F08" w14:textId="77777777" w:rsidR="0065162D" w:rsidRPr="0065162D" w:rsidRDefault="0065162D" w:rsidP="0065162D">
      <w:r w:rsidRPr="0065162D">
        <w:rPr>
          <w:lang w:val="es-ES"/>
        </w:rPr>
        <w:t xml:space="preserve">La escuela secundaria Clint HS proporcionará instrucción intensiva a cualquier estudiante que no haya aprobado las evaluaciones STAAR EOC. Esta instrucción deberá impartirse durante el año escolar 2024-2025 (a partir del otoño de 2024) o durante el verano de 2025. La instrucción intensiva consiste en: 1) asignar un maestro de aula que sea un docente certificado con nivel de maestro, ejemplar o reconocido, o 2) brindar instrucción complementaria (es decir, tutoría) antes o después del horario escolar, o integrada en el </w:t>
      </w:r>
      <w:r w:rsidRPr="0065162D">
        <w:rPr>
          <w:lang w:val="es-ES"/>
        </w:rPr>
        <w:lastRenderedPageBreak/>
        <w:t>horario escolar, cumpliendo con los requisitos de la Ley HB 4545. El Distrito Escolar Independiente de Clint (Clint ISD) ha denominado a este programa I-SUPPORT para el año escolar 2024-2025.</w:t>
      </w:r>
    </w:p>
    <w:p w14:paraId="2A3B7D2E" w14:textId="77777777" w:rsidR="0065162D" w:rsidRPr="0065162D" w:rsidRDefault="0065162D" w:rsidP="0065162D">
      <w:r w:rsidRPr="0065162D">
        <w:rPr>
          <w:lang w:val="es-ES"/>
        </w:rPr>
        <w:t>Cada centro educativo debe establecer un Comité de Aprendizaje Acelerado (ALC) para los estudiantes que no aprobaron el examen STAAR de matemáticas o lectura de octavo grado, a partir del inicio del año escolar. Los ALC deben implementarse de inmediato para que los planes de intervención puedan desarrollarse y ponerse en marcha a partir del 2 de agosto de 2024. Cabe recordar que también se debe realizar un ALC para los estudiantes que no presentaron el examen STAAR; el Departamento de Educación de Texas (TEA) registra a cualquier estudiante que no presentó el examen como un estudiante que no alcanzó el nivel de desempeño mínimo o superior. Solo los estudiantes de estos grados deben tener un ALC formal, pero los demás grados deben contar con un plan y un proceso para monitorear el rendimiento estudiantil durante la implementación del plan.</w:t>
      </w:r>
    </w:p>
    <w:p w14:paraId="465D3DF9" w14:textId="77777777" w:rsidR="0065162D" w:rsidRDefault="0065162D" w:rsidP="00F30899">
      <w:r w:rsidRPr="0065162D">
        <w:t xml:space="preserve">Todos los </w:t>
      </w:r>
      <w:proofErr w:type="spellStart"/>
      <w:r w:rsidRPr="0065162D">
        <w:t>estudiantes</w:t>
      </w:r>
      <w:proofErr w:type="spellEnd"/>
      <w:r w:rsidRPr="0065162D">
        <w:t xml:space="preserve"> de la Escuela </w:t>
      </w:r>
      <w:proofErr w:type="spellStart"/>
      <w:r w:rsidRPr="0065162D">
        <w:t>Secundaria</w:t>
      </w:r>
      <w:proofErr w:type="spellEnd"/>
      <w:r w:rsidRPr="0065162D">
        <w:t xml:space="preserve"> Clint </w:t>
      </w:r>
      <w:proofErr w:type="spellStart"/>
      <w:r w:rsidRPr="0065162D">
        <w:t>que</w:t>
      </w:r>
      <w:proofErr w:type="spellEnd"/>
      <w:r w:rsidRPr="0065162D">
        <w:t xml:space="preserve"> no </w:t>
      </w:r>
      <w:proofErr w:type="spellStart"/>
      <w:r w:rsidRPr="0065162D">
        <w:t>presentaron</w:t>
      </w:r>
      <w:proofErr w:type="spellEnd"/>
      <w:r w:rsidRPr="0065162D">
        <w:t xml:space="preserve"> los </w:t>
      </w:r>
      <w:proofErr w:type="spellStart"/>
      <w:r w:rsidRPr="0065162D">
        <w:t>exámenes</w:t>
      </w:r>
      <w:proofErr w:type="spellEnd"/>
      <w:r w:rsidRPr="0065162D">
        <w:t xml:space="preserve"> EOC o </w:t>
      </w:r>
      <w:proofErr w:type="spellStart"/>
      <w:r w:rsidRPr="0065162D">
        <w:t>que</w:t>
      </w:r>
      <w:proofErr w:type="spellEnd"/>
      <w:r w:rsidRPr="0065162D">
        <w:t xml:space="preserve"> no </w:t>
      </w:r>
      <w:proofErr w:type="spellStart"/>
      <w:r w:rsidRPr="0065162D">
        <w:t>obtuvieron</w:t>
      </w:r>
      <w:proofErr w:type="spellEnd"/>
      <w:r w:rsidRPr="0065162D">
        <w:t xml:space="preserve"> un </w:t>
      </w:r>
      <w:proofErr w:type="spellStart"/>
      <w:r w:rsidRPr="0065162D">
        <w:t>puntaje</w:t>
      </w:r>
      <w:proofErr w:type="spellEnd"/>
      <w:r w:rsidRPr="0065162D">
        <w:t xml:space="preserve"> de "Nivel de </w:t>
      </w:r>
      <w:proofErr w:type="spellStart"/>
      <w:r w:rsidRPr="0065162D">
        <w:t>logro</w:t>
      </w:r>
      <w:proofErr w:type="spellEnd"/>
      <w:r w:rsidRPr="0065162D">
        <w:t xml:space="preserve"> </w:t>
      </w:r>
      <w:proofErr w:type="spellStart"/>
      <w:r w:rsidRPr="0065162D">
        <w:t>básico</w:t>
      </w:r>
      <w:proofErr w:type="spellEnd"/>
      <w:r w:rsidRPr="0065162D">
        <w:t xml:space="preserve">" </w:t>
      </w:r>
      <w:proofErr w:type="spellStart"/>
      <w:r w:rsidRPr="0065162D">
        <w:t>en</w:t>
      </w:r>
      <w:proofErr w:type="spellEnd"/>
      <w:r w:rsidRPr="0065162D">
        <w:t xml:space="preserve"> los </w:t>
      </w:r>
      <w:proofErr w:type="spellStart"/>
      <w:r w:rsidRPr="0065162D">
        <w:t>exámenes</w:t>
      </w:r>
      <w:proofErr w:type="spellEnd"/>
      <w:r w:rsidRPr="0065162D">
        <w:t xml:space="preserve"> STAAR de la primavera de 2025 también </w:t>
      </w:r>
      <w:proofErr w:type="spellStart"/>
      <w:r w:rsidRPr="0065162D">
        <w:t>formarán</w:t>
      </w:r>
      <w:proofErr w:type="spellEnd"/>
      <w:r w:rsidRPr="0065162D">
        <w:t xml:space="preserve"> </w:t>
      </w:r>
      <w:proofErr w:type="spellStart"/>
      <w:r w:rsidRPr="0065162D">
        <w:t>parte</w:t>
      </w:r>
      <w:proofErr w:type="spellEnd"/>
      <w:r w:rsidRPr="0065162D">
        <w:t xml:space="preserve"> del </w:t>
      </w:r>
      <w:proofErr w:type="spellStart"/>
      <w:r w:rsidRPr="0065162D">
        <w:t>grupo</w:t>
      </w:r>
      <w:proofErr w:type="spellEnd"/>
      <w:r w:rsidRPr="0065162D">
        <w:t xml:space="preserve"> </w:t>
      </w:r>
      <w:proofErr w:type="spellStart"/>
      <w:r w:rsidRPr="0065162D">
        <w:t>objetivo</w:t>
      </w:r>
      <w:proofErr w:type="spellEnd"/>
      <w:r w:rsidRPr="0065162D">
        <w:t xml:space="preserve">. Los </w:t>
      </w:r>
      <w:proofErr w:type="spellStart"/>
      <w:r w:rsidRPr="0065162D">
        <w:t>estudiantes</w:t>
      </w:r>
      <w:proofErr w:type="spellEnd"/>
      <w:r w:rsidRPr="0065162D">
        <w:t xml:space="preserve"> de </w:t>
      </w:r>
      <w:proofErr w:type="spellStart"/>
      <w:r w:rsidRPr="0065162D">
        <w:t>Álgebra</w:t>
      </w:r>
      <w:proofErr w:type="spellEnd"/>
      <w:r w:rsidRPr="0065162D">
        <w:t xml:space="preserve"> I de la </w:t>
      </w:r>
      <w:proofErr w:type="spellStart"/>
      <w:r w:rsidRPr="0065162D">
        <w:t>escuela</w:t>
      </w:r>
      <w:proofErr w:type="spellEnd"/>
      <w:r w:rsidRPr="0065162D">
        <w:t xml:space="preserve"> </w:t>
      </w:r>
      <w:proofErr w:type="spellStart"/>
      <w:r w:rsidRPr="0065162D">
        <w:t>secundaria</w:t>
      </w:r>
      <w:proofErr w:type="spellEnd"/>
      <w:r w:rsidRPr="0065162D">
        <w:t xml:space="preserve"> </w:t>
      </w:r>
      <w:proofErr w:type="spellStart"/>
      <w:r w:rsidRPr="0065162D">
        <w:t>que</w:t>
      </w:r>
      <w:proofErr w:type="spellEnd"/>
      <w:r w:rsidRPr="0065162D">
        <w:t xml:space="preserve"> no </w:t>
      </w:r>
      <w:proofErr w:type="spellStart"/>
      <w:r w:rsidRPr="0065162D">
        <w:t>obtuvieron</w:t>
      </w:r>
      <w:proofErr w:type="spellEnd"/>
      <w:r w:rsidRPr="0065162D">
        <w:t xml:space="preserve"> un </w:t>
      </w:r>
      <w:proofErr w:type="spellStart"/>
      <w:r w:rsidRPr="0065162D">
        <w:t>puntaje</w:t>
      </w:r>
      <w:proofErr w:type="spellEnd"/>
      <w:r w:rsidRPr="0065162D">
        <w:t xml:space="preserve"> de "Nivel de </w:t>
      </w:r>
      <w:proofErr w:type="spellStart"/>
      <w:r w:rsidRPr="0065162D">
        <w:t>logro</w:t>
      </w:r>
      <w:proofErr w:type="spellEnd"/>
      <w:r w:rsidRPr="0065162D">
        <w:t xml:space="preserve"> </w:t>
      </w:r>
      <w:proofErr w:type="spellStart"/>
      <w:r w:rsidRPr="0065162D">
        <w:t>básico</w:t>
      </w:r>
      <w:proofErr w:type="spellEnd"/>
      <w:r w:rsidRPr="0065162D">
        <w:t xml:space="preserve">" también se </w:t>
      </w:r>
      <w:proofErr w:type="spellStart"/>
      <w:r w:rsidRPr="0065162D">
        <w:t>incluirán</w:t>
      </w:r>
      <w:proofErr w:type="spellEnd"/>
      <w:r w:rsidRPr="0065162D">
        <w:t xml:space="preserve"> </w:t>
      </w:r>
      <w:proofErr w:type="spellStart"/>
      <w:r w:rsidRPr="0065162D">
        <w:t>en</w:t>
      </w:r>
      <w:proofErr w:type="spellEnd"/>
      <w:r w:rsidRPr="0065162D">
        <w:t xml:space="preserve"> </w:t>
      </w:r>
      <w:proofErr w:type="spellStart"/>
      <w:r w:rsidRPr="0065162D">
        <w:t>este</w:t>
      </w:r>
      <w:proofErr w:type="spellEnd"/>
      <w:r w:rsidRPr="0065162D">
        <w:t xml:space="preserve"> </w:t>
      </w:r>
      <w:proofErr w:type="spellStart"/>
      <w:r w:rsidRPr="0065162D">
        <w:t>programa</w:t>
      </w:r>
      <w:proofErr w:type="spellEnd"/>
      <w:r w:rsidRPr="0065162D">
        <w:t xml:space="preserve">. Los </w:t>
      </w:r>
      <w:proofErr w:type="spellStart"/>
      <w:r w:rsidRPr="0065162D">
        <w:t>estudiantes</w:t>
      </w:r>
      <w:proofErr w:type="spellEnd"/>
      <w:r w:rsidRPr="0065162D">
        <w:t xml:space="preserve"> de </w:t>
      </w:r>
      <w:proofErr w:type="spellStart"/>
      <w:r w:rsidRPr="0065162D">
        <w:t>secundaria</w:t>
      </w:r>
      <w:proofErr w:type="spellEnd"/>
      <w:r w:rsidRPr="0065162D">
        <w:t xml:space="preserve"> </w:t>
      </w:r>
      <w:proofErr w:type="spellStart"/>
      <w:r w:rsidRPr="0065162D">
        <w:t>que</w:t>
      </w:r>
      <w:proofErr w:type="spellEnd"/>
      <w:r w:rsidRPr="0065162D">
        <w:t xml:space="preserve"> </w:t>
      </w:r>
      <w:proofErr w:type="spellStart"/>
      <w:r w:rsidRPr="0065162D">
        <w:t>presentaron</w:t>
      </w:r>
      <w:proofErr w:type="spellEnd"/>
      <w:r w:rsidRPr="0065162D">
        <w:t xml:space="preserve"> </w:t>
      </w:r>
      <w:proofErr w:type="spellStart"/>
      <w:r w:rsidRPr="0065162D">
        <w:t>el</w:t>
      </w:r>
      <w:proofErr w:type="spellEnd"/>
      <w:r w:rsidRPr="0065162D">
        <w:t xml:space="preserve"> examen STAAR EOC </w:t>
      </w:r>
      <w:proofErr w:type="spellStart"/>
      <w:r w:rsidRPr="0065162D">
        <w:t>en</w:t>
      </w:r>
      <w:proofErr w:type="spellEnd"/>
      <w:r w:rsidRPr="0065162D">
        <w:t xml:space="preserve"> </w:t>
      </w:r>
      <w:proofErr w:type="spellStart"/>
      <w:r w:rsidRPr="0065162D">
        <w:t>junio</w:t>
      </w:r>
      <w:proofErr w:type="spellEnd"/>
      <w:r w:rsidRPr="0065162D">
        <w:t xml:space="preserve"> de 2024 y </w:t>
      </w:r>
      <w:proofErr w:type="spellStart"/>
      <w:r w:rsidRPr="0065162D">
        <w:t>obtuvieron</w:t>
      </w:r>
      <w:proofErr w:type="spellEnd"/>
      <w:r w:rsidRPr="0065162D">
        <w:t xml:space="preserve"> un </w:t>
      </w:r>
      <w:proofErr w:type="spellStart"/>
      <w:r w:rsidRPr="0065162D">
        <w:t>puntaje</w:t>
      </w:r>
      <w:proofErr w:type="spellEnd"/>
      <w:r w:rsidRPr="0065162D">
        <w:t xml:space="preserve"> de "Nivel de </w:t>
      </w:r>
      <w:proofErr w:type="spellStart"/>
      <w:r w:rsidRPr="0065162D">
        <w:t>logro</w:t>
      </w:r>
      <w:proofErr w:type="spellEnd"/>
      <w:r w:rsidRPr="0065162D">
        <w:t xml:space="preserve"> </w:t>
      </w:r>
      <w:proofErr w:type="spellStart"/>
      <w:r w:rsidRPr="0065162D">
        <w:t>básico</w:t>
      </w:r>
      <w:proofErr w:type="spellEnd"/>
      <w:r w:rsidRPr="0065162D">
        <w:t xml:space="preserve">" o superior </w:t>
      </w:r>
      <w:proofErr w:type="spellStart"/>
      <w:r w:rsidRPr="0065162D">
        <w:t>ya</w:t>
      </w:r>
      <w:proofErr w:type="spellEnd"/>
      <w:r w:rsidRPr="0065162D">
        <w:t xml:space="preserve"> no se </w:t>
      </w:r>
      <w:proofErr w:type="spellStart"/>
      <w:r w:rsidRPr="0065162D">
        <w:t>incluirán</w:t>
      </w:r>
      <w:proofErr w:type="spellEnd"/>
      <w:r w:rsidRPr="0065162D">
        <w:t xml:space="preserve"> </w:t>
      </w:r>
      <w:proofErr w:type="spellStart"/>
      <w:r w:rsidRPr="0065162D">
        <w:t>en</w:t>
      </w:r>
      <w:proofErr w:type="spellEnd"/>
      <w:r w:rsidRPr="0065162D">
        <w:t xml:space="preserve"> </w:t>
      </w:r>
      <w:proofErr w:type="spellStart"/>
      <w:r w:rsidRPr="0065162D">
        <w:t>el</w:t>
      </w:r>
      <w:proofErr w:type="spellEnd"/>
      <w:r w:rsidRPr="0065162D">
        <w:t xml:space="preserve"> </w:t>
      </w:r>
      <w:proofErr w:type="spellStart"/>
      <w:r w:rsidRPr="0065162D">
        <w:t>grupo</w:t>
      </w:r>
      <w:proofErr w:type="spellEnd"/>
      <w:r w:rsidRPr="0065162D">
        <w:t xml:space="preserve"> </w:t>
      </w:r>
      <w:proofErr w:type="spellStart"/>
      <w:r w:rsidRPr="0065162D">
        <w:t>objetivo</w:t>
      </w:r>
      <w:proofErr w:type="spellEnd"/>
      <w:r w:rsidRPr="0065162D">
        <w:t xml:space="preserve"> para los </w:t>
      </w:r>
      <w:proofErr w:type="spellStart"/>
      <w:r w:rsidRPr="0065162D">
        <w:t>exámenes</w:t>
      </w:r>
      <w:proofErr w:type="spellEnd"/>
      <w:r w:rsidRPr="0065162D">
        <w:t xml:space="preserve"> EOC </w:t>
      </w:r>
      <w:proofErr w:type="spellStart"/>
      <w:r w:rsidRPr="0065162D">
        <w:t>que</w:t>
      </w:r>
      <w:proofErr w:type="spellEnd"/>
      <w:r w:rsidRPr="0065162D">
        <w:t xml:space="preserve"> </w:t>
      </w:r>
      <w:proofErr w:type="spellStart"/>
      <w:r w:rsidRPr="0065162D">
        <w:t>aprobaron</w:t>
      </w:r>
      <w:proofErr w:type="spellEnd"/>
      <w:r w:rsidRPr="0065162D">
        <w:t xml:space="preserve">. </w:t>
      </w:r>
      <w:proofErr w:type="spellStart"/>
      <w:r w:rsidRPr="0065162D">
        <w:t>Cualquier</w:t>
      </w:r>
      <w:proofErr w:type="spellEnd"/>
      <w:r w:rsidRPr="0065162D">
        <w:t xml:space="preserve"> examen EOC </w:t>
      </w:r>
      <w:proofErr w:type="spellStart"/>
      <w:r w:rsidRPr="0065162D">
        <w:t>en</w:t>
      </w:r>
      <w:proofErr w:type="spellEnd"/>
      <w:r w:rsidRPr="0065162D">
        <w:t xml:space="preserve"> </w:t>
      </w:r>
      <w:proofErr w:type="spellStart"/>
      <w:r w:rsidRPr="0065162D">
        <w:t>el</w:t>
      </w:r>
      <w:proofErr w:type="spellEnd"/>
      <w:r w:rsidRPr="0065162D">
        <w:t xml:space="preserve"> </w:t>
      </w:r>
      <w:proofErr w:type="spellStart"/>
      <w:r w:rsidRPr="0065162D">
        <w:t>que</w:t>
      </w:r>
      <w:proofErr w:type="spellEnd"/>
      <w:r w:rsidRPr="0065162D">
        <w:t xml:space="preserve"> un </w:t>
      </w:r>
      <w:proofErr w:type="spellStart"/>
      <w:r w:rsidRPr="0065162D">
        <w:t>estudiante</w:t>
      </w:r>
      <w:proofErr w:type="spellEnd"/>
      <w:r w:rsidRPr="0065162D">
        <w:t xml:space="preserve"> no </w:t>
      </w:r>
      <w:proofErr w:type="spellStart"/>
      <w:r w:rsidRPr="0065162D">
        <w:t>haya</w:t>
      </w:r>
      <w:proofErr w:type="spellEnd"/>
      <w:r w:rsidRPr="0065162D">
        <w:t xml:space="preserve"> </w:t>
      </w:r>
      <w:proofErr w:type="spellStart"/>
      <w:r w:rsidRPr="0065162D">
        <w:t>obtenido</w:t>
      </w:r>
      <w:proofErr w:type="spellEnd"/>
      <w:r w:rsidRPr="0065162D">
        <w:t xml:space="preserve"> al </w:t>
      </w:r>
      <w:proofErr w:type="spellStart"/>
      <w:r w:rsidRPr="0065162D">
        <w:t>menos</w:t>
      </w:r>
      <w:proofErr w:type="spellEnd"/>
      <w:r w:rsidRPr="0065162D">
        <w:t xml:space="preserve"> un </w:t>
      </w:r>
      <w:proofErr w:type="spellStart"/>
      <w:r w:rsidRPr="0065162D">
        <w:t>puntaje</w:t>
      </w:r>
      <w:proofErr w:type="spellEnd"/>
      <w:r w:rsidRPr="0065162D">
        <w:t xml:space="preserve"> de "Nivel de </w:t>
      </w:r>
      <w:proofErr w:type="spellStart"/>
      <w:r w:rsidRPr="0065162D">
        <w:t>logro</w:t>
      </w:r>
      <w:proofErr w:type="spellEnd"/>
      <w:r w:rsidRPr="0065162D">
        <w:t xml:space="preserve"> </w:t>
      </w:r>
      <w:proofErr w:type="spellStart"/>
      <w:r w:rsidRPr="0065162D">
        <w:t>básico</w:t>
      </w:r>
      <w:proofErr w:type="spellEnd"/>
      <w:r w:rsidRPr="0065162D">
        <w:t xml:space="preserve">" </w:t>
      </w:r>
      <w:proofErr w:type="spellStart"/>
      <w:r w:rsidRPr="0065162D">
        <w:t>requerirá</w:t>
      </w:r>
      <w:proofErr w:type="spellEnd"/>
      <w:r w:rsidRPr="0065162D">
        <w:t xml:space="preserve"> </w:t>
      </w:r>
      <w:proofErr w:type="spellStart"/>
      <w:r w:rsidRPr="0065162D">
        <w:t>que</w:t>
      </w:r>
      <w:proofErr w:type="spellEnd"/>
      <w:r w:rsidRPr="0065162D">
        <w:t xml:space="preserve"> </w:t>
      </w:r>
      <w:proofErr w:type="spellStart"/>
      <w:r w:rsidRPr="0065162D">
        <w:t>el</w:t>
      </w:r>
      <w:proofErr w:type="spellEnd"/>
      <w:r w:rsidRPr="0065162D">
        <w:t xml:space="preserve"> </w:t>
      </w:r>
      <w:proofErr w:type="spellStart"/>
      <w:r w:rsidRPr="0065162D">
        <w:t>estudiante</w:t>
      </w:r>
      <w:proofErr w:type="spellEnd"/>
      <w:r w:rsidRPr="0065162D">
        <w:t xml:space="preserve"> complete </w:t>
      </w:r>
      <w:proofErr w:type="spellStart"/>
      <w:r w:rsidRPr="0065162D">
        <w:t>instrucción</w:t>
      </w:r>
      <w:proofErr w:type="spellEnd"/>
      <w:r w:rsidRPr="0065162D">
        <w:t xml:space="preserve"> </w:t>
      </w:r>
      <w:proofErr w:type="spellStart"/>
      <w:r w:rsidRPr="0065162D">
        <w:t>acelerada</w:t>
      </w:r>
      <w:proofErr w:type="spellEnd"/>
      <w:r w:rsidRPr="0065162D">
        <w:t>.</w:t>
      </w:r>
    </w:p>
    <w:p w14:paraId="3417061C" w14:textId="77777777" w:rsidR="0065162D" w:rsidRPr="00F146F6" w:rsidRDefault="0065162D" w:rsidP="0065162D">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es-ES"/>
        </w:rPr>
      </w:pPr>
      <w:r w:rsidRPr="00F146F6">
        <w:rPr>
          <w:lang w:val="es-ES"/>
        </w:rPr>
        <w:t>Todos los estudiantes tendrán un horario programado para la instrucción acelerada. Durante el año escolar 2024-2025, los estudiantes recibirán intervención específica antes, después y durante el horario escolar. Estos periodos de intervención deben documentarse y tener una duración mínima de 30 minutos por semana, por asignatura. Cada plantel trabajará con su respectivo Superintendente Adjunto para desarrollar un plan aprobado que sea uniforme y coherente. Deberemos proporcionar información sobre el plan I-SUPPORT al TEA según sea necesario, para garantizar el cumplimiento de todos los requisitos del programa.</w:t>
      </w:r>
    </w:p>
    <w:p w14:paraId="72523BF5" w14:textId="77777777" w:rsidR="0065162D" w:rsidRPr="00F146F6" w:rsidRDefault="0065162D" w:rsidP="0065162D">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es-ES"/>
        </w:rPr>
      </w:pPr>
      <w:r w:rsidRPr="00F146F6">
        <w:rPr>
          <w:lang w:val="es-ES"/>
        </w:rPr>
        <w:t>Todos los planes estudiantiles deben basarse en datos. Los planteles deben utilizar datos de STAAR, datos de MAP, datos de evaluaciones iniciales y, en el nivel de preparatoria, datos de finalización de cursos. La instrucción acelerada debe cumplir con los siguientes requisitos:</w:t>
      </w:r>
    </w:p>
    <w:p w14:paraId="6723E261" w14:textId="1708BF76" w:rsidR="0065162D" w:rsidRPr="00F146F6" w:rsidRDefault="0065162D" w:rsidP="0065162D">
      <w:pPr>
        <w:pStyle w:val="HTMLPreformatted"/>
        <w:numPr>
          <w:ilvl w:val="0"/>
          <w:numId w:val="9"/>
        </w:numPr>
        <w:rPr>
          <w:rFonts w:asciiTheme="minorHAnsi" w:eastAsiaTheme="minorHAnsi" w:hAnsiTheme="minorHAnsi" w:cstheme="minorBidi"/>
          <w:kern w:val="2"/>
          <w:sz w:val="24"/>
          <w:szCs w:val="24"/>
          <w14:ligatures w14:val="standardContextual"/>
        </w:rPr>
      </w:pPr>
      <w:r w:rsidRPr="00F146F6">
        <w:rPr>
          <w:rFonts w:asciiTheme="minorHAnsi" w:eastAsiaTheme="minorHAnsi" w:hAnsiTheme="minorHAnsi" w:cstheme="minorBidi"/>
          <w:kern w:val="2"/>
          <w:sz w:val="24"/>
          <w:szCs w:val="24"/>
          <w14:ligatures w14:val="standardContextual"/>
        </w:rPr>
        <w:t>Imparte instrucción específica alineada con los Estándares de Conocimientos y Habilidades Esenciales de Texas (TEKS) para el nivel de grado y las áreas temáticas correspondientes.</w:t>
      </w:r>
    </w:p>
    <w:p w14:paraId="66B087CA" w14:textId="178B94C0" w:rsidR="0065162D" w:rsidRPr="00F146F6" w:rsidRDefault="0065162D" w:rsidP="0065162D">
      <w:pPr>
        <w:pStyle w:val="HTMLPreformatted"/>
        <w:numPr>
          <w:ilvl w:val="0"/>
          <w:numId w:val="9"/>
        </w:numPr>
        <w:rPr>
          <w:rFonts w:asciiTheme="minorHAnsi" w:eastAsiaTheme="minorHAnsi" w:hAnsiTheme="minorHAnsi" w:cstheme="minorBidi"/>
          <w:kern w:val="2"/>
          <w:sz w:val="24"/>
          <w:szCs w:val="24"/>
          <w14:ligatures w14:val="standardContextual"/>
        </w:rPr>
      </w:pPr>
      <w:r w:rsidRPr="00F146F6">
        <w:rPr>
          <w:rFonts w:asciiTheme="minorHAnsi" w:eastAsiaTheme="minorHAnsi" w:hAnsiTheme="minorHAnsi" w:cstheme="minorBidi"/>
          <w:kern w:val="2"/>
          <w:sz w:val="24"/>
          <w:szCs w:val="24"/>
          <w14:ligatures w14:val="standardContextual"/>
        </w:rPr>
        <w:t xml:space="preserve">Se </w:t>
      </w:r>
      <w:proofErr w:type="spellStart"/>
      <w:r w:rsidRPr="00F146F6">
        <w:rPr>
          <w:rFonts w:asciiTheme="minorHAnsi" w:eastAsiaTheme="minorHAnsi" w:hAnsiTheme="minorHAnsi" w:cstheme="minorBidi"/>
          <w:kern w:val="2"/>
          <w:sz w:val="24"/>
          <w:szCs w:val="24"/>
          <w14:ligatures w14:val="standardContextual"/>
        </w:rPr>
        <w:t>proporciona</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durante</w:t>
      </w:r>
      <w:proofErr w:type="spellEnd"/>
      <w:r w:rsidRPr="00F146F6">
        <w:rPr>
          <w:rFonts w:asciiTheme="minorHAnsi" w:eastAsiaTheme="minorHAnsi" w:hAnsiTheme="minorHAnsi" w:cstheme="minorBidi"/>
          <w:kern w:val="2"/>
          <w:sz w:val="24"/>
          <w:szCs w:val="24"/>
          <w14:ligatures w14:val="standardContextual"/>
        </w:rPr>
        <w:t xml:space="preserve"> un mínimo de 30 horas en total (se recomiendan 30 horas por semestre).</w:t>
      </w:r>
    </w:p>
    <w:p w14:paraId="1D564772" w14:textId="42052031" w:rsidR="0065162D" w:rsidRPr="00F146F6" w:rsidRDefault="0065162D" w:rsidP="0065162D">
      <w:pPr>
        <w:pStyle w:val="HTMLPreformatted"/>
        <w:numPr>
          <w:ilvl w:val="0"/>
          <w:numId w:val="9"/>
        </w:numPr>
        <w:rPr>
          <w:rFonts w:asciiTheme="minorHAnsi" w:eastAsiaTheme="minorHAnsi" w:hAnsiTheme="minorHAnsi" w:cstheme="minorBidi"/>
          <w:kern w:val="2"/>
          <w:sz w:val="24"/>
          <w:szCs w:val="24"/>
          <w14:ligatures w14:val="standardContextual"/>
        </w:rPr>
      </w:pPr>
      <w:r w:rsidRPr="00F146F6">
        <w:rPr>
          <w:rFonts w:asciiTheme="minorHAnsi" w:eastAsiaTheme="minorHAnsi" w:hAnsiTheme="minorHAnsi" w:cstheme="minorBidi"/>
          <w:kern w:val="2"/>
          <w:sz w:val="24"/>
          <w:szCs w:val="24"/>
          <w14:ligatures w14:val="standardContextual"/>
        </w:rPr>
        <w:lastRenderedPageBreak/>
        <w:t xml:space="preserve">Si un </w:t>
      </w:r>
      <w:proofErr w:type="spellStart"/>
      <w:r w:rsidRPr="00F146F6">
        <w:rPr>
          <w:rFonts w:asciiTheme="minorHAnsi" w:eastAsiaTheme="minorHAnsi" w:hAnsiTheme="minorHAnsi" w:cstheme="minorBidi"/>
          <w:kern w:val="2"/>
          <w:sz w:val="24"/>
          <w:szCs w:val="24"/>
          <w14:ligatures w14:val="standardContextual"/>
        </w:rPr>
        <w:t>estudiante</w:t>
      </w:r>
      <w:proofErr w:type="spellEnd"/>
      <w:r w:rsidRPr="00F146F6">
        <w:rPr>
          <w:rFonts w:asciiTheme="minorHAnsi" w:eastAsiaTheme="minorHAnsi" w:hAnsiTheme="minorHAnsi" w:cstheme="minorBidi"/>
          <w:kern w:val="2"/>
          <w:sz w:val="24"/>
          <w:szCs w:val="24"/>
          <w14:ligatures w14:val="standardContextual"/>
        </w:rPr>
        <w:t xml:space="preserve"> no aprueba el examen STAAR de matemáticas y lectura, se deben proporcionar 30 horas de instrucción intensiva para cada materia.</w:t>
      </w:r>
    </w:p>
    <w:p w14:paraId="11FFABF2" w14:textId="71A63862" w:rsidR="0065162D" w:rsidRPr="00F146F6" w:rsidRDefault="0065162D" w:rsidP="0065162D">
      <w:pPr>
        <w:pStyle w:val="HTMLPreformatted"/>
        <w:numPr>
          <w:ilvl w:val="0"/>
          <w:numId w:val="9"/>
        </w:numPr>
        <w:rPr>
          <w:rFonts w:asciiTheme="minorHAnsi" w:eastAsiaTheme="minorHAnsi" w:hAnsiTheme="minorHAnsi" w:cstheme="minorBidi"/>
          <w:kern w:val="2"/>
          <w:sz w:val="24"/>
          <w:szCs w:val="24"/>
          <w14:ligatures w14:val="standardContextual"/>
        </w:rPr>
      </w:pPr>
      <w:r w:rsidRPr="00F146F6">
        <w:rPr>
          <w:rFonts w:ascii="Arial" w:eastAsiaTheme="minorHAnsi" w:hAnsi="Arial" w:cs="Arial"/>
          <w:kern w:val="2"/>
          <w:sz w:val="24"/>
          <w:szCs w:val="24"/>
          <w14:ligatures w14:val="standardContextual"/>
        </w:rPr>
        <w:t>​​</w:t>
      </w:r>
      <w:proofErr w:type="spellStart"/>
      <w:r w:rsidRPr="00F146F6">
        <w:rPr>
          <w:rFonts w:asciiTheme="minorHAnsi" w:eastAsiaTheme="minorHAnsi" w:hAnsiTheme="minorHAnsi" w:cstheme="minorBidi"/>
          <w:kern w:val="2"/>
          <w:sz w:val="24"/>
          <w:szCs w:val="24"/>
          <w14:ligatures w14:val="standardContextual"/>
        </w:rPr>
        <w:t>Está</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diseñada</w:t>
      </w:r>
      <w:proofErr w:type="spellEnd"/>
      <w:r w:rsidRPr="00F146F6">
        <w:rPr>
          <w:rFonts w:asciiTheme="minorHAnsi" w:eastAsiaTheme="minorHAnsi" w:hAnsiTheme="minorHAnsi" w:cstheme="minorBidi"/>
          <w:kern w:val="2"/>
          <w:sz w:val="24"/>
          <w:szCs w:val="24"/>
          <w14:ligatures w14:val="standardContextual"/>
        </w:rPr>
        <w:t xml:space="preserve"> para </w:t>
      </w:r>
      <w:proofErr w:type="spellStart"/>
      <w:r w:rsidRPr="00F146F6">
        <w:rPr>
          <w:rFonts w:asciiTheme="minorHAnsi" w:eastAsiaTheme="minorHAnsi" w:hAnsiTheme="minorHAnsi" w:cstheme="minorBidi"/>
          <w:kern w:val="2"/>
          <w:sz w:val="24"/>
          <w:szCs w:val="24"/>
          <w14:ligatures w14:val="standardContextual"/>
        </w:rPr>
        <w:t>ayudar</w:t>
      </w:r>
      <w:proofErr w:type="spellEnd"/>
      <w:r w:rsidRPr="00F146F6">
        <w:rPr>
          <w:rFonts w:asciiTheme="minorHAnsi" w:eastAsiaTheme="minorHAnsi" w:hAnsiTheme="minorHAnsi" w:cstheme="minorBidi"/>
          <w:kern w:val="2"/>
          <w:sz w:val="24"/>
          <w:szCs w:val="24"/>
          <w14:ligatures w14:val="standardContextual"/>
        </w:rPr>
        <w:t xml:space="preserve"> al estudiante </w:t>
      </w:r>
      <w:proofErr w:type="gramStart"/>
      <w:r w:rsidRPr="00F146F6">
        <w:rPr>
          <w:rFonts w:asciiTheme="minorHAnsi" w:eastAsiaTheme="minorHAnsi" w:hAnsiTheme="minorHAnsi" w:cstheme="minorBidi"/>
          <w:kern w:val="2"/>
          <w:sz w:val="24"/>
          <w:szCs w:val="24"/>
          <w14:ligatures w14:val="standardContextual"/>
        </w:rPr>
        <w:t>a</w:t>
      </w:r>
      <w:proofErr w:type="gramEnd"/>
      <w:r w:rsidRPr="00F146F6">
        <w:rPr>
          <w:rFonts w:asciiTheme="minorHAnsi" w:eastAsiaTheme="minorHAnsi" w:hAnsiTheme="minorHAnsi" w:cstheme="minorBidi"/>
          <w:kern w:val="2"/>
          <w:sz w:val="24"/>
          <w:szCs w:val="24"/>
          <w14:ligatures w14:val="standardContextual"/>
        </w:rPr>
        <w:t xml:space="preserve"> alcanzar un rendimiento satisfactorio en el nivel de grado y el área temática correspondientes.</w:t>
      </w:r>
    </w:p>
    <w:p w14:paraId="187419FD" w14:textId="48341C6E" w:rsidR="0065162D" w:rsidRPr="00F146F6" w:rsidRDefault="0065162D" w:rsidP="0065162D">
      <w:pPr>
        <w:pStyle w:val="HTMLPreformatted"/>
        <w:numPr>
          <w:ilvl w:val="0"/>
          <w:numId w:val="9"/>
        </w:numPr>
        <w:rPr>
          <w:rFonts w:asciiTheme="minorHAnsi" w:eastAsiaTheme="minorHAnsi" w:hAnsiTheme="minorHAnsi" w:cstheme="minorBidi"/>
          <w:kern w:val="2"/>
          <w:sz w:val="24"/>
          <w:szCs w:val="24"/>
          <w14:ligatures w14:val="standardContextual"/>
        </w:rPr>
      </w:pPr>
      <w:proofErr w:type="spellStart"/>
      <w:r w:rsidRPr="00F146F6">
        <w:rPr>
          <w:rFonts w:asciiTheme="minorHAnsi" w:eastAsiaTheme="minorHAnsi" w:hAnsiTheme="minorHAnsi" w:cstheme="minorBidi"/>
          <w:kern w:val="2"/>
          <w:sz w:val="24"/>
          <w:szCs w:val="24"/>
          <w14:ligatures w14:val="standardContextual"/>
        </w:rPr>
        <w:t>Utiliza</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materiales</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didácticos</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eficaces</w:t>
      </w:r>
      <w:proofErr w:type="spellEnd"/>
      <w:r w:rsidRPr="00F146F6">
        <w:rPr>
          <w:rFonts w:asciiTheme="minorHAnsi" w:eastAsiaTheme="minorHAnsi" w:hAnsiTheme="minorHAnsi" w:cstheme="minorBidi"/>
          <w:kern w:val="2"/>
          <w:sz w:val="24"/>
          <w:szCs w:val="24"/>
          <w14:ligatures w14:val="standardContextual"/>
        </w:rPr>
        <w:t xml:space="preserve"> diseñados para la instrucción complementaria.</w:t>
      </w:r>
    </w:p>
    <w:p w14:paraId="3915C5CB" w14:textId="5FA52903" w:rsidR="0065162D" w:rsidRPr="00F146F6" w:rsidRDefault="0065162D" w:rsidP="0065162D">
      <w:pPr>
        <w:pStyle w:val="HTMLPreformatted"/>
        <w:numPr>
          <w:ilvl w:val="0"/>
          <w:numId w:val="9"/>
        </w:numPr>
        <w:rPr>
          <w:rFonts w:asciiTheme="minorHAnsi" w:eastAsiaTheme="minorHAnsi" w:hAnsiTheme="minorHAnsi" w:cstheme="minorBidi"/>
          <w:kern w:val="2"/>
          <w:sz w:val="24"/>
          <w:szCs w:val="24"/>
          <w14:ligatures w14:val="standardContextual"/>
        </w:rPr>
      </w:pPr>
      <w:r w:rsidRPr="00F146F6">
        <w:rPr>
          <w:rFonts w:ascii="Arial" w:eastAsiaTheme="minorHAnsi" w:hAnsi="Arial" w:cs="Arial"/>
          <w:kern w:val="2"/>
          <w:sz w:val="24"/>
          <w:szCs w:val="24"/>
          <w14:ligatures w14:val="standardContextual"/>
        </w:rPr>
        <w:t>​​</w:t>
      </w:r>
      <w:r w:rsidRPr="00F146F6">
        <w:rPr>
          <w:rFonts w:asciiTheme="minorHAnsi" w:eastAsiaTheme="minorHAnsi" w:hAnsiTheme="minorHAnsi" w:cstheme="minorBidi"/>
          <w:kern w:val="2"/>
          <w:sz w:val="24"/>
          <w:szCs w:val="24"/>
          <w14:ligatures w14:val="standardContextual"/>
        </w:rPr>
        <w:t xml:space="preserve">Se </w:t>
      </w:r>
      <w:proofErr w:type="spellStart"/>
      <w:r w:rsidRPr="00F146F6">
        <w:rPr>
          <w:rFonts w:asciiTheme="minorHAnsi" w:eastAsiaTheme="minorHAnsi" w:hAnsiTheme="minorHAnsi" w:cstheme="minorBidi"/>
          <w:kern w:val="2"/>
          <w:sz w:val="24"/>
          <w:szCs w:val="24"/>
          <w14:ligatures w14:val="standardContextual"/>
        </w:rPr>
        <w:t>imparte</w:t>
      </w:r>
      <w:proofErr w:type="spellEnd"/>
      <w:r w:rsidRPr="00F146F6">
        <w:rPr>
          <w:rFonts w:asciiTheme="minorHAnsi" w:eastAsiaTheme="minorHAnsi" w:hAnsiTheme="minorHAnsi" w:cstheme="minorBidi"/>
          <w:kern w:val="2"/>
          <w:sz w:val="24"/>
          <w:szCs w:val="24"/>
          <w14:ligatures w14:val="standardContextual"/>
        </w:rPr>
        <w:t xml:space="preserve"> de forma individual o en grupos pequeños, con no más de 3 estudiantes por grupo (o en una proporción mayor con el permiso de todos los padres o tutores de los estudiantes del grupo).</w:t>
      </w:r>
    </w:p>
    <w:p w14:paraId="1351D025" w14:textId="0702EBDA" w:rsidR="0065162D" w:rsidRPr="00F146F6" w:rsidRDefault="0065162D" w:rsidP="0065162D">
      <w:pPr>
        <w:pStyle w:val="HTMLPreformatted"/>
        <w:numPr>
          <w:ilvl w:val="0"/>
          <w:numId w:val="9"/>
        </w:numPr>
        <w:rPr>
          <w:rFonts w:asciiTheme="minorHAnsi" w:eastAsiaTheme="minorHAnsi" w:hAnsiTheme="minorHAnsi" w:cstheme="minorBidi"/>
          <w:kern w:val="2"/>
          <w:sz w:val="24"/>
          <w:szCs w:val="24"/>
          <w:lang w:val="es-ES"/>
          <w14:ligatures w14:val="standardContextual"/>
        </w:rPr>
      </w:pPr>
      <w:r w:rsidRPr="00F146F6">
        <w:rPr>
          <w:rFonts w:asciiTheme="minorHAnsi" w:eastAsiaTheme="minorHAnsi" w:hAnsiTheme="minorHAnsi" w:cstheme="minorBidi"/>
          <w:kern w:val="2"/>
          <w:sz w:val="24"/>
          <w:szCs w:val="24"/>
          <w14:ligatures w14:val="standardContextual"/>
        </w:rPr>
        <w:t xml:space="preserve">Es </w:t>
      </w:r>
      <w:proofErr w:type="spellStart"/>
      <w:r w:rsidRPr="00F146F6">
        <w:rPr>
          <w:rFonts w:asciiTheme="minorHAnsi" w:eastAsiaTheme="minorHAnsi" w:hAnsiTheme="minorHAnsi" w:cstheme="minorBidi"/>
          <w:kern w:val="2"/>
          <w:sz w:val="24"/>
          <w:szCs w:val="24"/>
          <w14:ligatures w14:val="standardContextual"/>
        </w:rPr>
        <w:t>impartida</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por</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una</w:t>
      </w:r>
      <w:proofErr w:type="spellEnd"/>
      <w:r w:rsidRPr="00F146F6">
        <w:rPr>
          <w:rFonts w:asciiTheme="minorHAnsi" w:eastAsiaTheme="minorHAnsi" w:hAnsiTheme="minorHAnsi" w:cstheme="minorBidi"/>
          <w:kern w:val="2"/>
          <w:sz w:val="24"/>
          <w:szCs w:val="24"/>
          <w14:ligatures w14:val="standardContextual"/>
        </w:rPr>
        <w:t xml:space="preserve"> persona capacitada en el uso de los materiales didácticos correspondientes y bajo la supervisión de la autoridad educativa local.</w:t>
      </w:r>
    </w:p>
    <w:p w14:paraId="7E1AA99C" w14:textId="77777777" w:rsidR="0065162D" w:rsidRPr="00F146F6" w:rsidRDefault="0065162D" w:rsidP="0065162D">
      <w:pPr>
        <w:pStyle w:val="HTMLPreformatted"/>
        <w:numPr>
          <w:ilvl w:val="0"/>
          <w:numId w:val="9"/>
        </w:numPr>
        <w:rPr>
          <w:rFonts w:asciiTheme="minorHAnsi" w:eastAsiaTheme="minorHAnsi" w:hAnsiTheme="minorHAnsi" w:cstheme="minorBidi"/>
          <w:kern w:val="2"/>
          <w:sz w:val="24"/>
          <w:szCs w:val="24"/>
          <w:lang w:val="es-ES"/>
          <w14:ligatures w14:val="standardContextual"/>
        </w:rPr>
      </w:pPr>
      <w:r w:rsidRPr="00F146F6">
        <w:rPr>
          <w:rFonts w:asciiTheme="minorHAnsi" w:eastAsiaTheme="minorHAnsi" w:hAnsiTheme="minorHAnsi" w:cstheme="minorBidi"/>
          <w:kern w:val="2"/>
          <w:sz w:val="24"/>
          <w:szCs w:val="24"/>
          <w14:ligatures w14:val="standardContextual"/>
        </w:rPr>
        <w:t>En la medida de lo posible, la instrucción complementaria es impartida por una sola persona durante todo el período de duración de dicha instrucción para el estudiante.</w:t>
      </w:r>
    </w:p>
    <w:p w14:paraId="7BE268F0" w14:textId="77777777" w:rsidR="0065162D" w:rsidRPr="00F30899" w:rsidRDefault="0065162D" w:rsidP="00F30899">
      <w:pPr>
        <w:rPr>
          <w:lang w:val="es-ES"/>
        </w:rPr>
      </w:pPr>
    </w:p>
    <w:p w14:paraId="37A48DEA" w14:textId="77777777" w:rsidR="0065162D" w:rsidRPr="00F146F6" w:rsidRDefault="0065162D" w:rsidP="00F146F6">
      <w:pPr>
        <w:pStyle w:val="HTMLPreformatted"/>
        <w:rPr>
          <w:rFonts w:asciiTheme="minorHAnsi" w:eastAsiaTheme="minorHAnsi" w:hAnsiTheme="minorHAnsi" w:cstheme="minorBidi"/>
          <w:kern w:val="2"/>
          <w:sz w:val="24"/>
          <w:szCs w:val="24"/>
          <w:lang w:val="es-ES"/>
          <w14:ligatures w14:val="standardContextual"/>
        </w:rPr>
      </w:pPr>
      <w:r w:rsidRPr="00F146F6">
        <w:rPr>
          <w:rFonts w:asciiTheme="minorHAnsi" w:eastAsiaTheme="minorHAnsi" w:hAnsiTheme="minorHAnsi" w:cstheme="minorBidi"/>
          <w:kern w:val="2"/>
          <w:sz w:val="24"/>
          <w:szCs w:val="24"/>
          <w:lang w:val="es-ES"/>
          <w14:ligatures w14:val="standardContextual"/>
        </w:rPr>
        <w:t>3. Evaluación de la eficacia del programa, Sección 1114(b)(3) de la ESSA</w:t>
      </w:r>
    </w:p>
    <w:p w14:paraId="3EE52845" w14:textId="77777777" w:rsidR="0065162D" w:rsidRPr="00F146F6" w:rsidRDefault="0065162D" w:rsidP="00F146F6">
      <w:pPr>
        <w:pStyle w:val="HTMLPreformatted"/>
        <w:rPr>
          <w:rFonts w:asciiTheme="minorHAnsi" w:eastAsiaTheme="minorHAnsi" w:hAnsiTheme="minorHAnsi" w:cstheme="minorBidi"/>
          <w:kern w:val="2"/>
          <w:sz w:val="24"/>
          <w:szCs w:val="24"/>
          <w:lang w:val="es-ES"/>
          <w14:ligatures w14:val="standardContextual"/>
        </w:rPr>
      </w:pPr>
      <w:r w:rsidRPr="00F146F6">
        <w:rPr>
          <w:rFonts w:asciiTheme="minorHAnsi" w:eastAsiaTheme="minorHAnsi" w:hAnsiTheme="minorHAnsi" w:cstheme="minorBidi"/>
          <w:kern w:val="2"/>
          <w:sz w:val="24"/>
          <w:szCs w:val="24"/>
          <w:lang w:val="es-ES"/>
          <w14:ligatures w14:val="standardContextual"/>
        </w:rPr>
        <w:t>3.1 | Ubicación y confirmación de la documentación para la evaluación de la eficacia del programa</w:t>
      </w:r>
    </w:p>
    <w:p w14:paraId="7846A5DF" w14:textId="377E0A61" w:rsidR="0065162D" w:rsidRPr="00F146F6" w:rsidRDefault="0065162D" w:rsidP="00231CE5">
      <w:pPr>
        <w:pStyle w:val="HTMLPreformatted"/>
        <w:ind w:left="720"/>
        <w:rPr>
          <w:rFonts w:asciiTheme="minorHAnsi" w:eastAsiaTheme="minorHAnsi" w:hAnsiTheme="minorHAnsi" w:cstheme="minorBidi"/>
          <w:kern w:val="2"/>
          <w:sz w:val="24"/>
          <w:szCs w:val="24"/>
          <w:lang w:val="es-ES"/>
          <w14:ligatures w14:val="standardContextual"/>
        </w:rPr>
      </w:pPr>
      <w:r w:rsidRPr="00F146F6">
        <w:rPr>
          <w:rFonts w:asciiTheme="minorHAnsi" w:eastAsiaTheme="minorHAnsi" w:hAnsiTheme="minorHAnsi" w:cstheme="minorBidi"/>
          <w:kern w:val="2"/>
          <w:sz w:val="24"/>
          <w:szCs w:val="24"/>
          <w:lang w:val="es-ES"/>
          <w14:ligatures w14:val="standardContextual"/>
        </w:rPr>
        <w:t xml:space="preserve">Describa brevemente la ubicación de la </w:t>
      </w:r>
      <w:proofErr w:type="spellStart"/>
      <w:r w:rsidRPr="00F146F6">
        <w:rPr>
          <w:rFonts w:asciiTheme="minorHAnsi" w:eastAsiaTheme="minorHAnsi" w:hAnsiTheme="minorHAnsi" w:cstheme="minorBidi"/>
          <w:kern w:val="2"/>
          <w:sz w:val="24"/>
          <w:szCs w:val="24"/>
          <w:lang w:val="es-ES"/>
          <w14:ligatures w14:val="standardContextual"/>
        </w:rPr>
        <w:t>documentación</w:t>
      </w:r>
      <w:proofErr w:type="spellEnd"/>
      <w:r w:rsidRPr="00F146F6">
        <w:rPr>
          <w:rFonts w:asciiTheme="minorHAnsi" w:eastAsiaTheme="minorHAnsi" w:hAnsiTheme="minorHAnsi" w:cstheme="minorBidi"/>
          <w:kern w:val="2"/>
          <w:sz w:val="24"/>
          <w:szCs w:val="24"/>
          <w:lang w:val="es-ES"/>
          <w14:ligatures w14:val="standardContextual"/>
        </w:rPr>
        <w:t xml:space="preserve"> y </w:t>
      </w:r>
      <w:proofErr w:type="spellStart"/>
      <w:r w:rsidRPr="00F146F6">
        <w:rPr>
          <w:rFonts w:asciiTheme="minorHAnsi" w:eastAsiaTheme="minorHAnsi" w:hAnsiTheme="minorHAnsi" w:cstheme="minorBidi"/>
          <w:kern w:val="2"/>
          <w:sz w:val="24"/>
          <w:szCs w:val="24"/>
          <w:lang w:val="es-ES"/>
          <w14:ligatures w14:val="standardContextual"/>
        </w:rPr>
        <w:t>el</w:t>
      </w:r>
      <w:proofErr w:type="spellEnd"/>
      <w:r w:rsidRPr="00F146F6">
        <w:rPr>
          <w:rFonts w:asciiTheme="minorHAnsi" w:eastAsiaTheme="minorHAnsi" w:hAnsiTheme="minorHAnsi" w:cstheme="minorBidi"/>
          <w:kern w:val="2"/>
          <w:sz w:val="24"/>
          <w:szCs w:val="24"/>
          <w:lang w:val="es-ES"/>
          <w14:ligatures w14:val="standardContextual"/>
        </w:rPr>
        <w:t xml:space="preserve"> </w:t>
      </w:r>
      <w:proofErr w:type="spellStart"/>
      <w:r w:rsidRPr="00F146F6">
        <w:rPr>
          <w:rFonts w:asciiTheme="minorHAnsi" w:eastAsiaTheme="minorHAnsi" w:hAnsiTheme="minorHAnsi" w:cstheme="minorBidi"/>
          <w:kern w:val="2"/>
          <w:sz w:val="24"/>
          <w:szCs w:val="24"/>
          <w:lang w:val="es-ES"/>
          <w14:ligatures w14:val="standardContextual"/>
        </w:rPr>
        <w:t>proceso</w:t>
      </w:r>
      <w:proofErr w:type="spellEnd"/>
      <w:r w:rsidRPr="00F146F6">
        <w:rPr>
          <w:rFonts w:asciiTheme="minorHAnsi" w:eastAsiaTheme="minorHAnsi" w:hAnsiTheme="minorHAnsi" w:cstheme="minorBidi"/>
          <w:kern w:val="2"/>
          <w:sz w:val="24"/>
          <w:szCs w:val="24"/>
          <w:lang w:val="es-ES"/>
          <w14:ligatures w14:val="standardContextual"/>
        </w:rPr>
        <w:t xml:space="preserve"> para </w:t>
      </w:r>
      <w:proofErr w:type="spellStart"/>
      <w:r w:rsidRPr="00F146F6">
        <w:rPr>
          <w:rFonts w:asciiTheme="minorHAnsi" w:eastAsiaTheme="minorHAnsi" w:hAnsiTheme="minorHAnsi" w:cstheme="minorBidi"/>
          <w:kern w:val="2"/>
          <w:sz w:val="24"/>
          <w:szCs w:val="24"/>
          <w:lang w:val="es-ES"/>
          <w14:ligatures w14:val="standardContextual"/>
        </w:rPr>
        <w:t>evaluar</w:t>
      </w:r>
      <w:proofErr w:type="spellEnd"/>
      <w:r w:rsidRPr="00F146F6">
        <w:rPr>
          <w:rFonts w:asciiTheme="minorHAnsi" w:eastAsiaTheme="minorHAnsi" w:hAnsiTheme="minorHAnsi" w:cstheme="minorBidi"/>
          <w:kern w:val="2"/>
          <w:sz w:val="24"/>
          <w:szCs w:val="24"/>
          <w:lang w:val="es-ES"/>
          <w14:ligatures w14:val="standardContextual"/>
        </w:rPr>
        <w:t xml:space="preserve"> la</w:t>
      </w:r>
      <w:r w:rsidR="00231CE5" w:rsidRPr="00F146F6">
        <w:rPr>
          <w:rFonts w:asciiTheme="minorHAnsi" w:eastAsiaTheme="minorHAnsi" w:hAnsiTheme="minorHAnsi" w:cstheme="minorBidi"/>
          <w:kern w:val="2"/>
          <w:sz w:val="24"/>
          <w:szCs w:val="24"/>
          <w:lang w:val="es-ES"/>
          <w14:ligatures w14:val="standardContextual"/>
        </w:rPr>
        <w:t xml:space="preserve"> </w:t>
      </w:r>
      <w:proofErr w:type="spellStart"/>
      <w:r w:rsidRPr="00F146F6">
        <w:rPr>
          <w:rFonts w:asciiTheme="minorHAnsi" w:eastAsiaTheme="minorHAnsi" w:hAnsiTheme="minorHAnsi" w:cstheme="minorBidi"/>
          <w:kern w:val="2"/>
          <w:sz w:val="24"/>
          <w:szCs w:val="24"/>
          <w:lang w:val="es-ES"/>
          <w14:ligatures w14:val="standardContextual"/>
        </w:rPr>
        <w:t>eficacia</w:t>
      </w:r>
      <w:proofErr w:type="spellEnd"/>
      <w:r w:rsidRPr="00F146F6">
        <w:rPr>
          <w:rFonts w:asciiTheme="minorHAnsi" w:eastAsiaTheme="minorHAnsi" w:hAnsiTheme="minorHAnsi" w:cstheme="minorBidi"/>
          <w:kern w:val="2"/>
          <w:sz w:val="24"/>
          <w:szCs w:val="24"/>
          <w:lang w:val="es-ES"/>
          <w14:ligatures w14:val="standardContextual"/>
        </w:rPr>
        <w:t xml:space="preserve"> del </w:t>
      </w:r>
      <w:proofErr w:type="spellStart"/>
      <w:r w:rsidRPr="00F146F6">
        <w:rPr>
          <w:rFonts w:asciiTheme="minorHAnsi" w:eastAsiaTheme="minorHAnsi" w:hAnsiTheme="minorHAnsi" w:cstheme="minorBidi"/>
          <w:kern w:val="2"/>
          <w:sz w:val="24"/>
          <w:szCs w:val="24"/>
          <w:lang w:val="es-ES"/>
          <w14:ligatures w14:val="standardContextual"/>
        </w:rPr>
        <w:t>programa</w:t>
      </w:r>
      <w:proofErr w:type="spellEnd"/>
      <w:r w:rsidRPr="00F146F6">
        <w:rPr>
          <w:rFonts w:asciiTheme="minorHAnsi" w:eastAsiaTheme="minorHAnsi" w:hAnsiTheme="minorHAnsi" w:cstheme="minorBidi"/>
          <w:kern w:val="2"/>
          <w:sz w:val="24"/>
          <w:szCs w:val="24"/>
          <w:lang w:val="es-ES"/>
          <w14:ligatures w14:val="standardContextual"/>
        </w:rPr>
        <w:t>.</w:t>
      </w:r>
    </w:p>
    <w:p w14:paraId="49564ECD" w14:textId="77777777" w:rsidR="0065162D" w:rsidRPr="00231CE5" w:rsidRDefault="0065162D" w:rsidP="00231CE5">
      <w:pPr>
        <w:pStyle w:val="HTMLPreformatted"/>
        <w:ind w:left="720"/>
        <w:rPr>
          <w:rFonts w:asciiTheme="minorHAnsi" w:eastAsiaTheme="minorHAnsi" w:hAnsiTheme="minorHAnsi" w:cstheme="minorBidi"/>
          <w:kern w:val="2"/>
          <w:sz w:val="24"/>
          <w:szCs w:val="24"/>
          <w:lang w:val="es-ES"/>
          <w14:ligatures w14:val="standardContextual"/>
        </w:rPr>
      </w:pPr>
      <w:r w:rsidRPr="00F146F6">
        <w:rPr>
          <w:rFonts w:asciiTheme="minorHAnsi" w:eastAsiaTheme="minorHAnsi" w:hAnsiTheme="minorHAnsi" w:cstheme="minorBidi"/>
          <w:kern w:val="2"/>
          <w:sz w:val="24"/>
          <w:szCs w:val="24"/>
          <w:lang w:val="es-ES"/>
          <w14:ligatures w14:val="standardContextual"/>
        </w:rPr>
        <w:t>Esto puede incluir:</w:t>
      </w:r>
    </w:p>
    <w:p w14:paraId="40F6E5CB" w14:textId="77777777" w:rsidR="00231CE5" w:rsidRPr="00F146F6" w:rsidRDefault="00231CE5" w:rsidP="00231CE5">
      <w:pPr>
        <w:pStyle w:val="HTMLPreformatted"/>
        <w:numPr>
          <w:ilvl w:val="0"/>
          <w:numId w:val="10"/>
        </w:numPr>
        <w:rPr>
          <w:rFonts w:asciiTheme="minorHAnsi" w:eastAsiaTheme="minorHAnsi" w:hAnsiTheme="minorHAnsi" w:cstheme="minorBidi"/>
          <w:kern w:val="2"/>
          <w:sz w:val="24"/>
          <w:szCs w:val="24"/>
          <w14:ligatures w14:val="standardContextual"/>
        </w:rPr>
      </w:pPr>
      <w:proofErr w:type="gramStart"/>
      <w:r w:rsidRPr="00F146F6">
        <w:rPr>
          <w:rFonts w:asciiTheme="minorHAnsi" w:eastAsiaTheme="minorHAnsi" w:hAnsiTheme="minorHAnsi" w:cstheme="minorBidi"/>
          <w:kern w:val="2"/>
          <w:sz w:val="24"/>
          <w:szCs w:val="24"/>
          <w14:ligatures w14:val="standardContextual"/>
        </w:rPr>
        <w:t>Confirmar</w:t>
      </w:r>
      <w:proofErr w:type="gramEnd"/>
      <w:r w:rsidRPr="00F146F6">
        <w:rPr>
          <w:rFonts w:asciiTheme="minorHAnsi" w:eastAsiaTheme="minorHAnsi" w:hAnsiTheme="minorHAnsi" w:cstheme="minorBidi"/>
          <w:kern w:val="2"/>
          <w:sz w:val="24"/>
          <w:szCs w:val="24"/>
          <w14:ligatures w14:val="standardContextual"/>
        </w:rPr>
        <w:t xml:space="preserve"> que las notas se encuentran en las revisiones formativas (práctica recomendada) o, al menos, que se realizan semestralmente para evaluar la eficacia del programa.</w:t>
      </w:r>
    </w:p>
    <w:p w14:paraId="5ADA7FE0" w14:textId="72D1D181" w:rsidR="00231CE5" w:rsidRPr="00F146F6" w:rsidRDefault="00231CE5" w:rsidP="00231CE5">
      <w:pPr>
        <w:pStyle w:val="HTMLPreformatted"/>
        <w:numPr>
          <w:ilvl w:val="0"/>
          <w:numId w:val="10"/>
        </w:numPr>
        <w:rPr>
          <w:rFonts w:asciiTheme="minorHAnsi" w:eastAsiaTheme="minorHAnsi" w:hAnsiTheme="minorHAnsi" w:cstheme="minorBidi"/>
          <w:kern w:val="2"/>
          <w:sz w:val="24"/>
          <w:szCs w:val="24"/>
          <w14:ligatures w14:val="standardContextual"/>
        </w:rPr>
      </w:pPr>
      <w:proofErr w:type="spellStart"/>
      <w:r w:rsidRPr="00F146F6">
        <w:rPr>
          <w:rFonts w:asciiTheme="minorHAnsi" w:eastAsiaTheme="minorHAnsi" w:hAnsiTheme="minorHAnsi" w:cstheme="minorBidi"/>
          <w:kern w:val="2"/>
          <w:sz w:val="24"/>
          <w:szCs w:val="24"/>
          <w14:ligatures w14:val="standardContextual"/>
        </w:rPr>
        <w:t>Confirmar</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que</w:t>
      </w:r>
      <w:proofErr w:type="spellEnd"/>
      <w:r w:rsidRPr="00F146F6">
        <w:rPr>
          <w:rFonts w:asciiTheme="minorHAnsi" w:eastAsiaTheme="minorHAnsi" w:hAnsiTheme="minorHAnsi" w:cstheme="minorBidi"/>
          <w:kern w:val="2"/>
          <w:sz w:val="24"/>
          <w:szCs w:val="24"/>
          <w14:ligatures w14:val="standardContextual"/>
        </w:rPr>
        <w:t xml:space="preserve"> las </w:t>
      </w:r>
      <w:proofErr w:type="spellStart"/>
      <w:r w:rsidRPr="00F146F6">
        <w:rPr>
          <w:rFonts w:asciiTheme="minorHAnsi" w:eastAsiaTheme="minorHAnsi" w:hAnsiTheme="minorHAnsi" w:cstheme="minorBidi"/>
          <w:kern w:val="2"/>
          <w:sz w:val="24"/>
          <w:szCs w:val="24"/>
          <w14:ligatures w14:val="standardContextual"/>
        </w:rPr>
        <w:t>notas</w:t>
      </w:r>
      <w:proofErr w:type="spellEnd"/>
      <w:r w:rsidRPr="00F146F6">
        <w:rPr>
          <w:rFonts w:asciiTheme="minorHAnsi" w:eastAsiaTheme="minorHAnsi" w:hAnsiTheme="minorHAnsi" w:cstheme="minorBidi"/>
          <w:kern w:val="2"/>
          <w:sz w:val="24"/>
          <w:szCs w:val="24"/>
          <w14:ligatures w14:val="standardContextual"/>
        </w:rPr>
        <w:t xml:space="preserve"> de la evaluación anual del plan del programa escolar integral se encuentran en la revisión sumativa.</w:t>
      </w:r>
    </w:p>
    <w:p w14:paraId="0B689A22" w14:textId="3B548784" w:rsidR="00231CE5" w:rsidRPr="00F146F6" w:rsidRDefault="00231CE5" w:rsidP="00231CE5">
      <w:pPr>
        <w:pStyle w:val="HTMLPreformatted"/>
        <w:numPr>
          <w:ilvl w:val="0"/>
          <w:numId w:val="10"/>
        </w:numPr>
        <w:rPr>
          <w:rFonts w:asciiTheme="minorHAnsi" w:eastAsiaTheme="minorHAnsi" w:hAnsiTheme="minorHAnsi" w:cstheme="minorBidi"/>
          <w:kern w:val="2"/>
          <w:sz w:val="24"/>
          <w:szCs w:val="24"/>
          <w14:ligatures w14:val="standardContextual"/>
        </w:rPr>
      </w:pPr>
      <w:proofErr w:type="spellStart"/>
      <w:r w:rsidRPr="00F146F6">
        <w:rPr>
          <w:rFonts w:asciiTheme="minorHAnsi" w:eastAsiaTheme="minorHAnsi" w:hAnsiTheme="minorHAnsi" w:cstheme="minorBidi"/>
          <w:kern w:val="2"/>
          <w:sz w:val="24"/>
          <w:szCs w:val="24"/>
          <w14:ligatures w14:val="standardContextual"/>
        </w:rPr>
        <w:t>Confirmar</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que</w:t>
      </w:r>
      <w:proofErr w:type="spellEnd"/>
      <w:r w:rsidRPr="00F146F6">
        <w:rPr>
          <w:rFonts w:asciiTheme="minorHAnsi" w:eastAsiaTheme="minorHAnsi" w:hAnsiTheme="minorHAnsi" w:cstheme="minorBidi"/>
          <w:kern w:val="2"/>
          <w:sz w:val="24"/>
          <w:szCs w:val="24"/>
          <w14:ligatures w14:val="standardContextual"/>
        </w:rPr>
        <w:t xml:space="preserve"> la </w:t>
      </w:r>
      <w:proofErr w:type="spellStart"/>
      <w:r w:rsidRPr="00F146F6">
        <w:rPr>
          <w:rFonts w:asciiTheme="minorHAnsi" w:eastAsiaTheme="minorHAnsi" w:hAnsiTheme="minorHAnsi" w:cstheme="minorBidi"/>
          <w:kern w:val="2"/>
          <w:sz w:val="24"/>
          <w:szCs w:val="24"/>
          <w14:ligatures w14:val="standardContextual"/>
        </w:rPr>
        <w:t>documentación</w:t>
      </w:r>
      <w:proofErr w:type="spellEnd"/>
      <w:r w:rsidRPr="00F146F6">
        <w:rPr>
          <w:rFonts w:asciiTheme="minorHAnsi" w:eastAsiaTheme="minorHAnsi" w:hAnsiTheme="minorHAnsi" w:cstheme="minorBidi"/>
          <w:kern w:val="2"/>
          <w:sz w:val="24"/>
          <w:szCs w:val="24"/>
          <w14:ligatures w14:val="standardContextual"/>
        </w:rPr>
        <w:t xml:space="preserve"> (listas de asistencia, agendas, etc.) y los datos analizados (evaluaciones estatales, otros datos de rendimiento, datos de percepción, etc.) están alineados con el proceso de evaluación del programa escolar integral requerido.</w:t>
      </w:r>
    </w:p>
    <w:p w14:paraId="46EDB117" w14:textId="023FCD14" w:rsidR="00231CE5" w:rsidRPr="00F146F6" w:rsidRDefault="00231CE5" w:rsidP="00231CE5">
      <w:pPr>
        <w:pStyle w:val="HTMLPreformatted"/>
        <w:numPr>
          <w:ilvl w:val="0"/>
          <w:numId w:val="10"/>
        </w:numPr>
        <w:rPr>
          <w:rFonts w:asciiTheme="minorHAnsi" w:eastAsiaTheme="minorHAnsi" w:hAnsiTheme="minorHAnsi" w:cstheme="minorBidi"/>
          <w:kern w:val="2"/>
          <w:sz w:val="24"/>
          <w:szCs w:val="24"/>
          <w14:ligatures w14:val="standardContextual"/>
        </w:rPr>
      </w:pPr>
      <w:proofErr w:type="spellStart"/>
      <w:r w:rsidRPr="00F146F6">
        <w:rPr>
          <w:rFonts w:asciiTheme="minorHAnsi" w:eastAsiaTheme="minorHAnsi" w:hAnsiTheme="minorHAnsi" w:cstheme="minorBidi"/>
          <w:kern w:val="2"/>
          <w:sz w:val="24"/>
          <w:szCs w:val="24"/>
          <w14:ligatures w14:val="standardContextual"/>
        </w:rPr>
        <w:t>Confirmar</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que</w:t>
      </w:r>
      <w:proofErr w:type="spellEnd"/>
      <w:r w:rsidRPr="00F146F6">
        <w:rPr>
          <w:rFonts w:asciiTheme="minorHAnsi" w:eastAsiaTheme="minorHAnsi" w:hAnsiTheme="minorHAnsi" w:cstheme="minorBidi"/>
          <w:kern w:val="2"/>
          <w:sz w:val="24"/>
          <w:szCs w:val="24"/>
          <w14:ligatures w14:val="standardContextual"/>
        </w:rPr>
        <w:t xml:space="preserve"> la </w:t>
      </w:r>
      <w:proofErr w:type="spellStart"/>
      <w:r w:rsidRPr="00F146F6">
        <w:rPr>
          <w:rFonts w:asciiTheme="minorHAnsi" w:eastAsiaTheme="minorHAnsi" w:hAnsiTheme="minorHAnsi" w:cstheme="minorBidi"/>
          <w:kern w:val="2"/>
          <w:sz w:val="24"/>
          <w:szCs w:val="24"/>
          <w14:ligatures w14:val="standardContextual"/>
        </w:rPr>
        <w:t>evaluación</w:t>
      </w:r>
      <w:proofErr w:type="spellEnd"/>
      <w:r w:rsidRPr="00F146F6">
        <w:rPr>
          <w:rFonts w:asciiTheme="minorHAnsi" w:eastAsiaTheme="minorHAnsi" w:hAnsiTheme="minorHAnsi" w:cstheme="minorBidi"/>
          <w:kern w:val="2"/>
          <w:sz w:val="24"/>
          <w:szCs w:val="24"/>
          <w14:ligatures w14:val="standardContextual"/>
        </w:rPr>
        <w:t xml:space="preserve"> del programa escolar integral está incluida en el proceso de análisis de necesidades para el próximo año.</w:t>
      </w:r>
    </w:p>
    <w:p w14:paraId="27AF95AD" w14:textId="77777777" w:rsidR="00231CE5" w:rsidRPr="00F146F6" w:rsidRDefault="00231CE5" w:rsidP="00231CE5">
      <w:pPr>
        <w:pStyle w:val="HTMLPreformatted"/>
        <w:numPr>
          <w:ilvl w:val="0"/>
          <w:numId w:val="10"/>
        </w:numPr>
        <w:rPr>
          <w:rFonts w:asciiTheme="minorHAnsi" w:eastAsiaTheme="minorHAnsi" w:hAnsiTheme="minorHAnsi" w:cstheme="minorBidi"/>
          <w:kern w:val="2"/>
          <w:sz w:val="24"/>
          <w:szCs w:val="24"/>
          <w14:ligatures w14:val="standardContextual"/>
        </w:rPr>
      </w:pPr>
      <w:r w:rsidRPr="00F146F6">
        <w:rPr>
          <w:rFonts w:asciiTheme="minorHAnsi" w:eastAsiaTheme="minorHAnsi" w:hAnsiTheme="minorHAnsi" w:cstheme="minorBidi"/>
          <w:kern w:val="2"/>
          <w:sz w:val="24"/>
          <w:szCs w:val="24"/>
          <w14:ligatures w14:val="standardContextual"/>
        </w:rPr>
        <w:t>Marque aquí si la documentación se encuentra en Title1Crate. Si no, complete el cuadro de texto a continuación.</w:t>
      </w:r>
    </w:p>
    <w:p w14:paraId="4F1585B4" w14:textId="161EC70A" w:rsidR="00231CE5" w:rsidRPr="00F146F6" w:rsidRDefault="00231CE5" w:rsidP="00F146F6">
      <w:pPr>
        <w:pStyle w:val="HTMLPreformatted"/>
        <w:ind w:left="720"/>
        <w:rPr>
          <w:rFonts w:asciiTheme="minorHAnsi" w:eastAsiaTheme="minorHAnsi" w:hAnsiTheme="minorHAnsi" w:cstheme="minorBidi"/>
          <w:kern w:val="2"/>
          <w:sz w:val="24"/>
          <w:szCs w:val="24"/>
          <w14:ligatures w14:val="standardContextual"/>
        </w:rPr>
      </w:pPr>
      <w:r w:rsidRPr="00F146F6">
        <w:rPr>
          <w:rFonts w:asciiTheme="minorHAnsi" w:eastAsiaTheme="minorHAnsi" w:hAnsiTheme="minorHAnsi" w:cstheme="minorBidi"/>
          <w:kern w:val="2"/>
          <w:sz w:val="24"/>
          <w:szCs w:val="24"/>
          <w14:ligatures w14:val="standardContextual"/>
        </w:rPr>
        <w:t xml:space="preserve">Todos los </w:t>
      </w:r>
      <w:proofErr w:type="spellStart"/>
      <w:r w:rsidRPr="00F146F6">
        <w:rPr>
          <w:rFonts w:asciiTheme="minorHAnsi" w:eastAsiaTheme="minorHAnsi" w:hAnsiTheme="minorHAnsi" w:cstheme="minorBidi"/>
          <w:kern w:val="2"/>
          <w:sz w:val="24"/>
          <w:szCs w:val="24"/>
          <w14:ligatures w14:val="standardContextual"/>
        </w:rPr>
        <w:t>grupos</w:t>
      </w:r>
      <w:proofErr w:type="spellEnd"/>
      <w:r w:rsidRPr="00F146F6">
        <w:rPr>
          <w:rFonts w:asciiTheme="minorHAnsi" w:eastAsiaTheme="minorHAnsi" w:hAnsiTheme="minorHAnsi" w:cstheme="minorBidi"/>
          <w:kern w:val="2"/>
          <w:sz w:val="24"/>
          <w:szCs w:val="24"/>
          <w14:ligatures w14:val="standardContextual"/>
        </w:rPr>
        <w:t xml:space="preserve"> de </w:t>
      </w:r>
      <w:proofErr w:type="spellStart"/>
      <w:r w:rsidRPr="00F146F6">
        <w:rPr>
          <w:rFonts w:asciiTheme="minorHAnsi" w:eastAsiaTheme="minorHAnsi" w:hAnsiTheme="minorHAnsi" w:cstheme="minorBidi"/>
          <w:kern w:val="2"/>
          <w:sz w:val="24"/>
          <w:szCs w:val="24"/>
          <w14:ligatures w14:val="standardContextual"/>
        </w:rPr>
        <w:t>estudiantes</w:t>
      </w:r>
      <w:proofErr w:type="spellEnd"/>
      <w:r w:rsidRPr="00F146F6">
        <w:rPr>
          <w:rFonts w:asciiTheme="minorHAnsi" w:eastAsiaTheme="minorHAnsi" w:hAnsiTheme="minorHAnsi" w:cstheme="minorBidi"/>
          <w:kern w:val="2"/>
          <w:sz w:val="24"/>
          <w:szCs w:val="24"/>
          <w14:ligatures w14:val="standardContextual"/>
        </w:rPr>
        <w:t xml:space="preserve"> contarán con apoyo en el campus, donde se utilizará el horario general para asignar a los estudiantes a clases que permitan identificar las deficiencias y garantizar la aceleración de la instrucción. Se elaborarán planes individuales para abordar cualquier laguna en el aprendizaje.</w:t>
      </w:r>
    </w:p>
    <w:p w14:paraId="07B7170C" w14:textId="77777777" w:rsidR="00231CE5" w:rsidRPr="00F146F6" w:rsidRDefault="00231CE5" w:rsidP="00231CE5">
      <w:pPr>
        <w:pStyle w:val="HTMLPreformatted"/>
        <w:numPr>
          <w:ilvl w:val="0"/>
          <w:numId w:val="11"/>
        </w:numPr>
        <w:rPr>
          <w:rFonts w:asciiTheme="minorHAnsi" w:eastAsiaTheme="minorHAnsi" w:hAnsiTheme="minorHAnsi" w:cstheme="minorBidi"/>
          <w:kern w:val="2"/>
          <w:sz w:val="24"/>
          <w:szCs w:val="24"/>
          <w:lang w:val="es-ES"/>
          <w14:ligatures w14:val="standardContextual"/>
        </w:rPr>
      </w:pPr>
      <w:r w:rsidRPr="00F146F6">
        <w:rPr>
          <w:rFonts w:asciiTheme="minorHAnsi" w:eastAsiaTheme="minorHAnsi" w:hAnsiTheme="minorHAnsi" w:cstheme="minorBidi"/>
          <w:kern w:val="2"/>
          <w:sz w:val="24"/>
          <w:szCs w:val="24"/>
          <w14:ligatures w14:val="standardContextual"/>
        </w:rPr>
        <w:t>Todos los planes de los estudiantes deben basarse en datos. Los centros educativos deben utilizar los datos de STAAR, los datos de MAP, los datos de las pruebas de diagnóstico y, en el nivel de la escuela secundaria, los datos de finalización de cursos. La instrucción acelerada debe cumplir los siguientes requisitos:</w:t>
      </w:r>
    </w:p>
    <w:p w14:paraId="6EB60C90" w14:textId="49D71B7E" w:rsidR="00231CE5" w:rsidRPr="00F146F6" w:rsidRDefault="00231CE5" w:rsidP="00231CE5">
      <w:pPr>
        <w:pStyle w:val="HTMLPreformatted"/>
        <w:numPr>
          <w:ilvl w:val="0"/>
          <w:numId w:val="11"/>
        </w:numPr>
        <w:rPr>
          <w:rFonts w:asciiTheme="minorHAnsi" w:eastAsiaTheme="minorHAnsi" w:hAnsiTheme="minorHAnsi" w:cstheme="minorBidi"/>
          <w:kern w:val="2"/>
          <w:sz w:val="24"/>
          <w:szCs w:val="24"/>
          <w14:ligatures w14:val="standardContextual"/>
        </w:rPr>
      </w:pPr>
      <w:proofErr w:type="spellStart"/>
      <w:r w:rsidRPr="00F146F6">
        <w:rPr>
          <w:rFonts w:asciiTheme="minorHAnsi" w:eastAsiaTheme="minorHAnsi" w:hAnsiTheme="minorHAnsi" w:cstheme="minorBidi"/>
          <w:kern w:val="2"/>
          <w:sz w:val="24"/>
          <w:szCs w:val="24"/>
          <w14:ligatures w14:val="standardContextual"/>
        </w:rPr>
        <w:lastRenderedPageBreak/>
        <w:t>Imparte</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instrucción</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específica</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alineada</w:t>
      </w:r>
      <w:proofErr w:type="spellEnd"/>
      <w:r w:rsidRPr="00F146F6">
        <w:rPr>
          <w:rFonts w:asciiTheme="minorHAnsi" w:eastAsiaTheme="minorHAnsi" w:hAnsiTheme="minorHAnsi" w:cstheme="minorBidi"/>
          <w:kern w:val="2"/>
          <w:sz w:val="24"/>
          <w:szCs w:val="24"/>
          <w14:ligatures w14:val="standardContextual"/>
        </w:rPr>
        <w:t xml:space="preserve"> con los Estándares de Conocimientos y Habilidades Esenciales de Texas (TEKS) para el nivel de grado y las áreas temáticas correspondientes.</w:t>
      </w:r>
    </w:p>
    <w:p w14:paraId="590CED11" w14:textId="1C541746" w:rsidR="00231CE5" w:rsidRPr="00F146F6" w:rsidRDefault="00231CE5" w:rsidP="00231CE5">
      <w:pPr>
        <w:pStyle w:val="HTMLPreformatted"/>
        <w:numPr>
          <w:ilvl w:val="0"/>
          <w:numId w:val="11"/>
        </w:numPr>
        <w:rPr>
          <w:rFonts w:asciiTheme="minorHAnsi" w:eastAsiaTheme="minorHAnsi" w:hAnsiTheme="minorHAnsi" w:cstheme="minorBidi"/>
          <w:kern w:val="2"/>
          <w:sz w:val="24"/>
          <w:szCs w:val="24"/>
          <w14:ligatures w14:val="standardContextual"/>
        </w:rPr>
      </w:pPr>
      <w:r w:rsidRPr="00F146F6">
        <w:rPr>
          <w:rFonts w:asciiTheme="minorHAnsi" w:eastAsiaTheme="minorHAnsi" w:hAnsiTheme="minorHAnsi" w:cstheme="minorBidi"/>
          <w:kern w:val="2"/>
          <w:sz w:val="24"/>
          <w:szCs w:val="24"/>
          <w14:ligatures w14:val="standardContextual"/>
        </w:rPr>
        <w:t xml:space="preserve">Se </w:t>
      </w:r>
      <w:proofErr w:type="spellStart"/>
      <w:r w:rsidRPr="00F146F6">
        <w:rPr>
          <w:rFonts w:asciiTheme="minorHAnsi" w:eastAsiaTheme="minorHAnsi" w:hAnsiTheme="minorHAnsi" w:cstheme="minorBidi"/>
          <w:kern w:val="2"/>
          <w:sz w:val="24"/>
          <w:szCs w:val="24"/>
          <w14:ligatures w14:val="standardContextual"/>
        </w:rPr>
        <w:t>proporciona</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durante</w:t>
      </w:r>
      <w:proofErr w:type="spellEnd"/>
      <w:r w:rsidRPr="00F146F6">
        <w:rPr>
          <w:rFonts w:asciiTheme="minorHAnsi" w:eastAsiaTheme="minorHAnsi" w:hAnsiTheme="minorHAnsi" w:cstheme="minorBidi"/>
          <w:kern w:val="2"/>
          <w:sz w:val="24"/>
          <w:szCs w:val="24"/>
          <w14:ligatures w14:val="standardContextual"/>
        </w:rPr>
        <w:t xml:space="preserve"> un mínimo de 30 horas en total (se recomienda 30 horas por semestre).</w:t>
      </w:r>
    </w:p>
    <w:p w14:paraId="5FEF8FA6" w14:textId="62ED7039" w:rsidR="00231CE5" w:rsidRPr="00F146F6" w:rsidRDefault="00231CE5" w:rsidP="00231CE5">
      <w:pPr>
        <w:pStyle w:val="HTMLPreformatted"/>
        <w:numPr>
          <w:ilvl w:val="0"/>
          <w:numId w:val="11"/>
        </w:numPr>
        <w:rPr>
          <w:rFonts w:asciiTheme="minorHAnsi" w:eastAsiaTheme="minorHAnsi" w:hAnsiTheme="minorHAnsi" w:cstheme="minorBidi"/>
          <w:kern w:val="2"/>
          <w:sz w:val="24"/>
          <w:szCs w:val="24"/>
          <w14:ligatures w14:val="standardContextual"/>
        </w:rPr>
      </w:pPr>
      <w:r w:rsidRPr="00F146F6">
        <w:rPr>
          <w:rFonts w:asciiTheme="minorHAnsi" w:eastAsiaTheme="minorHAnsi" w:hAnsiTheme="minorHAnsi" w:cstheme="minorBidi"/>
          <w:kern w:val="2"/>
          <w:sz w:val="24"/>
          <w:szCs w:val="24"/>
          <w14:ligatures w14:val="standardContextual"/>
        </w:rPr>
        <w:t xml:space="preserve">Si un </w:t>
      </w:r>
      <w:proofErr w:type="spellStart"/>
      <w:r w:rsidRPr="00F146F6">
        <w:rPr>
          <w:rFonts w:asciiTheme="minorHAnsi" w:eastAsiaTheme="minorHAnsi" w:hAnsiTheme="minorHAnsi" w:cstheme="minorBidi"/>
          <w:kern w:val="2"/>
          <w:sz w:val="24"/>
          <w:szCs w:val="24"/>
          <w14:ligatures w14:val="standardContextual"/>
        </w:rPr>
        <w:t>estudiante</w:t>
      </w:r>
      <w:proofErr w:type="spellEnd"/>
      <w:r w:rsidRPr="00F146F6">
        <w:rPr>
          <w:rFonts w:asciiTheme="minorHAnsi" w:eastAsiaTheme="minorHAnsi" w:hAnsiTheme="minorHAnsi" w:cstheme="minorBidi"/>
          <w:kern w:val="2"/>
          <w:sz w:val="24"/>
          <w:szCs w:val="24"/>
          <w14:ligatures w14:val="standardContextual"/>
        </w:rPr>
        <w:t xml:space="preserve"> no aprueba los exámenes STAAR de matemáticas y lectura, se deben proporcionar 30 horas de instrucción intensiva para cada materia.</w:t>
      </w:r>
    </w:p>
    <w:p w14:paraId="0466B16B" w14:textId="299F30B8" w:rsidR="00231CE5" w:rsidRPr="00F146F6" w:rsidRDefault="00231CE5" w:rsidP="00231CE5">
      <w:pPr>
        <w:pStyle w:val="HTMLPreformatted"/>
        <w:numPr>
          <w:ilvl w:val="0"/>
          <w:numId w:val="11"/>
        </w:numPr>
        <w:rPr>
          <w:rFonts w:asciiTheme="minorHAnsi" w:eastAsiaTheme="minorHAnsi" w:hAnsiTheme="minorHAnsi" w:cstheme="minorBidi"/>
          <w:kern w:val="2"/>
          <w:sz w:val="24"/>
          <w:szCs w:val="24"/>
          <w14:ligatures w14:val="standardContextual"/>
        </w:rPr>
      </w:pPr>
      <w:r w:rsidRPr="00F146F6">
        <w:rPr>
          <w:rFonts w:ascii="Arial" w:eastAsiaTheme="minorHAnsi" w:hAnsi="Arial" w:cs="Arial"/>
          <w:kern w:val="2"/>
          <w:sz w:val="24"/>
          <w:szCs w:val="24"/>
          <w14:ligatures w14:val="standardContextual"/>
        </w:rPr>
        <w:t>​​</w:t>
      </w:r>
      <w:proofErr w:type="spellStart"/>
      <w:r w:rsidRPr="00F146F6">
        <w:rPr>
          <w:rFonts w:asciiTheme="minorHAnsi" w:eastAsiaTheme="minorHAnsi" w:hAnsiTheme="minorHAnsi" w:cstheme="minorBidi"/>
          <w:kern w:val="2"/>
          <w:sz w:val="24"/>
          <w:szCs w:val="24"/>
          <w14:ligatures w14:val="standardContextual"/>
        </w:rPr>
        <w:t>Está</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diseñada</w:t>
      </w:r>
      <w:proofErr w:type="spellEnd"/>
      <w:r w:rsidRPr="00F146F6">
        <w:rPr>
          <w:rFonts w:asciiTheme="minorHAnsi" w:eastAsiaTheme="minorHAnsi" w:hAnsiTheme="minorHAnsi" w:cstheme="minorBidi"/>
          <w:kern w:val="2"/>
          <w:sz w:val="24"/>
          <w:szCs w:val="24"/>
          <w14:ligatures w14:val="standardContextual"/>
        </w:rPr>
        <w:t xml:space="preserve"> para </w:t>
      </w:r>
      <w:proofErr w:type="spellStart"/>
      <w:r w:rsidRPr="00F146F6">
        <w:rPr>
          <w:rFonts w:asciiTheme="minorHAnsi" w:eastAsiaTheme="minorHAnsi" w:hAnsiTheme="minorHAnsi" w:cstheme="minorBidi"/>
          <w:kern w:val="2"/>
          <w:sz w:val="24"/>
          <w:szCs w:val="24"/>
          <w14:ligatures w14:val="standardContextual"/>
        </w:rPr>
        <w:t>ayudar</w:t>
      </w:r>
      <w:proofErr w:type="spellEnd"/>
      <w:r w:rsidRPr="00F146F6">
        <w:rPr>
          <w:rFonts w:asciiTheme="minorHAnsi" w:eastAsiaTheme="minorHAnsi" w:hAnsiTheme="minorHAnsi" w:cstheme="minorBidi"/>
          <w:kern w:val="2"/>
          <w:sz w:val="24"/>
          <w:szCs w:val="24"/>
          <w14:ligatures w14:val="standardContextual"/>
        </w:rPr>
        <w:t xml:space="preserve"> al estudiante a lograr un desempeño satisfactorio en el nivel de grado y el área temática correspondientes.</w:t>
      </w:r>
    </w:p>
    <w:p w14:paraId="72B10EBD" w14:textId="7AC71436" w:rsidR="00231CE5" w:rsidRPr="00F146F6" w:rsidRDefault="00231CE5" w:rsidP="00231CE5">
      <w:pPr>
        <w:pStyle w:val="HTMLPreformatted"/>
        <w:numPr>
          <w:ilvl w:val="0"/>
          <w:numId w:val="11"/>
        </w:numPr>
        <w:rPr>
          <w:rFonts w:asciiTheme="minorHAnsi" w:eastAsiaTheme="minorHAnsi" w:hAnsiTheme="minorHAnsi" w:cstheme="minorBidi"/>
          <w:kern w:val="2"/>
          <w:sz w:val="24"/>
          <w:szCs w:val="24"/>
          <w14:ligatures w14:val="standardContextual"/>
        </w:rPr>
      </w:pPr>
      <w:proofErr w:type="spellStart"/>
      <w:r w:rsidRPr="00F146F6">
        <w:rPr>
          <w:rFonts w:asciiTheme="minorHAnsi" w:eastAsiaTheme="minorHAnsi" w:hAnsiTheme="minorHAnsi" w:cstheme="minorBidi"/>
          <w:kern w:val="2"/>
          <w:sz w:val="24"/>
          <w:szCs w:val="24"/>
          <w14:ligatures w14:val="standardContextual"/>
        </w:rPr>
        <w:t>Utiliza</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materiales</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didácticos</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eficaces</w:t>
      </w:r>
      <w:proofErr w:type="spellEnd"/>
      <w:r w:rsidRPr="00F146F6">
        <w:rPr>
          <w:rFonts w:asciiTheme="minorHAnsi" w:eastAsiaTheme="minorHAnsi" w:hAnsiTheme="minorHAnsi" w:cstheme="minorBidi"/>
          <w:kern w:val="2"/>
          <w:sz w:val="24"/>
          <w:szCs w:val="24"/>
          <w14:ligatures w14:val="standardContextual"/>
        </w:rPr>
        <w:t xml:space="preserve"> diseñados para la instrucción complementaria.</w:t>
      </w:r>
    </w:p>
    <w:p w14:paraId="0D8F63B2" w14:textId="5F9D15AC" w:rsidR="00231CE5" w:rsidRPr="00F146F6" w:rsidRDefault="00231CE5" w:rsidP="00231CE5">
      <w:pPr>
        <w:pStyle w:val="HTMLPreformatted"/>
        <w:numPr>
          <w:ilvl w:val="0"/>
          <w:numId w:val="11"/>
        </w:numPr>
        <w:rPr>
          <w:rFonts w:asciiTheme="minorHAnsi" w:eastAsiaTheme="minorHAnsi" w:hAnsiTheme="minorHAnsi" w:cstheme="minorBidi"/>
          <w:kern w:val="2"/>
          <w:sz w:val="24"/>
          <w:szCs w:val="24"/>
          <w14:ligatures w14:val="standardContextual"/>
        </w:rPr>
      </w:pPr>
      <w:r w:rsidRPr="00F146F6">
        <w:rPr>
          <w:rFonts w:ascii="Arial" w:eastAsiaTheme="minorHAnsi" w:hAnsi="Arial" w:cs="Arial"/>
          <w:kern w:val="2"/>
          <w:sz w:val="24"/>
          <w:szCs w:val="24"/>
          <w14:ligatures w14:val="standardContextual"/>
        </w:rPr>
        <w:t>​​</w:t>
      </w:r>
      <w:r w:rsidRPr="00F146F6">
        <w:rPr>
          <w:rFonts w:asciiTheme="minorHAnsi" w:eastAsiaTheme="minorHAnsi" w:hAnsiTheme="minorHAnsi" w:cstheme="minorBidi"/>
          <w:kern w:val="2"/>
          <w:sz w:val="24"/>
          <w:szCs w:val="24"/>
          <w14:ligatures w14:val="standardContextual"/>
        </w:rPr>
        <w:t xml:space="preserve">Se </w:t>
      </w:r>
      <w:proofErr w:type="spellStart"/>
      <w:r w:rsidRPr="00F146F6">
        <w:rPr>
          <w:rFonts w:asciiTheme="minorHAnsi" w:eastAsiaTheme="minorHAnsi" w:hAnsiTheme="minorHAnsi" w:cstheme="minorBidi"/>
          <w:kern w:val="2"/>
          <w:sz w:val="24"/>
          <w:szCs w:val="24"/>
          <w14:ligatures w14:val="standardContextual"/>
        </w:rPr>
        <w:t>imparte</w:t>
      </w:r>
      <w:proofErr w:type="spellEnd"/>
      <w:r w:rsidRPr="00F146F6">
        <w:rPr>
          <w:rFonts w:asciiTheme="minorHAnsi" w:eastAsiaTheme="minorHAnsi" w:hAnsiTheme="minorHAnsi" w:cstheme="minorBidi"/>
          <w:kern w:val="2"/>
          <w:sz w:val="24"/>
          <w:szCs w:val="24"/>
          <w14:ligatures w14:val="standardContextual"/>
        </w:rPr>
        <w:t xml:space="preserve"> de forma individual o en grupos pequeños, con no más de 3 estudiantes por grupo (o en grupos más grandes con el permiso de todos los padres o tutores de los estudiantes del grupo).</w:t>
      </w:r>
    </w:p>
    <w:p w14:paraId="50F06108" w14:textId="6BE2A5DD" w:rsidR="00231CE5" w:rsidRPr="00F146F6" w:rsidRDefault="00231CE5" w:rsidP="00231CE5">
      <w:pPr>
        <w:pStyle w:val="HTMLPreformatted"/>
        <w:numPr>
          <w:ilvl w:val="0"/>
          <w:numId w:val="11"/>
        </w:numPr>
        <w:rPr>
          <w:rFonts w:asciiTheme="minorHAnsi" w:eastAsiaTheme="minorHAnsi" w:hAnsiTheme="minorHAnsi" w:cstheme="minorBidi"/>
          <w:kern w:val="2"/>
          <w:sz w:val="24"/>
          <w:szCs w:val="24"/>
          <w:lang w:val="es-ES"/>
          <w14:ligatures w14:val="standardContextual"/>
        </w:rPr>
      </w:pPr>
      <w:r w:rsidRPr="00F146F6">
        <w:rPr>
          <w:rFonts w:asciiTheme="minorHAnsi" w:eastAsiaTheme="minorHAnsi" w:hAnsiTheme="minorHAnsi" w:cstheme="minorBidi"/>
          <w:kern w:val="2"/>
          <w:sz w:val="24"/>
          <w:szCs w:val="24"/>
          <w14:ligatures w14:val="standardContextual"/>
        </w:rPr>
        <w:t xml:space="preserve">Es </w:t>
      </w:r>
      <w:proofErr w:type="spellStart"/>
      <w:r w:rsidRPr="00F146F6">
        <w:rPr>
          <w:rFonts w:asciiTheme="minorHAnsi" w:eastAsiaTheme="minorHAnsi" w:hAnsiTheme="minorHAnsi" w:cstheme="minorBidi"/>
          <w:kern w:val="2"/>
          <w:sz w:val="24"/>
          <w:szCs w:val="24"/>
          <w14:ligatures w14:val="standardContextual"/>
        </w:rPr>
        <w:t>impartida</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por</w:t>
      </w:r>
      <w:proofErr w:type="spellEnd"/>
      <w:r w:rsidRPr="00F146F6">
        <w:rPr>
          <w:rFonts w:asciiTheme="minorHAnsi" w:eastAsiaTheme="minorHAnsi" w:hAnsiTheme="minorHAnsi" w:cstheme="minorBidi"/>
          <w:kern w:val="2"/>
          <w:sz w:val="24"/>
          <w:szCs w:val="24"/>
          <w14:ligatures w14:val="standardContextual"/>
        </w:rPr>
        <w:t xml:space="preserve"> </w:t>
      </w:r>
      <w:proofErr w:type="spellStart"/>
      <w:r w:rsidRPr="00F146F6">
        <w:rPr>
          <w:rFonts w:asciiTheme="minorHAnsi" w:eastAsiaTheme="minorHAnsi" w:hAnsiTheme="minorHAnsi" w:cstheme="minorBidi"/>
          <w:kern w:val="2"/>
          <w:sz w:val="24"/>
          <w:szCs w:val="24"/>
          <w14:ligatures w14:val="standardContextual"/>
        </w:rPr>
        <w:t>una</w:t>
      </w:r>
      <w:proofErr w:type="spellEnd"/>
      <w:r w:rsidRPr="00F146F6">
        <w:rPr>
          <w:rFonts w:asciiTheme="minorHAnsi" w:eastAsiaTheme="minorHAnsi" w:hAnsiTheme="minorHAnsi" w:cstheme="minorBidi"/>
          <w:kern w:val="2"/>
          <w:sz w:val="24"/>
          <w:szCs w:val="24"/>
          <w14:ligatures w14:val="standardContextual"/>
        </w:rPr>
        <w:t xml:space="preserve"> persona capacitada en el uso de los materiales didácticos correspondientes y bajo la supervisión de la autoridad educativa local.</w:t>
      </w:r>
    </w:p>
    <w:p w14:paraId="6DF593E3" w14:textId="77777777" w:rsidR="00231CE5" w:rsidRPr="00F146F6" w:rsidRDefault="00231CE5" w:rsidP="00231CE5">
      <w:pPr>
        <w:pStyle w:val="HTMLPreformatted"/>
        <w:ind w:left="360"/>
        <w:rPr>
          <w:rFonts w:asciiTheme="minorHAnsi" w:eastAsiaTheme="minorHAnsi" w:hAnsiTheme="minorHAnsi" w:cstheme="minorBidi"/>
          <w:kern w:val="2"/>
          <w:sz w:val="24"/>
          <w:szCs w:val="24"/>
          <w14:ligatures w14:val="standardContextual"/>
        </w:rPr>
      </w:pPr>
      <w:r w:rsidRPr="00F146F6">
        <w:rPr>
          <w:rFonts w:asciiTheme="minorHAnsi" w:eastAsiaTheme="minorHAnsi" w:hAnsiTheme="minorHAnsi" w:cstheme="minorBidi"/>
          <w:kern w:val="2"/>
          <w:sz w:val="24"/>
          <w:szCs w:val="24"/>
          <w14:ligatures w14:val="standardContextual"/>
        </w:rPr>
        <w:t>En la medida de lo posible, la instrucción complementaria es impartida por una sola persona durante todo el período de duración de dicha instrucción para el estudiante.</w:t>
      </w:r>
    </w:p>
    <w:p w14:paraId="77849B17" w14:textId="77777777" w:rsidR="00DC27C5" w:rsidRPr="00F146F6" w:rsidRDefault="00DC27C5">
      <w:pPr>
        <w:rPr>
          <w:lang w:val="es-ES"/>
        </w:rPr>
      </w:pPr>
    </w:p>
    <w:sectPr w:rsidR="00DC27C5" w:rsidRPr="00F146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07821"/>
    <w:multiLevelType w:val="multilevel"/>
    <w:tmpl w:val="BCAE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6A35A6"/>
    <w:multiLevelType w:val="multilevel"/>
    <w:tmpl w:val="A41C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838B2"/>
    <w:multiLevelType w:val="multilevel"/>
    <w:tmpl w:val="648A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684DF8"/>
    <w:multiLevelType w:val="multilevel"/>
    <w:tmpl w:val="CD08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A7057"/>
    <w:multiLevelType w:val="multilevel"/>
    <w:tmpl w:val="1F6E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057785"/>
    <w:multiLevelType w:val="multilevel"/>
    <w:tmpl w:val="FFB8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1C2CF2"/>
    <w:multiLevelType w:val="multilevel"/>
    <w:tmpl w:val="DDA6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25440A"/>
    <w:multiLevelType w:val="multilevel"/>
    <w:tmpl w:val="04D4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9569D7"/>
    <w:multiLevelType w:val="multilevel"/>
    <w:tmpl w:val="6FB6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A84983"/>
    <w:multiLevelType w:val="multilevel"/>
    <w:tmpl w:val="DB0A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B27C19"/>
    <w:multiLevelType w:val="multilevel"/>
    <w:tmpl w:val="5C02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1667572">
    <w:abstractNumId w:val="1"/>
  </w:num>
  <w:num w:numId="2" w16cid:durableId="1981422665">
    <w:abstractNumId w:val="5"/>
  </w:num>
  <w:num w:numId="3" w16cid:durableId="869149589">
    <w:abstractNumId w:val="7"/>
  </w:num>
  <w:num w:numId="4" w16cid:durableId="1196847907">
    <w:abstractNumId w:val="2"/>
  </w:num>
  <w:num w:numId="5" w16cid:durableId="1701932841">
    <w:abstractNumId w:val="6"/>
  </w:num>
  <w:num w:numId="6" w16cid:durableId="2070180736">
    <w:abstractNumId w:val="3"/>
  </w:num>
  <w:num w:numId="7" w16cid:durableId="546575593">
    <w:abstractNumId w:val="0"/>
  </w:num>
  <w:num w:numId="8" w16cid:durableId="1198278496">
    <w:abstractNumId w:val="10"/>
  </w:num>
  <w:num w:numId="9" w16cid:durableId="408113553">
    <w:abstractNumId w:val="9"/>
  </w:num>
  <w:num w:numId="10" w16cid:durableId="1516726887">
    <w:abstractNumId w:val="8"/>
  </w:num>
  <w:num w:numId="11" w16cid:durableId="2426916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899"/>
    <w:rsid w:val="000F2513"/>
    <w:rsid w:val="00231CE5"/>
    <w:rsid w:val="004A7892"/>
    <w:rsid w:val="004D0CA2"/>
    <w:rsid w:val="0065162D"/>
    <w:rsid w:val="00983CD4"/>
    <w:rsid w:val="00CE3FB9"/>
    <w:rsid w:val="00DC27C5"/>
    <w:rsid w:val="00F146F6"/>
    <w:rsid w:val="00F30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591E"/>
  <w15:chartTrackingRefBased/>
  <w15:docId w15:val="{ACAB2B38-7DED-4160-A013-3577DE7B7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8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8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8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8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8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8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8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8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8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8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8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8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8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8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8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8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899"/>
    <w:rPr>
      <w:rFonts w:eastAsiaTheme="majorEastAsia" w:cstheme="majorBidi"/>
      <w:color w:val="272727" w:themeColor="text1" w:themeTint="D8"/>
    </w:rPr>
  </w:style>
  <w:style w:type="paragraph" w:styleId="Title">
    <w:name w:val="Title"/>
    <w:basedOn w:val="Normal"/>
    <w:next w:val="Normal"/>
    <w:link w:val="TitleChar"/>
    <w:uiPriority w:val="10"/>
    <w:qFormat/>
    <w:rsid w:val="00F30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8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899"/>
    <w:pPr>
      <w:spacing w:before="160"/>
      <w:jc w:val="center"/>
    </w:pPr>
    <w:rPr>
      <w:i/>
      <w:iCs/>
      <w:color w:val="404040" w:themeColor="text1" w:themeTint="BF"/>
    </w:rPr>
  </w:style>
  <w:style w:type="character" w:customStyle="1" w:styleId="QuoteChar">
    <w:name w:val="Quote Char"/>
    <w:basedOn w:val="DefaultParagraphFont"/>
    <w:link w:val="Quote"/>
    <w:uiPriority w:val="29"/>
    <w:rsid w:val="00F30899"/>
    <w:rPr>
      <w:i/>
      <w:iCs/>
      <w:color w:val="404040" w:themeColor="text1" w:themeTint="BF"/>
    </w:rPr>
  </w:style>
  <w:style w:type="paragraph" w:styleId="ListParagraph">
    <w:name w:val="List Paragraph"/>
    <w:basedOn w:val="Normal"/>
    <w:uiPriority w:val="34"/>
    <w:qFormat/>
    <w:rsid w:val="00F30899"/>
    <w:pPr>
      <w:ind w:left="720"/>
      <w:contextualSpacing/>
    </w:pPr>
  </w:style>
  <w:style w:type="character" w:styleId="IntenseEmphasis">
    <w:name w:val="Intense Emphasis"/>
    <w:basedOn w:val="DefaultParagraphFont"/>
    <w:uiPriority w:val="21"/>
    <w:qFormat/>
    <w:rsid w:val="00F30899"/>
    <w:rPr>
      <w:i/>
      <w:iCs/>
      <w:color w:val="0F4761" w:themeColor="accent1" w:themeShade="BF"/>
    </w:rPr>
  </w:style>
  <w:style w:type="paragraph" w:styleId="IntenseQuote">
    <w:name w:val="Intense Quote"/>
    <w:basedOn w:val="Normal"/>
    <w:next w:val="Normal"/>
    <w:link w:val="IntenseQuoteChar"/>
    <w:uiPriority w:val="30"/>
    <w:qFormat/>
    <w:rsid w:val="00F30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899"/>
    <w:rPr>
      <w:i/>
      <w:iCs/>
      <w:color w:val="0F4761" w:themeColor="accent1" w:themeShade="BF"/>
    </w:rPr>
  </w:style>
  <w:style w:type="character" w:styleId="IntenseReference">
    <w:name w:val="Intense Reference"/>
    <w:basedOn w:val="DefaultParagraphFont"/>
    <w:uiPriority w:val="32"/>
    <w:qFormat/>
    <w:rsid w:val="00F30899"/>
    <w:rPr>
      <w:b/>
      <w:bCs/>
      <w:smallCaps/>
      <w:color w:val="0F4761" w:themeColor="accent1" w:themeShade="BF"/>
      <w:spacing w:val="5"/>
    </w:rPr>
  </w:style>
  <w:style w:type="character" w:styleId="Hyperlink">
    <w:name w:val="Hyperlink"/>
    <w:basedOn w:val="DefaultParagraphFont"/>
    <w:uiPriority w:val="99"/>
    <w:unhideWhenUsed/>
    <w:rsid w:val="00F30899"/>
    <w:rPr>
      <w:color w:val="467886" w:themeColor="hyperlink"/>
      <w:u w:val="single"/>
    </w:rPr>
  </w:style>
  <w:style w:type="character" w:styleId="UnresolvedMention">
    <w:name w:val="Unresolved Mention"/>
    <w:basedOn w:val="DefaultParagraphFont"/>
    <w:uiPriority w:val="99"/>
    <w:semiHidden/>
    <w:unhideWhenUsed/>
    <w:rsid w:val="00F30899"/>
    <w:rPr>
      <w:color w:val="605E5C"/>
      <w:shd w:val="clear" w:color="auto" w:fill="E1DFDD"/>
    </w:rPr>
  </w:style>
  <w:style w:type="paragraph" w:styleId="HTMLPreformatted">
    <w:name w:val="HTML Preformatted"/>
    <w:basedOn w:val="Normal"/>
    <w:link w:val="HTMLPreformattedChar"/>
    <w:uiPriority w:val="99"/>
    <w:semiHidden/>
    <w:unhideWhenUsed/>
    <w:rsid w:val="00651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65162D"/>
    <w:rPr>
      <w:rFonts w:ascii="Courier New" w:eastAsia="Times New Roman" w:hAnsi="Courier New" w:cs="Courier New"/>
      <w:kern w:val="0"/>
      <w:sz w:val="20"/>
      <w:szCs w:val="20"/>
      <w14:ligatures w14:val="none"/>
    </w:rPr>
  </w:style>
  <w:style w:type="character" w:customStyle="1" w:styleId="y2iqfc">
    <w:name w:val="y2iqfc"/>
    <w:basedOn w:val="DefaultParagraphFont"/>
    <w:rsid w:val="00651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2486</Words>
  <Characters>13849</Characters>
  <Application>Microsoft Office Word</Application>
  <DocSecurity>0</DocSecurity>
  <Lines>234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Navarrete</dc:creator>
  <cp:keywords/>
  <dc:description/>
  <cp:lastModifiedBy>Belinda Navarrete</cp:lastModifiedBy>
  <cp:revision>2</cp:revision>
  <dcterms:created xsi:type="dcterms:W3CDTF">2026-01-13T17:39:00Z</dcterms:created>
  <dcterms:modified xsi:type="dcterms:W3CDTF">2026-01-13T17:39:00Z</dcterms:modified>
</cp:coreProperties>
</file>