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001E" w:rsidRPr="00A244BF" w:rsidRDefault="0044001E" w:rsidP="005C0C1C">
      <w:pPr>
        <w:jc w:val="center"/>
        <w:rPr>
          <w:rFonts w:ascii="Arial" w:eastAsia="Times New Roman" w:hAnsi="Arial" w:cs="Arial"/>
          <w:b/>
          <w:sz w:val="36"/>
          <w:szCs w:val="36"/>
        </w:rPr>
      </w:pPr>
      <w:r w:rsidRPr="00A244BF">
        <w:rPr>
          <w:rFonts w:ascii="Arial" w:eastAsia="Times New Roman" w:hAnsi="Arial" w:cs="Arial"/>
          <w:b/>
          <w:sz w:val="36"/>
          <w:szCs w:val="36"/>
        </w:rPr>
        <w:t>Trinity County SELPA</w:t>
      </w:r>
      <w:r w:rsidR="00A67C1F" w:rsidRPr="00A244BF">
        <w:rPr>
          <w:rFonts w:ascii="Arial" w:eastAsia="Times New Roman" w:hAnsi="Arial" w:cs="Arial"/>
          <w:b/>
          <w:sz w:val="36"/>
          <w:szCs w:val="36"/>
        </w:rPr>
        <w:t xml:space="preserve"> Guidance:</w:t>
      </w:r>
      <w:r w:rsidR="00975106" w:rsidRPr="00A244BF">
        <w:rPr>
          <w:rFonts w:ascii="Arial" w:eastAsia="Times New Roman" w:hAnsi="Arial" w:cs="Arial"/>
          <w:b/>
          <w:sz w:val="36"/>
          <w:szCs w:val="36"/>
        </w:rPr>
        <w:t xml:space="preserve"> </w:t>
      </w:r>
      <w:r w:rsidR="00A67C1F" w:rsidRPr="00A244BF">
        <w:rPr>
          <w:rFonts w:ascii="Arial" w:eastAsia="Times New Roman" w:hAnsi="Arial" w:cs="Arial"/>
          <w:b/>
          <w:sz w:val="36"/>
          <w:szCs w:val="36"/>
        </w:rPr>
        <w:t>Service Animals in School Settings</w:t>
      </w:r>
    </w:p>
    <w:p w:rsidR="00975106" w:rsidRPr="00A244BF" w:rsidRDefault="00975106" w:rsidP="0044001E">
      <w:pPr>
        <w:rPr>
          <w:rFonts w:ascii="Arial" w:eastAsia="Times New Roman" w:hAnsi="Arial" w:cs="Arial"/>
          <w:sz w:val="22"/>
          <w:szCs w:val="22"/>
        </w:rPr>
      </w:pPr>
    </w:p>
    <w:p w:rsidR="00A244BF" w:rsidRDefault="00A244BF" w:rsidP="0044001E">
      <w:pPr>
        <w:rPr>
          <w:rFonts w:ascii="Arial" w:eastAsia="Times New Roman" w:hAnsi="Arial" w:cs="Arial"/>
          <w:b/>
        </w:rPr>
      </w:pPr>
    </w:p>
    <w:p w:rsidR="00CA632B" w:rsidRPr="00A244BF" w:rsidRDefault="00975106" w:rsidP="0044001E">
      <w:pPr>
        <w:rPr>
          <w:rFonts w:ascii="Arial" w:eastAsia="Times New Roman" w:hAnsi="Arial" w:cs="Arial"/>
          <w:sz w:val="22"/>
          <w:szCs w:val="22"/>
        </w:rPr>
      </w:pPr>
      <w:r w:rsidRPr="00A244BF">
        <w:rPr>
          <w:rFonts w:ascii="Arial" w:eastAsia="Times New Roman" w:hAnsi="Arial" w:cs="Arial"/>
          <w:b/>
        </w:rPr>
        <w:t>Introduction</w:t>
      </w:r>
    </w:p>
    <w:p w:rsidR="009A4E18" w:rsidRPr="00A244BF" w:rsidRDefault="0044001E" w:rsidP="0044001E">
      <w:pPr>
        <w:rPr>
          <w:rFonts w:ascii="Arial" w:eastAsia="Times New Roman" w:hAnsi="Arial" w:cs="Arial"/>
          <w:sz w:val="22"/>
          <w:szCs w:val="22"/>
        </w:rPr>
      </w:pPr>
      <w:r w:rsidRPr="00A244BF">
        <w:rPr>
          <w:rFonts w:ascii="Arial" w:eastAsia="Times New Roman" w:hAnsi="Arial" w:cs="Arial"/>
          <w:sz w:val="22"/>
          <w:szCs w:val="22"/>
        </w:rPr>
        <w:t xml:space="preserve">Many local education agencies (LEAs – school districts, charters schools and county offices of education) recognize that animals can be an effective teaching aid and can help support the LEA's instructional program. In addition, instruction related to the care and treatment of animals teaches students a sense of responsibility and promotes the humane treatment of living creatures. While such policy is important to be maintained, now schools must address policy, procedural and responsibility/liability issues regarding the use of service animals in schools. The use of service animals must comply with all relevant federal and state laws; pertinent local ordinances, rules and regulations; and the provisions of adopted administrative regulations (AR) and board policy (BP). Requests for exceptions to any provision set forth may be presented in writing for evaluation and consideration by the LEA on a case-by-case basis. </w:t>
      </w:r>
    </w:p>
    <w:p w:rsidR="009A4E18" w:rsidRPr="00A244BF" w:rsidRDefault="009A4E18" w:rsidP="0044001E">
      <w:pPr>
        <w:rPr>
          <w:rFonts w:ascii="Arial" w:eastAsia="Times New Roman" w:hAnsi="Arial" w:cs="Arial"/>
          <w:sz w:val="22"/>
          <w:szCs w:val="22"/>
        </w:rPr>
      </w:pPr>
    </w:p>
    <w:p w:rsidR="009A4E18" w:rsidRPr="00A244BF" w:rsidRDefault="0044001E" w:rsidP="0044001E">
      <w:pPr>
        <w:rPr>
          <w:rFonts w:ascii="Arial" w:eastAsia="Times New Roman" w:hAnsi="Arial" w:cs="Arial"/>
          <w:sz w:val="22"/>
          <w:szCs w:val="22"/>
        </w:rPr>
      </w:pPr>
      <w:r w:rsidRPr="00A244BF">
        <w:rPr>
          <w:rFonts w:ascii="Arial" w:eastAsia="Times New Roman" w:hAnsi="Arial" w:cs="Arial"/>
          <w:sz w:val="22"/>
          <w:szCs w:val="22"/>
        </w:rPr>
        <w:t xml:space="preserve">On Sept. 15, 2010, the U.S. Department of Justice published 28 CFR Part 35 in the Federal Register its Final Rules amending Titles II and III of the Americans with Disabilities Act (“ADA”) governing the issue of service animals in schools, which became effective on March 15, 2011. The ADA and the amended regulations apply to the school districts within the SELPA and are 2 enforceable by the Office for Civil Rights (“OCR”) within the U.S. Department of Education. LEAs should carefully review their policies, procedures and practices to ensure that they properly align with the new federal requirements. This document is designed to provide guidance regarding the use of service animals by enrolled students with disabilities as well as use of service animals by visitors to and staff at such facilities/programs. Once approved, it is important that administrators, teachers, and other school site personnel receive training to ensure that the adopted rules and precautions are observed so as to protect students, staff, visitors, and animals. </w:t>
      </w:r>
    </w:p>
    <w:p w:rsidR="00975106" w:rsidRPr="00A244BF" w:rsidRDefault="00975106" w:rsidP="0044001E">
      <w:pPr>
        <w:rPr>
          <w:rFonts w:ascii="Arial" w:eastAsia="Times New Roman" w:hAnsi="Arial" w:cs="Arial"/>
          <w:sz w:val="22"/>
          <w:szCs w:val="22"/>
        </w:rPr>
      </w:pPr>
    </w:p>
    <w:p w:rsidR="009A4E18" w:rsidRPr="00A244BF" w:rsidRDefault="00975106" w:rsidP="0044001E">
      <w:pPr>
        <w:rPr>
          <w:rFonts w:ascii="Arial" w:eastAsia="Times New Roman" w:hAnsi="Arial" w:cs="Arial"/>
          <w:sz w:val="22"/>
          <w:szCs w:val="22"/>
        </w:rPr>
      </w:pPr>
      <w:r w:rsidRPr="00A244BF">
        <w:rPr>
          <w:rFonts w:ascii="Arial" w:eastAsia="Times New Roman" w:hAnsi="Arial" w:cs="Arial"/>
          <w:b/>
          <w:sz w:val="22"/>
          <w:szCs w:val="22"/>
        </w:rPr>
        <w:t>Definitions</w:t>
      </w:r>
    </w:p>
    <w:p w:rsidR="00E93B2C" w:rsidRPr="00A244BF" w:rsidRDefault="0044001E" w:rsidP="0044001E">
      <w:pPr>
        <w:rPr>
          <w:rFonts w:ascii="Arial" w:eastAsia="Times New Roman" w:hAnsi="Arial" w:cs="Arial"/>
          <w:sz w:val="22"/>
          <w:szCs w:val="22"/>
        </w:rPr>
      </w:pPr>
      <w:r w:rsidRPr="00A244BF">
        <w:rPr>
          <w:rFonts w:ascii="Arial" w:eastAsia="Times New Roman" w:hAnsi="Arial" w:cs="Arial"/>
          <w:sz w:val="22"/>
          <w:szCs w:val="22"/>
        </w:rPr>
        <w:t xml:space="preserve">Civil Code § 54.1 clarifies that individuals with disabilities, including students with disabilities, have the right to be accompanied by specially trained guide dogs, signal dogs, or service dogs in all public places, including schools. More than ever before, school districts are experiencing a significant increase in requests to bring service animals to school. </w:t>
      </w:r>
      <w:proofErr w:type="gramStart"/>
      <w:r w:rsidRPr="00A244BF">
        <w:rPr>
          <w:rFonts w:ascii="Arial" w:eastAsia="Times New Roman" w:hAnsi="Arial" w:cs="Arial"/>
          <w:sz w:val="22"/>
          <w:szCs w:val="22"/>
        </w:rPr>
        <w:t>Therefore</w:t>
      </w:r>
      <w:proofErr w:type="gramEnd"/>
      <w:r w:rsidRPr="00A244BF">
        <w:rPr>
          <w:rFonts w:ascii="Arial" w:eastAsia="Times New Roman" w:hAnsi="Arial" w:cs="Arial"/>
          <w:sz w:val="22"/>
          <w:szCs w:val="22"/>
        </w:rPr>
        <w:t xml:space="preserve"> it is very important to all involved to be familiar with the definitions of the terms used. </w:t>
      </w:r>
    </w:p>
    <w:p w:rsidR="00E93B2C" w:rsidRPr="00A244BF" w:rsidRDefault="00E93B2C" w:rsidP="0044001E">
      <w:pPr>
        <w:rPr>
          <w:rFonts w:ascii="Arial" w:eastAsia="Times New Roman" w:hAnsi="Arial" w:cs="Arial"/>
          <w:sz w:val="22"/>
          <w:szCs w:val="22"/>
        </w:rPr>
      </w:pPr>
    </w:p>
    <w:p w:rsidR="00E93B2C" w:rsidRPr="00A244BF" w:rsidRDefault="0044001E" w:rsidP="0044001E">
      <w:pPr>
        <w:rPr>
          <w:rFonts w:ascii="Arial" w:eastAsia="Times New Roman" w:hAnsi="Arial" w:cs="Arial"/>
          <w:sz w:val="22"/>
          <w:szCs w:val="22"/>
        </w:rPr>
      </w:pPr>
      <w:r w:rsidRPr="00A244BF">
        <w:rPr>
          <w:rFonts w:ascii="Arial" w:eastAsia="Times New Roman" w:hAnsi="Arial" w:cs="Arial"/>
          <w:sz w:val="22"/>
          <w:szCs w:val="22"/>
        </w:rPr>
        <w:t xml:space="preserve">A “student with a disability” means the enrolled student meets eligibility criteria as defined in the Individuals with Disabilities Education Act (IDEA), California Education Code Title 5 Section 3030, or Section 504 of the Rehabilitation Act of 1973. A local education agency (LEA) must also give consideration to an “individual with a disability” employed by or visiting a campus. Protections apply to individuals who meet the disability criteria defined by Section 504 of the Rehabilitation Act of 1973 and/or the Americans with Disabilities Act. </w:t>
      </w:r>
    </w:p>
    <w:p w:rsidR="00E93B2C" w:rsidRPr="00A244BF" w:rsidRDefault="00E93B2C" w:rsidP="0044001E">
      <w:pPr>
        <w:rPr>
          <w:rFonts w:ascii="Arial" w:eastAsia="Times New Roman" w:hAnsi="Arial" w:cs="Arial"/>
          <w:sz w:val="22"/>
          <w:szCs w:val="22"/>
        </w:rPr>
      </w:pPr>
    </w:p>
    <w:p w:rsidR="00E93B2C" w:rsidRPr="00A244BF" w:rsidRDefault="0044001E" w:rsidP="0044001E">
      <w:pPr>
        <w:rPr>
          <w:rFonts w:ascii="Arial" w:eastAsia="Times New Roman" w:hAnsi="Arial" w:cs="Arial"/>
          <w:sz w:val="22"/>
          <w:szCs w:val="22"/>
        </w:rPr>
      </w:pPr>
      <w:r w:rsidRPr="00A244BF">
        <w:rPr>
          <w:rFonts w:ascii="Arial" w:eastAsia="Times New Roman" w:hAnsi="Arial" w:cs="Arial"/>
          <w:sz w:val="22"/>
          <w:szCs w:val="22"/>
        </w:rPr>
        <w:lastRenderedPageBreak/>
        <w:t xml:space="preserve">“Service animal” means any dog individually trained to do work or perform tasks for the benefit of an individual with a disability, including a physical, sensory, psychiatric, intellectual, or other mental disability. Other species of animals, whether wild or domestic, trained or untrained, are not service animals for the purposes of this definition. [Final Regulations, ADA, 29 CFR 35.136] </w:t>
      </w:r>
    </w:p>
    <w:p w:rsidR="00E93B2C" w:rsidRPr="00A244BF" w:rsidRDefault="0044001E" w:rsidP="00E93B2C">
      <w:pPr>
        <w:pStyle w:val="ListParagraph"/>
        <w:numPr>
          <w:ilvl w:val="0"/>
          <w:numId w:val="1"/>
        </w:numPr>
        <w:ind w:left="1440"/>
        <w:rPr>
          <w:rFonts w:ascii="Arial" w:eastAsia="Times New Roman" w:hAnsi="Arial" w:cs="Arial"/>
          <w:sz w:val="22"/>
          <w:szCs w:val="22"/>
        </w:rPr>
      </w:pPr>
      <w:r w:rsidRPr="00A244BF">
        <w:rPr>
          <w:rFonts w:ascii="Arial" w:eastAsia="Times New Roman" w:hAnsi="Arial" w:cs="Arial"/>
          <w:sz w:val="22"/>
          <w:szCs w:val="22"/>
        </w:rPr>
        <w:t xml:space="preserve">A “guide dog” is a dog trained by an appropriately licensed person to assist an individual with a disability. </w:t>
      </w:r>
    </w:p>
    <w:p w:rsidR="00E93B2C" w:rsidRPr="00A244BF" w:rsidRDefault="0044001E" w:rsidP="00E93B2C">
      <w:pPr>
        <w:pStyle w:val="ListParagraph"/>
        <w:numPr>
          <w:ilvl w:val="0"/>
          <w:numId w:val="1"/>
        </w:numPr>
        <w:ind w:left="1440"/>
        <w:rPr>
          <w:rFonts w:ascii="Arial" w:eastAsia="Times New Roman" w:hAnsi="Arial" w:cs="Arial"/>
          <w:sz w:val="22"/>
          <w:szCs w:val="22"/>
        </w:rPr>
      </w:pPr>
      <w:r w:rsidRPr="00A244BF">
        <w:rPr>
          <w:rFonts w:ascii="Arial" w:eastAsia="Times New Roman" w:hAnsi="Arial" w:cs="Arial"/>
          <w:sz w:val="22"/>
          <w:szCs w:val="22"/>
        </w:rPr>
        <w:t xml:space="preserve">A “signal dog” is trained to alert an individual who is deaf or hearing impaired to intruders or sounds. </w:t>
      </w:r>
    </w:p>
    <w:p w:rsidR="00E93B2C" w:rsidRPr="00A244BF" w:rsidRDefault="0044001E" w:rsidP="00E93B2C">
      <w:pPr>
        <w:pStyle w:val="ListParagraph"/>
        <w:numPr>
          <w:ilvl w:val="0"/>
          <w:numId w:val="1"/>
        </w:numPr>
        <w:ind w:left="1440"/>
        <w:rPr>
          <w:rFonts w:ascii="Arial" w:eastAsia="Times New Roman" w:hAnsi="Arial" w:cs="Arial"/>
          <w:sz w:val="22"/>
          <w:szCs w:val="22"/>
        </w:rPr>
      </w:pPr>
      <w:r w:rsidRPr="00A244BF">
        <w:rPr>
          <w:rFonts w:ascii="Arial" w:eastAsia="Times New Roman" w:hAnsi="Arial" w:cs="Arial"/>
          <w:sz w:val="22"/>
          <w:szCs w:val="22"/>
        </w:rPr>
        <w:t xml:space="preserve">A “service dog” is a dog individually trained to the requirements of an individual with a disability, including, but not limited to, minimal protection work, rescue work, pulling a wheelchair, or fetching an object. </w:t>
      </w:r>
    </w:p>
    <w:p w:rsidR="00E93B2C" w:rsidRPr="00A244BF" w:rsidRDefault="00E93B2C" w:rsidP="00E93B2C">
      <w:pPr>
        <w:pStyle w:val="ListParagraph"/>
        <w:ind w:left="1440"/>
        <w:rPr>
          <w:rFonts w:ascii="Arial" w:eastAsia="Times New Roman" w:hAnsi="Arial" w:cs="Arial"/>
          <w:sz w:val="22"/>
          <w:szCs w:val="22"/>
        </w:rPr>
      </w:pPr>
    </w:p>
    <w:p w:rsidR="00DB68B5" w:rsidRPr="00A244BF" w:rsidRDefault="0044001E" w:rsidP="00E93B2C">
      <w:pPr>
        <w:rPr>
          <w:rFonts w:ascii="Arial" w:eastAsia="Times New Roman" w:hAnsi="Arial" w:cs="Arial"/>
          <w:sz w:val="22"/>
          <w:szCs w:val="22"/>
        </w:rPr>
      </w:pPr>
      <w:r w:rsidRPr="00A244BF">
        <w:rPr>
          <w:rFonts w:ascii="Arial" w:eastAsia="Times New Roman" w:hAnsi="Arial" w:cs="Arial"/>
          <w:sz w:val="22"/>
          <w:szCs w:val="22"/>
        </w:rPr>
        <w:t xml:space="preserve">The animal must be individually trained to do something that qualifies as “work or tasks”. A service animal’s job is to perform some of the functions and task that the individual with a disability cannot perform for him or herself. Work or tasks a service animal may assist a person with a disability to do may include, but are not limited to: </w:t>
      </w:r>
    </w:p>
    <w:p w:rsidR="00DB68B5" w:rsidRPr="00A244BF" w:rsidRDefault="0044001E" w:rsidP="00DB68B5">
      <w:pPr>
        <w:pStyle w:val="ListParagraph"/>
        <w:numPr>
          <w:ilvl w:val="0"/>
          <w:numId w:val="2"/>
        </w:numPr>
        <w:ind w:left="1440"/>
        <w:rPr>
          <w:rFonts w:ascii="Arial" w:eastAsia="Times New Roman" w:hAnsi="Arial" w:cs="Arial"/>
          <w:sz w:val="22"/>
          <w:szCs w:val="22"/>
        </w:rPr>
      </w:pPr>
      <w:r w:rsidRPr="00A244BF">
        <w:rPr>
          <w:rFonts w:ascii="Arial" w:eastAsia="Times New Roman" w:hAnsi="Arial" w:cs="Arial"/>
          <w:sz w:val="22"/>
          <w:szCs w:val="22"/>
        </w:rPr>
        <w:t xml:space="preserve">Assisting individuals who are blind or have low vision with navigation and other tasks </w:t>
      </w:r>
    </w:p>
    <w:p w:rsidR="00DB68B5" w:rsidRPr="00A244BF" w:rsidRDefault="0044001E" w:rsidP="00DB68B5">
      <w:pPr>
        <w:pStyle w:val="ListParagraph"/>
        <w:numPr>
          <w:ilvl w:val="0"/>
          <w:numId w:val="2"/>
        </w:numPr>
        <w:ind w:left="1440"/>
        <w:rPr>
          <w:rFonts w:ascii="Arial" w:eastAsia="Times New Roman" w:hAnsi="Arial" w:cs="Arial"/>
          <w:sz w:val="22"/>
          <w:szCs w:val="22"/>
        </w:rPr>
      </w:pPr>
      <w:r w:rsidRPr="00A244BF">
        <w:rPr>
          <w:rFonts w:ascii="Arial" w:eastAsia="Times New Roman" w:hAnsi="Arial" w:cs="Arial"/>
          <w:sz w:val="22"/>
          <w:szCs w:val="22"/>
        </w:rPr>
        <w:t xml:space="preserve">Alerting person with hearing impairments to sounds </w:t>
      </w:r>
    </w:p>
    <w:p w:rsidR="00DB68B5" w:rsidRPr="00A244BF" w:rsidRDefault="0044001E" w:rsidP="00DB68B5">
      <w:pPr>
        <w:pStyle w:val="ListParagraph"/>
        <w:numPr>
          <w:ilvl w:val="0"/>
          <w:numId w:val="2"/>
        </w:numPr>
        <w:ind w:left="1440"/>
        <w:rPr>
          <w:rFonts w:ascii="Arial" w:eastAsia="Times New Roman" w:hAnsi="Arial" w:cs="Arial"/>
          <w:sz w:val="22"/>
          <w:szCs w:val="22"/>
        </w:rPr>
      </w:pPr>
      <w:r w:rsidRPr="00A244BF">
        <w:rPr>
          <w:rFonts w:ascii="Arial" w:eastAsia="Times New Roman" w:hAnsi="Arial" w:cs="Arial"/>
          <w:sz w:val="22"/>
          <w:szCs w:val="22"/>
        </w:rPr>
        <w:t>Providing physical support such as pulling a wheelchair, carrying or picking up things or helping with balance for a person with mobility impairments</w:t>
      </w:r>
    </w:p>
    <w:p w:rsidR="00DB68B5" w:rsidRPr="00A244BF" w:rsidRDefault="0044001E" w:rsidP="00DB68B5">
      <w:pPr>
        <w:pStyle w:val="ListParagraph"/>
        <w:numPr>
          <w:ilvl w:val="0"/>
          <w:numId w:val="2"/>
        </w:numPr>
        <w:ind w:left="1440"/>
        <w:rPr>
          <w:rFonts w:ascii="Arial" w:eastAsia="Times New Roman" w:hAnsi="Arial" w:cs="Arial"/>
          <w:sz w:val="22"/>
          <w:szCs w:val="22"/>
        </w:rPr>
      </w:pPr>
      <w:r w:rsidRPr="00A244BF">
        <w:rPr>
          <w:rFonts w:ascii="Arial" w:eastAsia="Times New Roman" w:hAnsi="Arial" w:cs="Arial"/>
          <w:sz w:val="22"/>
          <w:szCs w:val="22"/>
        </w:rPr>
        <w:t xml:space="preserve">Providing non-violent protection or rescue work </w:t>
      </w:r>
    </w:p>
    <w:p w:rsidR="00DB68B5" w:rsidRPr="00A244BF" w:rsidRDefault="0044001E" w:rsidP="00DB68B5">
      <w:pPr>
        <w:pStyle w:val="ListParagraph"/>
        <w:numPr>
          <w:ilvl w:val="0"/>
          <w:numId w:val="2"/>
        </w:numPr>
        <w:ind w:left="1440"/>
        <w:rPr>
          <w:rFonts w:ascii="Arial" w:eastAsia="Times New Roman" w:hAnsi="Arial" w:cs="Arial"/>
          <w:sz w:val="22"/>
          <w:szCs w:val="22"/>
        </w:rPr>
      </w:pPr>
      <w:r w:rsidRPr="00A244BF">
        <w:rPr>
          <w:rFonts w:ascii="Arial" w:eastAsia="Times New Roman" w:hAnsi="Arial" w:cs="Arial"/>
          <w:sz w:val="22"/>
          <w:szCs w:val="22"/>
        </w:rPr>
        <w:t xml:space="preserve">Assisting an individual during a seizure </w:t>
      </w:r>
    </w:p>
    <w:p w:rsidR="00DB68B5" w:rsidRPr="00A244BF" w:rsidRDefault="00DB68B5" w:rsidP="00DB68B5">
      <w:pPr>
        <w:pStyle w:val="ListParagraph"/>
        <w:numPr>
          <w:ilvl w:val="0"/>
          <w:numId w:val="2"/>
        </w:numPr>
        <w:ind w:left="1440"/>
        <w:rPr>
          <w:rFonts w:ascii="Arial" w:eastAsia="Times New Roman" w:hAnsi="Arial" w:cs="Arial"/>
          <w:sz w:val="22"/>
          <w:szCs w:val="22"/>
        </w:rPr>
      </w:pPr>
      <w:r w:rsidRPr="00A244BF">
        <w:rPr>
          <w:rFonts w:ascii="Arial" w:eastAsia="Times New Roman" w:hAnsi="Arial" w:cs="Arial"/>
          <w:sz w:val="22"/>
          <w:szCs w:val="22"/>
        </w:rPr>
        <w:t>A</w:t>
      </w:r>
      <w:r w:rsidR="0044001E" w:rsidRPr="00A244BF">
        <w:rPr>
          <w:rFonts w:ascii="Arial" w:eastAsia="Times New Roman" w:hAnsi="Arial" w:cs="Arial"/>
          <w:sz w:val="22"/>
          <w:szCs w:val="22"/>
        </w:rPr>
        <w:t xml:space="preserve">lerting individuals to the presence of allergens </w:t>
      </w:r>
    </w:p>
    <w:p w:rsidR="00DB68B5" w:rsidRPr="00A244BF" w:rsidRDefault="0044001E" w:rsidP="00DB68B5">
      <w:pPr>
        <w:pStyle w:val="ListParagraph"/>
        <w:numPr>
          <w:ilvl w:val="0"/>
          <w:numId w:val="2"/>
        </w:numPr>
        <w:ind w:left="1440"/>
        <w:rPr>
          <w:rFonts w:ascii="Arial" w:eastAsia="Times New Roman" w:hAnsi="Arial" w:cs="Arial"/>
          <w:sz w:val="22"/>
          <w:szCs w:val="22"/>
        </w:rPr>
      </w:pPr>
      <w:r w:rsidRPr="00A244BF">
        <w:rPr>
          <w:rFonts w:ascii="Arial" w:eastAsia="Times New Roman" w:hAnsi="Arial" w:cs="Arial"/>
          <w:sz w:val="22"/>
          <w:szCs w:val="22"/>
        </w:rPr>
        <w:t xml:space="preserve">Retrieving items such as medicine or the telephone </w:t>
      </w:r>
    </w:p>
    <w:p w:rsidR="00DB68B5" w:rsidRPr="00A244BF" w:rsidRDefault="0044001E" w:rsidP="00DB68B5">
      <w:pPr>
        <w:pStyle w:val="ListParagraph"/>
        <w:numPr>
          <w:ilvl w:val="0"/>
          <w:numId w:val="2"/>
        </w:numPr>
        <w:ind w:left="1440"/>
        <w:rPr>
          <w:rFonts w:ascii="Arial" w:eastAsia="Times New Roman" w:hAnsi="Arial" w:cs="Arial"/>
          <w:sz w:val="22"/>
          <w:szCs w:val="22"/>
        </w:rPr>
      </w:pPr>
      <w:r w:rsidRPr="00A244BF">
        <w:rPr>
          <w:rFonts w:ascii="Arial" w:eastAsia="Times New Roman" w:hAnsi="Arial" w:cs="Arial"/>
          <w:sz w:val="22"/>
          <w:szCs w:val="22"/>
        </w:rPr>
        <w:t xml:space="preserve">Helping persons with psychiatric and neurological disabilities by preventing or interrupting impulsive or destructive behaviors </w:t>
      </w:r>
    </w:p>
    <w:p w:rsidR="00DB68B5" w:rsidRPr="00A244BF" w:rsidRDefault="00DB68B5" w:rsidP="00DB68B5">
      <w:pPr>
        <w:rPr>
          <w:rFonts w:ascii="Arial" w:eastAsia="Times New Roman" w:hAnsi="Arial" w:cs="Arial"/>
          <w:sz w:val="22"/>
          <w:szCs w:val="22"/>
        </w:rPr>
      </w:pPr>
    </w:p>
    <w:p w:rsidR="00DB68B5" w:rsidRPr="00A244BF" w:rsidRDefault="0044001E" w:rsidP="00DB68B5">
      <w:pPr>
        <w:rPr>
          <w:rFonts w:ascii="Arial" w:eastAsia="Times New Roman" w:hAnsi="Arial" w:cs="Arial"/>
          <w:sz w:val="22"/>
          <w:szCs w:val="22"/>
        </w:rPr>
      </w:pPr>
      <w:r w:rsidRPr="00A244BF">
        <w:rPr>
          <w:rFonts w:ascii="Arial" w:eastAsia="Times New Roman" w:hAnsi="Arial" w:cs="Arial"/>
          <w:b/>
          <w:sz w:val="22"/>
          <w:szCs w:val="22"/>
        </w:rPr>
        <w:t>NOTE:</w:t>
      </w:r>
      <w:r w:rsidRPr="00A244BF">
        <w:rPr>
          <w:rFonts w:ascii="Arial" w:eastAsia="Times New Roman" w:hAnsi="Arial" w:cs="Arial"/>
          <w:sz w:val="22"/>
          <w:szCs w:val="22"/>
        </w:rPr>
        <w:t xml:space="preserve"> When it is not obvious what service the animal provides, staff may ask two questions: </w:t>
      </w:r>
    </w:p>
    <w:p w:rsidR="00DB68B5" w:rsidRPr="00A244BF" w:rsidRDefault="00DB68B5" w:rsidP="00DB68B5">
      <w:pPr>
        <w:pStyle w:val="ListParagraph"/>
        <w:numPr>
          <w:ilvl w:val="0"/>
          <w:numId w:val="3"/>
        </w:numPr>
        <w:rPr>
          <w:rFonts w:ascii="Arial" w:eastAsia="Times New Roman" w:hAnsi="Arial" w:cs="Arial"/>
          <w:sz w:val="22"/>
          <w:szCs w:val="22"/>
        </w:rPr>
      </w:pPr>
      <w:r w:rsidRPr="00A244BF">
        <w:rPr>
          <w:rFonts w:ascii="Arial" w:eastAsia="Times New Roman" w:hAnsi="Arial" w:cs="Arial"/>
          <w:sz w:val="22"/>
          <w:szCs w:val="22"/>
        </w:rPr>
        <w:t>I</w:t>
      </w:r>
      <w:r w:rsidR="0044001E" w:rsidRPr="00A244BF">
        <w:rPr>
          <w:rFonts w:ascii="Arial" w:eastAsia="Times New Roman" w:hAnsi="Arial" w:cs="Arial"/>
          <w:sz w:val="22"/>
          <w:szCs w:val="22"/>
        </w:rPr>
        <w:t xml:space="preserve">s the dog a service animal required because of a disability, and </w:t>
      </w:r>
    </w:p>
    <w:p w:rsidR="00DB68B5" w:rsidRPr="00A244BF" w:rsidRDefault="00DB68B5" w:rsidP="00DB68B5">
      <w:pPr>
        <w:pStyle w:val="ListParagraph"/>
        <w:numPr>
          <w:ilvl w:val="0"/>
          <w:numId w:val="3"/>
        </w:numPr>
        <w:rPr>
          <w:rFonts w:ascii="Arial" w:eastAsia="Times New Roman" w:hAnsi="Arial" w:cs="Arial"/>
          <w:sz w:val="22"/>
          <w:szCs w:val="22"/>
        </w:rPr>
      </w:pPr>
      <w:r w:rsidRPr="00A244BF">
        <w:rPr>
          <w:rFonts w:ascii="Arial" w:eastAsia="Times New Roman" w:hAnsi="Arial" w:cs="Arial"/>
          <w:sz w:val="22"/>
          <w:szCs w:val="22"/>
        </w:rPr>
        <w:t>W</w:t>
      </w:r>
      <w:r w:rsidR="0044001E" w:rsidRPr="00A244BF">
        <w:rPr>
          <w:rFonts w:ascii="Arial" w:eastAsia="Times New Roman" w:hAnsi="Arial" w:cs="Arial"/>
          <w:sz w:val="22"/>
          <w:szCs w:val="22"/>
        </w:rPr>
        <w:t xml:space="preserve">hat work or task has the dog been trained to perform </w:t>
      </w:r>
    </w:p>
    <w:p w:rsidR="00DB68B5" w:rsidRPr="00A244BF" w:rsidRDefault="00DB68B5" w:rsidP="00DB68B5">
      <w:pPr>
        <w:rPr>
          <w:rFonts w:ascii="Arial" w:eastAsia="Times New Roman" w:hAnsi="Arial" w:cs="Arial"/>
          <w:sz w:val="22"/>
          <w:szCs w:val="22"/>
        </w:rPr>
      </w:pPr>
    </w:p>
    <w:p w:rsidR="00DB68B5" w:rsidRPr="00A244BF" w:rsidRDefault="0044001E" w:rsidP="00DB68B5">
      <w:pPr>
        <w:rPr>
          <w:rFonts w:ascii="Arial" w:eastAsia="Times New Roman" w:hAnsi="Arial" w:cs="Arial"/>
          <w:sz w:val="22"/>
          <w:szCs w:val="22"/>
        </w:rPr>
      </w:pPr>
      <w:r w:rsidRPr="00A244BF">
        <w:rPr>
          <w:rFonts w:ascii="Arial" w:eastAsia="Times New Roman" w:hAnsi="Arial" w:cs="Arial"/>
          <w:b/>
          <w:sz w:val="22"/>
          <w:szCs w:val="22"/>
        </w:rPr>
        <w:t>NOTE:</w:t>
      </w:r>
      <w:r w:rsidRPr="00A244BF">
        <w:rPr>
          <w:rFonts w:ascii="Arial" w:eastAsia="Times New Roman" w:hAnsi="Arial" w:cs="Arial"/>
          <w:sz w:val="22"/>
          <w:szCs w:val="22"/>
        </w:rPr>
        <w:t xml:space="preserve"> Staff cannot ask about the person’s disability, require medical documentation, require a special identification card or training documentation for the dog, or ask that the dog demonstrate its ability to perform the work or task. </w:t>
      </w:r>
    </w:p>
    <w:p w:rsidR="00DB68B5" w:rsidRPr="00A244BF" w:rsidRDefault="00DB68B5" w:rsidP="00DB68B5">
      <w:pPr>
        <w:rPr>
          <w:rFonts w:ascii="Arial" w:eastAsia="Times New Roman" w:hAnsi="Arial" w:cs="Arial"/>
          <w:sz w:val="22"/>
          <w:szCs w:val="22"/>
        </w:rPr>
      </w:pPr>
    </w:p>
    <w:p w:rsidR="00DB68B5"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The new ADA regulations permit the use of “trained miniature horses” under limited circumstances. The Department of Justice noted, however, that it excluded miniature horses from the definition of a service animal to allow for flexibility in situations where the use of such horses would not be appropriate. A LEA may consider, on a case by case basis, whether reasonable accommodations can be made to permit the use of miniature horses by an individual with a disability if such horse has been individually trained to do work or perform tasks for the benefit of the individual with a disability. Ponies and full-size horses are not covered by this provision. Miniature horses are no larger than some breeds of dogs (e.g., Great Danes, Labrador Retrievers, and Mastiffs); they can be housebroken like dogs; they are particularly effective for large stature individuals; and, they live much longer than dogs (average is more than 25 years of service). Among the factors that administrators may consider in determining whether such an accommodation can be made are the following: </w:t>
      </w:r>
    </w:p>
    <w:p w:rsidR="00DB68B5" w:rsidRPr="00A244BF" w:rsidRDefault="0044001E" w:rsidP="00DB68B5">
      <w:pPr>
        <w:pStyle w:val="ListParagraph"/>
        <w:numPr>
          <w:ilvl w:val="0"/>
          <w:numId w:val="4"/>
        </w:numPr>
        <w:ind w:left="1440"/>
        <w:rPr>
          <w:rFonts w:ascii="Arial" w:eastAsia="Times New Roman" w:hAnsi="Arial" w:cs="Arial"/>
          <w:sz w:val="22"/>
          <w:szCs w:val="22"/>
        </w:rPr>
      </w:pPr>
      <w:r w:rsidRPr="00A244BF">
        <w:rPr>
          <w:rFonts w:ascii="Arial" w:eastAsia="Times New Roman" w:hAnsi="Arial" w:cs="Arial"/>
          <w:sz w:val="22"/>
          <w:szCs w:val="22"/>
        </w:rPr>
        <w:t xml:space="preserve">The type, size, and weight of the miniature horse and whether the district facility can accommodate these features; </w:t>
      </w:r>
    </w:p>
    <w:p w:rsidR="00DB68B5" w:rsidRPr="00A244BF" w:rsidRDefault="0044001E" w:rsidP="00DB68B5">
      <w:pPr>
        <w:pStyle w:val="ListParagraph"/>
        <w:numPr>
          <w:ilvl w:val="0"/>
          <w:numId w:val="4"/>
        </w:numPr>
        <w:ind w:left="1440"/>
        <w:rPr>
          <w:rFonts w:ascii="Arial" w:eastAsia="Times New Roman" w:hAnsi="Arial" w:cs="Arial"/>
          <w:sz w:val="22"/>
          <w:szCs w:val="22"/>
        </w:rPr>
      </w:pPr>
      <w:r w:rsidRPr="00A244BF">
        <w:rPr>
          <w:rFonts w:ascii="Arial" w:eastAsia="Times New Roman" w:hAnsi="Arial" w:cs="Arial"/>
          <w:sz w:val="22"/>
          <w:szCs w:val="22"/>
        </w:rPr>
        <w:t xml:space="preserve">Whether the handler has sufficient control of the miniature horse; </w:t>
      </w:r>
    </w:p>
    <w:p w:rsidR="00DB68B5" w:rsidRPr="00A244BF" w:rsidRDefault="0044001E" w:rsidP="00DB68B5">
      <w:pPr>
        <w:pStyle w:val="ListParagraph"/>
        <w:numPr>
          <w:ilvl w:val="0"/>
          <w:numId w:val="4"/>
        </w:numPr>
        <w:ind w:left="1440"/>
        <w:rPr>
          <w:rFonts w:ascii="Arial" w:eastAsia="Times New Roman" w:hAnsi="Arial" w:cs="Arial"/>
          <w:sz w:val="22"/>
          <w:szCs w:val="22"/>
        </w:rPr>
      </w:pPr>
      <w:r w:rsidRPr="00A244BF">
        <w:rPr>
          <w:rFonts w:ascii="Arial" w:eastAsia="Times New Roman" w:hAnsi="Arial" w:cs="Arial"/>
          <w:sz w:val="22"/>
          <w:szCs w:val="22"/>
        </w:rPr>
        <w:lastRenderedPageBreak/>
        <w:t xml:space="preserve">Whether the miniature horse is house broken; and </w:t>
      </w:r>
    </w:p>
    <w:p w:rsidR="00DB68B5" w:rsidRPr="00A244BF" w:rsidRDefault="0044001E" w:rsidP="00DB68B5">
      <w:pPr>
        <w:pStyle w:val="ListParagraph"/>
        <w:numPr>
          <w:ilvl w:val="0"/>
          <w:numId w:val="4"/>
        </w:numPr>
        <w:ind w:left="1440"/>
        <w:rPr>
          <w:rFonts w:ascii="Arial" w:eastAsia="Times New Roman" w:hAnsi="Arial" w:cs="Arial"/>
          <w:sz w:val="22"/>
          <w:szCs w:val="22"/>
        </w:rPr>
      </w:pPr>
      <w:r w:rsidRPr="00A244BF">
        <w:rPr>
          <w:rFonts w:ascii="Arial" w:eastAsia="Times New Roman" w:hAnsi="Arial" w:cs="Arial"/>
          <w:sz w:val="22"/>
          <w:szCs w:val="22"/>
        </w:rPr>
        <w:t xml:space="preserve">Whether the miniature horse’s presence in a specific facility compromises legitimate safety requirements that are necessary for safe operation of the premises. </w:t>
      </w:r>
    </w:p>
    <w:p w:rsidR="00DB68B5" w:rsidRPr="00A244BF" w:rsidRDefault="00DB68B5" w:rsidP="00DB68B5">
      <w:pPr>
        <w:rPr>
          <w:rFonts w:ascii="Arial" w:eastAsia="Times New Roman" w:hAnsi="Arial" w:cs="Arial"/>
          <w:sz w:val="22"/>
          <w:szCs w:val="22"/>
        </w:rPr>
      </w:pPr>
    </w:p>
    <w:p w:rsidR="00DB68B5"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Dogs that are trained to provide aggressive protection, such as “attack dogs”, can be excluded. However, the commentary specifies that breeds of dog that are “perceived to be aggressive because of breed reputation, stereotype, or the history or experience the observer may have with other dogs” cannot be excluded from schools unless: </w:t>
      </w:r>
    </w:p>
    <w:p w:rsidR="00DB68B5" w:rsidRPr="00A244BF" w:rsidRDefault="0044001E" w:rsidP="00DB68B5">
      <w:pPr>
        <w:pStyle w:val="ListParagraph"/>
        <w:numPr>
          <w:ilvl w:val="0"/>
          <w:numId w:val="5"/>
        </w:numPr>
        <w:ind w:left="1440"/>
        <w:rPr>
          <w:rFonts w:ascii="Arial" w:eastAsia="Times New Roman" w:hAnsi="Arial" w:cs="Arial"/>
          <w:sz w:val="22"/>
          <w:szCs w:val="22"/>
        </w:rPr>
      </w:pPr>
      <w:r w:rsidRPr="00A244BF">
        <w:rPr>
          <w:rFonts w:ascii="Arial" w:eastAsia="Times New Roman" w:hAnsi="Arial" w:cs="Arial"/>
          <w:sz w:val="22"/>
          <w:szCs w:val="22"/>
        </w:rPr>
        <w:t xml:space="preserve">The dog is out of control and the animal’s handler does not take effective action to control it; </w:t>
      </w:r>
    </w:p>
    <w:p w:rsidR="00DB68B5" w:rsidRPr="00A244BF" w:rsidRDefault="0044001E" w:rsidP="00DB68B5">
      <w:pPr>
        <w:pStyle w:val="ListParagraph"/>
        <w:numPr>
          <w:ilvl w:val="0"/>
          <w:numId w:val="5"/>
        </w:numPr>
        <w:ind w:left="1440"/>
        <w:rPr>
          <w:rFonts w:ascii="Arial" w:eastAsia="Times New Roman" w:hAnsi="Arial" w:cs="Arial"/>
          <w:sz w:val="22"/>
          <w:szCs w:val="22"/>
        </w:rPr>
      </w:pPr>
      <w:r w:rsidRPr="00A244BF">
        <w:rPr>
          <w:rFonts w:ascii="Arial" w:eastAsia="Times New Roman" w:hAnsi="Arial" w:cs="Arial"/>
          <w:sz w:val="22"/>
          <w:szCs w:val="22"/>
        </w:rPr>
        <w:t xml:space="preserve">The dog is not housebroken; or </w:t>
      </w:r>
    </w:p>
    <w:p w:rsidR="00DB68B5" w:rsidRPr="00A244BF" w:rsidRDefault="0044001E" w:rsidP="00DB68B5">
      <w:pPr>
        <w:pStyle w:val="ListParagraph"/>
        <w:numPr>
          <w:ilvl w:val="0"/>
          <w:numId w:val="5"/>
        </w:numPr>
        <w:ind w:left="1440"/>
        <w:rPr>
          <w:rFonts w:ascii="Arial" w:eastAsia="Times New Roman" w:hAnsi="Arial" w:cs="Arial"/>
          <w:sz w:val="22"/>
          <w:szCs w:val="22"/>
        </w:rPr>
      </w:pPr>
      <w:r w:rsidRPr="00A244BF">
        <w:rPr>
          <w:rFonts w:ascii="Arial" w:eastAsia="Times New Roman" w:hAnsi="Arial" w:cs="Arial"/>
          <w:sz w:val="22"/>
          <w:szCs w:val="22"/>
        </w:rPr>
        <w:t xml:space="preserve">The presence of the dog constitutes a “fundamental alteration” in the nature of the service, program, or activity. </w:t>
      </w:r>
    </w:p>
    <w:p w:rsidR="00DB68B5" w:rsidRPr="00A244BF" w:rsidRDefault="00DB68B5" w:rsidP="00DB68B5">
      <w:pPr>
        <w:rPr>
          <w:rFonts w:ascii="Arial" w:eastAsia="Times New Roman" w:hAnsi="Arial" w:cs="Arial"/>
          <w:sz w:val="22"/>
          <w:szCs w:val="22"/>
        </w:rPr>
      </w:pPr>
    </w:p>
    <w:p w:rsidR="00264398"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Finally, the Code of Federal Regulations does not allow local animal ordinances to impose greater requirements or conflicting requirements than those under the federal disability law. By way of example, LEAs cannot exclude a specific breed regardless of city or county codes that impose bans on specific breeds such as pit bulls. Further, exclusions based on local animal ordinances that require animal registration or tags/markings indicating that the animal is a service dog are also not allowed. </w:t>
      </w:r>
    </w:p>
    <w:p w:rsidR="00264398" w:rsidRPr="00A244BF" w:rsidRDefault="00264398" w:rsidP="00DB68B5">
      <w:pPr>
        <w:rPr>
          <w:rFonts w:ascii="Arial" w:eastAsia="Times New Roman" w:hAnsi="Arial" w:cs="Arial"/>
          <w:sz w:val="22"/>
          <w:szCs w:val="22"/>
        </w:rPr>
      </w:pPr>
    </w:p>
    <w:p w:rsidR="00264398" w:rsidRPr="00A244BF" w:rsidRDefault="00975106" w:rsidP="00DB68B5">
      <w:pPr>
        <w:rPr>
          <w:rFonts w:ascii="Arial" w:eastAsia="Times New Roman" w:hAnsi="Arial" w:cs="Arial"/>
          <w:sz w:val="22"/>
          <w:szCs w:val="22"/>
        </w:rPr>
      </w:pPr>
      <w:r w:rsidRPr="00A244BF">
        <w:rPr>
          <w:rFonts w:ascii="Arial" w:eastAsia="Times New Roman" w:hAnsi="Arial" w:cs="Arial"/>
          <w:b/>
          <w:sz w:val="22"/>
          <w:szCs w:val="22"/>
        </w:rPr>
        <w:t>Responsibility and Liability</w:t>
      </w:r>
    </w:p>
    <w:p w:rsidR="00264398"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The right of an individual with a disability to bring a service animal to school is not absolute. There are roles and responsibilities for the parent / student and LEA to be considered. </w:t>
      </w:r>
    </w:p>
    <w:p w:rsidR="00264398" w:rsidRPr="00A244BF" w:rsidRDefault="00264398" w:rsidP="00DB68B5">
      <w:pPr>
        <w:rPr>
          <w:rFonts w:ascii="Arial" w:eastAsia="Times New Roman" w:hAnsi="Arial" w:cs="Arial"/>
          <w:sz w:val="22"/>
          <w:szCs w:val="22"/>
        </w:rPr>
      </w:pPr>
    </w:p>
    <w:p w:rsidR="00264398" w:rsidRPr="00A244BF" w:rsidRDefault="0044001E" w:rsidP="00DB68B5">
      <w:pPr>
        <w:rPr>
          <w:rFonts w:ascii="Arial" w:eastAsia="Times New Roman" w:hAnsi="Arial" w:cs="Arial"/>
          <w:sz w:val="22"/>
          <w:szCs w:val="22"/>
        </w:rPr>
      </w:pPr>
      <w:r w:rsidRPr="00A244BF">
        <w:rPr>
          <w:rFonts w:ascii="Arial" w:eastAsia="Times New Roman" w:hAnsi="Arial" w:cs="Arial"/>
          <w:b/>
          <w:sz w:val="22"/>
          <w:szCs w:val="22"/>
        </w:rPr>
        <w:t>Student/Parent Responsibilities</w:t>
      </w:r>
      <w:r w:rsidRPr="00A244BF">
        <w:rPr>
          <w:rFonts w:ascii="Arial" w:eastAsia="Times New Roman" w:hAnsi="Arial" w:cs="Arial"/>
          <w:sz w:val="22"/>
          <w:szCs w:val="22"/>
        </w:rPr>
        <w:t xml:space="preserve"> </w:t>
      </w:r>
    </w:p>
    <w:p w:rsidR="00556E3F"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The student or the parent/guardian requesting the service animal is responsible for the care and conduct of the service animal at all times. The student or parent/guardian requesting the service animal is responsible for the cleanliness of the service animal, including flea control and other protective measures for health and safety. A service animal may be ordered removed 4 from school premises if it is not house broken. The district is not responsible for the care or supervision of any service animal. </w:t>
      </w:r>
    </w:p>
    <w:p w:rsidR="00556E3F" w:rsidRPr="00A244BF" w:rsidRDefault="00556E3F" w:rsidP="00DB68B5">
      <w:pPr>
        <w:rPr>
          <w:rFonts w:ascii="Arial" w:eastAsia="Times New Roman" w:hAnsi="Arial" w:cs="Arial"/>
          <w:sz w:val="22"/>
          <w:szCs w:val="22"/>
        </w:rPr>
      </w:pPr>
    </w:p>
    <w:p w:rsidR="00556E3F"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The student must be able to control the service animal by means of a harness, leash, or other tether, unless the student is unable to use such restraints or that the restraints would interfere with the service animal’s safe, effective performance of work or tasks, in which case the service animal must otherwise be under the student’s control through other effective means such as voice control or signals. The owner/user of the service animal can be held as solely responsible for any damage to persons, premises or facilities caused by that service animal. If a public entity normally charges individuals for the damage they cause, an individual with a disability may be charged for damage caused by his or her service animal. </w:t>
      </w:r>
    </w:p>
    <w:p w:rsidR="00556E3F" w:rsidRPr="00A244BF" w:rsidRDefault="00556E3F" w:rsidP="00DB68B5">
      <w:pPr>
        <w:rPr>
          <w:rFonts w:ascii="Arial" w:eastAsia="Times New Roman" w:hAnsi="Arial" w:cs="Arial"/>
          <w:sz w:val="22"/>
          <w:szCs w:val="22"/>
        </w:rPr>
      </w:pPr>
    </w:p>
    <w:p w:rsidR="00556E3F"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The student or parent/guardian requesting the service animal can be required to complete and signed a release of liability form, which shall release the LEA from any and all liability for damage to persons, premises, or facilities caused by the service animal. If the student is under the age of eighteen (18) years old, the parent / guardian shall complete and sign the release of liability form. By signing the release, the individual, or the parent/guardian if the student is a minor, agrees to assume all liability for any and all damage to persons, premises, or facilities caused by the service animal. </w:t>
      </w:r>
    </w:p>
    <w:p w:rsidR="00556E3F" w:rsidRPr="00A244BF" w:rsidRDefault="00556E3F" w:rsidP="00DB68B5">
      <w:pPr>
        <w:rPr>
          <w:rFonts w:ascii="Arial" w:eastAsia="Times New Roman" w:hAnsi="Arial" w:cs="Arial"/>
          <w:sz w:val="22"/>
          <w:szCs w:val="22"/>
        </w:rPr>
      </w:pPr>
    </w:p>
    <w:p w:rsidR="00975106" w:rsidRPr="00A244BF" w:rsidRDefault="00975106" w:rsidP="00DB68B5">
      <w:pPr>
        <w:rPr>
          <w:rFonts w:ascii="Arial" w:eastAsia="Times New Roman" w:hAnsi="Arial" w:cs="Arial"/>
          <w:sz w:val="22"/>
          <w:szCs w:val="22"/>
        </w:rPr>
      </w:pPr>
    </w:p>
    <w:p w:rsidR="00975106" w:rsidRPr="00A244BF" w:rsidRDefault="00975106" w:rsidP="00DB68B5">
      <w:pPr>
        <w:rPr>
          <w:rFonts w:ascii="Arial" w:eastAsia="Times New Roman" w:hAnsi="Arial" w:cs="Arial"/>
          <w:sz w:val="22"/>
          <w:szCs w:val="22"/>
        </w:rPr>
      </w:pPr>
    </w:p>
    <w:p w:rsidR="00556E3F" w:rsidRPr="00A244BF" w:rsidRDefault="0044001E" w:rsidP="00DB68B5">
      <w:pPr>
        <w:rPr>
          <w:rFonts w:ascii="Arial" w:eastAsia="Times New Roman" w:hAnsi="Arial" w:cs="Arial"/>
          <w:sz w:val="22"/>
          <w:szCs w:val="22"/>
        </w:rPr>
      </w:pPr>
      <w:r w:rsidRPr="00A244BF">
        <w:rPr>
          <w:rFonts w:ascii="Arial" w:eastAsia="Times New Roman" w:hAnsi="Arial" w:cs="Arial"/>
          <w:b/>
          <w:sz w:val="22"/>
          <w:szCs w:val="22"/>
        </w:rPr>
        <w:t>LEA Responsibilities</w:t>
      </w:r>
      <w:r w:rsidRPr="00A244BF">
        <w:rPr>
          <w:rFonts w:ascii="Arial" w:eastAsia="Times New Roman" w:hAnsi="Arial" w:cs="Arial"/>
          <w:sz w:val="22"/>
          <w:szCs w:val="22"/>
        </w:rPr>
        <w:t xml:space="preserve"> </w:t>
      </w:r>
    </w:p>
    <w:p w:rsidR="005C4574"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LEA policies can require that a request must be put in writing and given to the [LEA designated person] at least 10 days prior to bringing the service animal to school or a school function. Owners of service animals requesting access to the public school and/or school sponsored events can be required to provide annual proof of vaccinations. The LEA can require that all service dogs be spayed or neutered. They can require that all service animals be (1) treated for, and kept free of, fleas and ticks and (2) be kept clean and groomed to avoid shedding and dander. </w:t>
      </w:r>
    </w:p>
    <w:p w:rsidR="005C4574" w:rsidRPr="00A244BF" w:rsidRDefault="005C4574" w:rsidP="00DB68B5">
      <w:pPr>
        <w:rPr>
          <w:rFonts w:ascii="Arial" w:eastAsia="Times New Roman" w:hAnsi="Arial" w:cs="Arial"/>
          <w:sz w:val="22"/>
          <w:szCs w:val="22"/>
        </w:rPr>
      </w:pPr>
    </w:p>
    <w:p w:rsidR="005C4574"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The LEA is not responsible for providing a staff member to walk the service animal or to provide any other care or assistance to the animal. Students with service animals are expected to care and supervise their animals. In the case of a young child or a student with disabilities who is unable to care for or supervise his service animal, the parent is responsible for providing care and supervision of the animal. Issues related to the care and supervision of service animals will be addressed on a case-by-case basis at the discretion of the building administrator. </w:t>
      </w:r>
    </w:p>
    <w:p w:rsidR="005C4574" w:rsidRPr="00A244BF" w:rsidRDefault="005C4574" w:rsidP="00DB68B5">
      <w:pPr>
        <w:rPr>
          <w:rFonts w:ascii="Arial" w:eastAsia="Times New Roman" w:hAnsi="Arial" w:cs="Arial"/>
          <w:sz w:val="22"/>
          <w:szCs w:val="22"/>
        </w:rPr>
      </w:pPr>
    </w:p>
    <w:p w:rsidR="005C4574"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LEAs must engage in an individualized, case-by-case analysis to determine whether the presence of the service animal is necessary to comply with the non-discrimination requirements under Section 504 of the Rehabilitation Act of 1973 and the Americans with Disabilities Act of 1990, as amended, as well as the provision of a free appropriate public education (“FAPE”) under Section 504 and the Individuals with Disabilities Education Improvement Act of 2004. </w:t>
      </w:r>
    </w:p>
    <w:p w:rsidR="005C4574" w:rsidRPr="00A244BF" w:rsidRDefault="005C4574" w:rsidP="00DB68B5">
      <w:pPr>
        <w:rPr>
          <w:rFonts w:ascii="Arial" w:eastAsia="Times New Roman" w:hAnsi="Arial" w:cs="Arial"/>
          <w:sz w:val="22"/>
          <w:szCs w:val="22"/>
        </w:rPr>
      </w:pPr>
    </w:p>
    <w:p w:rsidR="005C4574"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Failing to engage in a case-by-case determination specific to the individual and his or her service animal could result in a violation of Section 504 and the ADA. This was the case in Bakersfield City School District, where the Office for Civil Rights (OCR, 2008) found that the district engaged in discrimination by denying a student’s service animal request based on a unilateral determination that the animal posed a health and safety risk to other students and staff. </w:t>
      </w:r>
      <w:r w:rsidRPr="00A244BF">
        <w:rPr>
          <w:rFonts w:ascii="Arial" w:eastAsia="Times New Roman" w:hAnsi="Arial" w:cs="Arial"/>
          <w:b/>
          <w:sz w:val="22"/>
          <w:szCs w:val="22"/>
        </w:rPr>
        <w:t>OCR emphasized that districts must engage in a case-specific inquiry, which may include consideration of whether “a nexus exists between the disability, the animal’s function and access to the programs, activities, and/or facilities of the [district].”</w:t>
      </w:r>
    </w:p>
    <w:p w:rsidR="005C4574" w:rsidRPr="00A244BF" w:rsidRDefault="005C4574" w:rsidP="00DB68B5">
      <w:pPr>
        <w:rPr>
          <w:rFonts w:ascii="Arial" w:eastAsia="Times New Roman" w:hAnsi="Arial" w:cs="Arial"/>
          <w:sz w:val="22"/>
          <w:szCs w:val="22"/>
        </w:rPr>
      </w:pPr>
    </w:p>
    <w:p w:rsidR="005C4574" w:rsidRPr="00A244BF" w:rsidRDefault="0044001E" w:rsidP="00DB68B5">
      <w:pPr>
        <w:rPr>
          <w:rFonts w:ascii="Arial" w:eastAsia="Times New Roman" w:hAnsi="Arial" w:cs="Arial"/>
          <w:b/>
          <w:sz w:val="22"/>
          <w:szCs w:val="22"/>
        </w:rPr>
      </w:pPr>
      <w:r w:rsidRPr="00A244BF">
        <w:rPr>
          <w:rFonts w:ascii="Arial" w:eastAsia="Times New Roman" w:hAnsi="Arial" w:cs="Arial"/>
          <w:b/>
          <w:sz w:val="22"/>
          <w:szCs w:val="22"/>
        </w:rPr>
        <w:t xml:space="preserve">Student with a Disability </w:t>
      </w:r>
    </w:p>
    <w:p w:rsidR="005C4574" w:rsidRPr="00A244BF" w:rsidRDefault="0044001E" w:rsidP="00DB68B5">
      <w:pPr>
        <w:rPr>
          <w:rFonts w:ascii="Arial" w:eastAsia="Times New Roman" w:hAnsi="Arial" w:cs="Arial"/>
          <w:sz w:val="22"/>
          <w:szCs w:val="22"/>
        </w:rPr>
      </w:pPr>
      <w:r w:rsidRPr="00A244BF">
        <w:rPr>
          <w:rFonts w:ascii="Arial" w:eastAsia="Times New Roman" w:hAnsi="Arial" w:cs="Arial"/>
          <w:sz w:val="22"/>
          <w:szCs w:val="22"/>
        </w:rPr>
        <w:t xml:space="preserve">For “a student with a disability” the LEA can stipulate that the student’s or his/her parent / guardian’s request to use a service animal during the school day or for school-sponsored events is subject to certain considerations and conditions. For example, upon receiving a request, it is recommended that a team meeting for a student with an Individualized Education Program (IEP) or Section 504 plan be held as soon as possible so the team can discuss the request for a service animal to attend school and/or school-sponsored activities/events with the student. The team will need to discuss and determine whether the team has addressed the student’s educational needs in another manner that would eliminate his/her need for the service animal while attending school in order to receive a FAPE in the least restrictive environment. </w:t>
      </w:r>
    </w:p>
    <w:p w:rsidR="005C4574" w:rsidRPr="00A244BF" w:rsidRDefault="005C4574" w:rsidP="00DB68B5">
      <w:pPr>
        <w:rPr>
          <w:rFonts w:ascii="Arial" w:eastAsia="Times New Roman" w:hAnsi="Arial" w:cs="Arial"/>
          <w:sz w:val="22"/>
          <w:szCs w:val="22"/>
        </w:rPr>
      </w:pPr>
    </w:p>
    <w:p w:rsidR="005C4574" w:rsidRPr="00A244BF" w:rsidRDefault="0044001E" w:rsidP="00DB68B5">
      <w:pPr>
        <w:rPr>
          <w:rFonts w:ascii="Arial" w:eastAsia="Times New Roman" w:hAnsi="Arial" w:cs="Arial"/>
          <w:b/>
          <w:sz w:val="22"/>
          <w:szCs w:val="22"/>
        </w:rPr>
      </w:pPr>
      <w:r w:rsidRPr="00A244BF">
        <w:rPr>
          <w:rFonts w:ascii="Arial" w:eastAsia="Times New Roman" w:hAnsi="Arial" w:cs="Arial"/>
          <w:b/>
          <w:sz w:val="22"/>
          <w:szCs w:val="22"/>
        </w:rPr>
        <w:t xml:space="preserve">Other Individual with a Disability </w:t>
      </w:r>
    </w:p>
    <w:p w:rsidR="00C45D2A" w:rsidRPr="00A244BF" w:rsidRDefault="0044001E" w:rsidP="005C4574">
      <w:pPr>
        <w:pStyle w:val="ListParagraph"/>
        <w:numPr>
          <w:ilvl w:val="0"/>
          <w:numId w:val="7"/>
        </w:numPr>
        <w:ind w:left="1440"/>
        <w:rPr>
          <w:rFonts w:ascii="Arial" w:eastAsia="Times New Roman" w:hAnsi="Arial" w:cs="Arial"/>
          <w:sz w:val="22"/>
          <w:szCs w:val="22"/>
        </w:rPr>
      </w:pPr>
      <w:r w:rsidRPr="00A244BF">
        <w:rPr>
          <w:rFonts w:ascii="Arial" w:eastAsia="Times New Roman" w:hAnsi="Arial" w:cs="Arial"/>
          <w:sz w:val="22"/>
          <w:szCs w:val="22"/>
        </w:rPr>
        <w:t xml:space="preserve">An “individual with a disability” has the right to be accompanied by a service animal specially trained for that person on the LEA’s property and facilities subject to the following conditions: Upon request, the user of the service animal shall provide information about the specific individualized training of the animal, including what task(s) the animal performs for the individual. </w:t>
      </w:r>
    </w:p>
    <w:p w:rsidR="00C45D2A" w:rsidRPr="00A244BF" w:rsidRDefault="0044001E" w:rsidP="005C4574">
      <w:pPr>
        <w:pStyle w:val="ListParagraph"/>
        <w:numPr>
          <w:ilvl w:val="0"/>
          <w:numId w:val="7"/>
        </w:numPr>
        <w:ind w:left="1440"/>
        <w:rPr>
          <w:rFonts w:ascii="Arial" w:eastAsia="Times New Roman" w:hAnsi="Arial" w:cs="Arial"/>
          <w:sz w:val="22"/>
          <w:szCs w:val="22"/>
        </w:rPr>
      </w:pPr>
      <w:r w:rsidRPr="00A244BF">
        <w:rPr>
          <w:rFonts w:ascii="Arial" w:eastAsia="Times New Roman" w:hAnsi="Arial" w:cs="Arial"/>
          <w:sz w:val="22"/>
          <w:szCs w:val="22"/>
        </w:rPr>
        <w:lastRenderedPageBreak/>
        <w:t xml:space="preserve">The user of the service animal must provide evidence of proper licensure, inoculation and identification. </w:t>
      </w:r>
    </w:p>
    <w:p w:rsidR="00C45D2A" w:rsidRPr="00A244BF" w:rsidRDefault="0044001E" w:rsidP="005C4574">
      <w:pPr>
        <w:pStyle w:val="ListParagraph"/>
        <w:numPr>
          <w:ilvl w:val="0"/>
          <w:numId w:val="7"/>
        </w:numPr>
        <w:ind w:left="1440"/>
        <w:rPr>
          <w:rFonts w:ascii="Arial" w:eastAsia="Times New Roman" w:hAnsi="Arial" w:cs="Arial"/>
          <w:sz w:val="22"/>
          <w:szCs w:val="22"/>
        </w:rPr>
      </w:pPr>
      <w:r w:rsidRPr="00A244BF">
        <w:rPr>
          <w:rFonts w:ascii="Arial" w:eastAsia="Times New Roman" w:hAnsi="Arial" w:cs="Arial"/>
          <w:sz w:val="22"/>
          <w:szCs w:val="22"/>
        </w:rPr>
        <w:t xml:space="preserve">The user of the service animal is responsible for the care and conduct of the service animal at all times. The service animal must be under user control at all times. The user of the service animal is responsible for the cleanliness of the service animal, including flea control and other protective measures for health and safety. </w:t>
      </w:r>
    </w:p>
    <w:p w:rsidR="00C45D2A" w:rsidRPr="00A244BF" w:rsidRDefault="0044001E" w:rsidP="005C4574">
      <w:pPr>
        <w:pStyle w:val="ListParagraph"/>
        <w:numPr>
          <w:ilvl w:val="0"/>
          <w:numId w:val="7"/>
        </w:numPr>
        <w:ind w:left="1440"/>
        <w:rPr>
          <w:rFonts w:ascii="Arial" w:eastAsia="Times New Roman" w:hAnsi="Arial" w:cs="Arial"/>
          <w:sz w:val="22"/>
          <w:szCs w:val="22"/>
        </w:rPr>
      </w:pPr>
      <w:r w:rsidRPr="00A244BF">
        <w:rPr>
          <w:rFonts w:ascii="Arial" w:eastAsia="Times New Roman" w:hAnsi="Arial" w:cs="Arial"/>
          <w:sz w:val="22"/>
          <w:szCs w:val="22"/>
        </w:rPr>
        <w:t xml:space="preserve">The service animal shall not exhibit aggressive behavior toward staff, students, or any other individuals, may not otherwise pose a direct threat to the health and/or safety of others, and may not be disruptive to the educational environment. </w:t>
      </w:r>
    </w:p>
    <w:p w:rsidR="00C45D2A" w:rsidRPr="00A244BF" w:rsidRDefault="00C45D2A" w:rsidP="00C45D2A">
      <w:pPr>
        <w:rPr>
          <w:rFonts w:ascii="Arial" w:eastAsia="Times New Roman" w:hAnsi="Arial" w:cs="Arial"/>
          <w:sz w:val="22"/>
          <w:szCs w:val="22"/>
        </w:rPr>
      </w:pPr>
    </w:p>
    <w:p w:rsidR="00F11F28" w:rsidRPr="00A244BF" w:rsidRDefault="0044001E" w:rsidP="00C45D2A">
      <w:pPr>
        <w:rPr>
          <w:rFonts w:ascii="Arial" w:eastAsia="Times New Roman" w:hAnsi="Arial" w:cs="Arial"/>
          <w:sz w:val="22"/>
          <w:szCs w:val="22"/>
        </w:rPr>
      </w:pPr>
      <w:r w:rsidRPr="00A244BF">
        <w:rPr>
          <w:rFonts w:ascii="Arial" w:eastAsia="Times New Roman" w:hAnsi="Arial" w:cs="Arial"/>
          <w:sz w:val="22"/>
          <w:szCs w:val="22"/>
        </w:rPr>
        <w:t xml:space="preserve">If any of the above conditions are not met, the user can be required to remove the service animal and not bring the service animal back to the facility and/or program until the user has mitigated the relevant deficiency. </w:t>
      </w:r>
    </w:p>
    <w:p w:rsidR="00975106" w:rsidRPr="00A244BF" w:rsidRDefault="00975106" w:rsidP="00C45D2A">
      <w:pPr>
        <w:rPr>
          <w:rFonts w:ascii="Arial" w:eastAsia="Times New Roman" w:hAnsi="Arial" w:cs="Arial"/>
          <w:sz w:val="22"/>
          <w:szCs w:val="22"/>
        </w:rPr>
      </w:pPr>
    </w:p>
    <w:p w:rsidR="00F11F28" w:rsidRPr="00A244BF" w:rsidRDefault="00975106" w:rsidP="00C45D2A">
      <w:pPr>
        <w:rPr>
          <w:rFonts w:ascii="Arial" w:eastAsia="Times New Roman" w:hAnsi="Arial" w:cs="Arial"/>
          <w:sz w:val="22"/>
          <w:szCs w:val="22"/>
        </w:rPr>
      </w:pPr>
      <w:r w:rsidRPr="00A244BF">
        <w:rPr>
          <w:rFonts w:ascii="Arial" w:eastAsia="Times New Roman" w:hAnsi="Arial" w:cs="Arial"/>
          <w:b/>
          <w:sz w:val="22"/>
          <w:szCs w:val="22"/>
        </w:rPr>
        <w:t>Administrative Steps to Follow</w:t>
      </w:r>
    </w:p>
    <w:p w:rsidR="00AD0576" w:rsidRPr="00A244BF" w:rsidRDefault="0044001E" w:rsidP="00C45D2A">
      <w:pPr>
        <w:rPr>
          <w:rFonts w:ascii="Arial" w:eastAsia="Times New Roman" w:hAnsi="Arial" w:cs="Arial"/>
          <w:sz w:val="22"/>
          <w:szCs w:val="22"/>
        </w:rPr>
      </w:pPr>
      <w:r w:rsidRPr="00A244BF">
        <w:rPr>
          <w:rFonts w:ascii="Arial" w:eastAsia="Times New Roman" w:hAnsi="Arial" w:cs="Arial"/>
          <w:sz w:val="22"/>
          <w:szCs w:val="22"/>
        </w:rPr>
        <w:t xml:space="preserve">Title II entities have the same legal obligations as Title III entities to make reasonable accommodations in policies, practices, or procedures to allow service animals when necessary to avoid discrimination on the basis of disability, unless the entity can demonstrate that making the modifications would fundamentally alter the nature of the service, program, or activity. The courts have also ruled that reasonable accommodations shall be made for service animals used by individuals with a disability. </w:t>
      </w:r>
    </w:p>
    <w:p w:rsidR="00AD0576" w:rsidRPr="00A244BF" w:rsidRDefault="0044001E" w:rsidP="00C45D2A">
      <w:pPr>
        <w:rPr>
          <w:rFonts w:ascii="Arial" w:eastAsia="Times New Roman" w:hAnsi="Arial" w:cs="Arial"/>
          <w:sz w:val="22"/>
          <w:szCs w:val="22"/>
        </w:rPr>
      </w:pPr>
      <w:r w:rsidRPr="00A244BF">
        <w:rPr>
          <w:rFonts w:ascii="Arial" w:eastAsia="Times New Roman" w:hAnsi="Arial" w:cs="Arial"/>
          <w:sz w:val="22"/>
          <w:szCs w:val="22"/>
        </w:rPr>
        <w:t xml:space="preserve">LEAs cannot arbitrarily deny a request for a service </w:t>
      </w:r>
      <w:r w:rsidR="00AD0576" w:rsidRPr="00A244BF">
        <w:rPr>
          <w:rFonts w:ascii="Arial" w:eastAsia="Times New Roman" w:hAnsi="Arial" w:cs="Arial"/>
          <w:sz w:val="22"/>
          <w:szCs w:val="22"/>
        </w:rPr>
        <w:t>animal but</w:t>
      </w:r>
      <w:r w:rsidRPr="00A244BF">
        <w:rPr>
          <w:rFonts w:ascii="Arial" w:eastAsia="Times New Roman" w:hAnsi="Arial" w:cs="Arial"/>
          <w:sz w:val="22"/>
          <w:szCs w:val="22"/>
        </w:rPr>
        <w:t xml:space="preserve"> must consider whether granting the request would cause a danger to the student, other students, or staff, or if the service animal’s presence would pose an undue burden on the LEA or require a fundamental alteration of the educational program. In determining if the service animal is necessary to provide the student equal access, the standard continues to be whether the animal’s presence (1) constitutes an undue hardship to the school or fundamentally alters the nature of the service, program, or activity; and (2) meets any pre-established, non-discriminatory safety requirements. </w:t>
      </w:r>
    </w:p>
    <w:p w:rsidR="00AD0576" w:rsidRPr="00A244BF" w:rsidRDefault="00AD0576" w:rsidP="00C45D2A">
      <w:pPr>
        <w:rPr>
          <w:rFonts w:ascii="Arial" w:eastAsia="Times New Roman" w:hAnsi="Arial" w:cs="Arial"/>
          <w:sz w:val="22"/>
          <w:szCs w:val="22"/>
        </w:rPr>
      </w:pPr>
    </w:p>
    <w:p w:rsidR="00AD0576" w:rsidRPr="00A244BF" w:rsidRDefault="0044001E" w:rsidP="00C45D2A">
      <w:pPr>
        <w:rPr>
          <w:rFonts w:ascii="Arial" w:eastAsia="Times New Roman" w:hAnsi="Arial" w:cs="Arial"/>
          <w:b/>
          <w:sz w:val="22"/>
          <w:szCs w:val="22"/>
        </w:rPr>
      </w:pPr>
      <w:r w:rsidRPr="00A244BF">
        <w:rPr>
          <w:rFonts w:ascii="Arial" w:eastAsia="Times New Roman" w:hAnsi="Arial" w:cs="Arial"/>
          <w:b/>
          <w:sz w:val="22"/>
          <w:szCs w:val="22"/>
        </w:rPr>
        <w:t xml:space="preserve">Preliminary Response </w:t>
      </w:r>
    </w:p>
    <w:p w:rsidR="00AD0576" w:rsidRPr="00A244BF" w:rsidRDefault="0044001E" w:rsidP="00C45D2A">
      <w:pPr>
        <w:rPr>
          <w:rFonts w:ascii="Arial" w:eastAsia="Times New Roman" w:hAnsi="Arial" w:cs="Arial"/>
          <w:sz w:val="22"/>
          <w:szCs w:val="22"/>
        </w:rPr>
      </w:pPr>
      <w:r w:rsidRPr="00A244BF">
        <w:rPr>
          <w:rFonts w:ascii="Arial" w:eastAsia="Times New Roman" w:hAnsi="Arial" w:cs="Arial"/>
          <w:sz w:val="22"/>
          <w:szCs w:val="22"/>
        </w:rPr>
        <w:t xml:space="preserve">In the Bakersfield City School District case, OCR (2008) noted that a district may offer “effective alternatives” to the use of a service animal, but those alternatives “must be effective in all of the functions the service animal performs with respect to the student’s disability,” e.g., a one-to-one aide. In this case, OCR ruled that, by failing to consider whether the dog was a necessary aid or service under the IDEA, the district deprived the student of his procedural safeguards. In essence, the LEA needs to go through the following steps: </w:t>
      </w:r>
    </w:p>
    <w:p w:rsidR="00AD0576" w:rsidRPr="00A244BF" w:rsidRDefault="0044001E" w:rsidP="00AD0576">
      <w:pPr>
        <w:pStyle w:val="ListParagraph"/>
        <w:numPr>
          <w:ilvl w:val="0"/>
          <w:numId w:val="8"/>
        </w:numPr>
        <w:rPr>
          <w:rFonts w:ascii="Arial" w:eastAsia="Times New Roman" w:hAnsi="Arial" w:cs="Arial"/>
          <w:sz w:val="22"/>
          <w:szCs w:val="22"/>
        </w:rPr>
      </w:pPr>
      <w:r w:rsidRPr="00A244BF">
        <w:rPr>
          <w:rFonts w:ascii="Arial" w:eastAsia="Times New Roman" w:hAnsi="Arial" w:cs="Arial"/>
          <w:sz w:val="22"/>
          <w:szCs w:val="22"/>
        </w:rPr>
        <w:t xml:space="preserve">A public entity may conduct an individualized inquiry to determine ask (1) whether the animal is required because of a disability; and (2) what work or task the animal has been trained to perform in determining whether an animal is a service animal. </w:t>
      </w:r>
    </w:p>
    <w:p w:rsidR="00AD0576" w:rsidRPr="00A244BF" w:rsidRDefault="0044001E" w:rsidP="00AD0576">
      <w:pPr>
        <w:pStyle w:val="ListParagraph"/>
        <w:numPr>
          <w:ilvl w:val="1"/>
          <w:numId w:val="8"/>
        </w:numPr>
        <w:rPr>
          <w:rFonts w:ascii="Arial" w:eastAsia="Times New Roman" w:hAnsi="Arial" w:cs="Arial"/>
          <w:sz w:val="22"/>
          <w:szCs w:val="22"/>
        </w:rPr>
      </w:pPr>
      <w:r w:rsidRPr="00A244BF">
        <w:rPr>
          <w:rFonts w:ascii="Arial" w:eastAsia="Times New Roman" w:hAnsi="Arial" w:cs="Arial"/>
          <w:sz w:val="22"/>
          <w:szCs w:val="22"/>
        </w:rPr>
        <w:t xml:space="preserve">For an animal to be considered a service animal, there must be evidence of individual training and the animal must be peculiarly suited to ameliorate the unique problems of the person with a disability. </w:t>
      </w:r>
    </w:p>
    <w:p w:rsidR="00AD0576" w:rsidRPr="00A244BF" w:rsidRDefault="0044001E" w:rsidP="00AD0576">
      <w:pPr>
        <w:pStyle w:val="ListParagraph"/>
        <w:numPr>
          <w:ilvl w:val="1"/>
          <w:numId w:val="8"/>
        </w:numPr>
        <w:rPr>
          <w:rFonts w:ascii="Arial" w:eastAsia="Times New Roman" w:hAnsi="Arial" w:cs="Arial"/>
          <w:sz w:val="22"/>
          <w:szCs w:val="22"/>
        </w:rPr>
      </w:pPr>
      <w:r w:rsidRPr="00A244BF">
        <w:rPr>
          <w:rFonts w:ascii="Arial" w:eastAsia="Times New Roman" w:hAnsi="Arial" w:cs="Arial"/>
          <w:sz w:val="22"/>
          <w:szCs w:val="22"/>
        </w:rPr>
        <w:t xml:space="preserve">Examine if prohibiting the service animal would limit or deny the student’s opportunity to participate in or access the school program. </w:t>
      </w:r>
    </w:p>
    <w:p w:rsidR="00AD0576" w:rsidRPr="00A244BF" w:rsidRDefault="0044001E" w:rsidP="00AD0576">
      <w:pPr>
        <w:pStyle w:val="ListParagraph"/>
        <w:numPr>
          <w:ilvl w:val="1"/>
          <w:numId w:val="8"/>
        </w:numPr>
        <w:rPr>
          <w:rFonts w:ascii="Arial" w:eastAsia="Times New Roman" w:hAnsi="Arial" w:cs="Arial"/>
          <w:sz w:val="22"/>
          <w:szCs w:val="22"/>
        </w:rPr>
      </w:pPr>
      <w:r w:rsidRPr="00A244BF">
        <w:rPr>
          <w:rFonts w:ascii="Arial" w:eastAsia="Times New Roman" w:hAnsi="Arial" w:cs="Arial"/>
          <w:sz w:val="22"/>
          <w:szCs w:val="22"/>
        </w:rPr>
        <w:t xml:space="preserve">Consider whether the presence of the service animal will present an unreasonable risk to the health and safety of the student or others, present an undue financial burden, or otherwise require the LEA to fundamentally alter its program. </w:t>
      </w:r>
    </w:p>
    <w:p w:rsidR="00AD0576" w:rsidRPr="00A244BF" w:rsidRDefault="0044001E" w:rsidP="00AD0576">
      <w:pPr>
        <w:pStyle w:val="ListParagraph"/>
        <w:numPr>
          <w:ilvl w:val="0"/>
          <w:numId w:val="8"/>
        </w:numPr>
        <w:rPr>
          <w:rFonts w:ascii="Arial" w:eastAsia="Times New Roman" w:hAnsi="Arial" w:cs="Arial"/>
          <w:sz w:val="22"/>
          <w:szCs w:val="22"/>
        </w:rPr>
      </w:pPr>
      <w:r w:rsidRPr="00A244BF">
        <w:rPr>
          <w:rFonts w:ascii="Arial" w:eastAsia="Times New Roman" w:hAnsi="Arial" w:cs="Arial"/>
          <w:sz w:val="22"/>
          <w:szCs w:val="22"/>
        </w:rPr>
        <w:lastRenderedPageBreak/>
        <w:t xml:space="preserve">If it is determined that the dog is not a “service animal” (e.g., it is not trained to work for or perform tasks for the student), </w:t>
      </w:r>
    </w:p>
    <w:p w:rsidR="00AD0576" w:rsidRPr="00A244BF" w:rsidRDefault="0044001E" w:rsidP="00AD0576">
      <w:pPr>
        <w:pStyle w:val="ListParagraph"/>
        <w:numPr>
          <w:ilvl w:val="1"/>
          <w:numId w:val="8"/>
        </w:numPr>
        <w:rPr>
          <w:rFonts w:ascii="Arial" w:eastAsia="Times New Roman" w:hAnsi="Arial" w:cs="Arial"/>
          <w:sz w:val="22"/>
          <w:szCs w:val="22"/>
        </w:rPr>
      </w:pPr>
      <w:r w:rsidRPr="00A244BF">
        <w:rPr>
          <w:rFonts w:ascii="Arial" w:eastAsia="Times New Roman" w:hAnsi="Arial" w:cs="Arial"/>
          <w:sz w:val="22"/>
          <w:szCs w:val="22"/>
        </w:rPr>
        <w:t xml:space="preserve">The parent /guardian of the student must be informed of the LEA’s Section 504 Policies and procedures and of their rights to appeal the LEA’s decision to not permit the service animal. </w:t>
      </w:r>
    </w:p>
    <w:p w:rsidR="00AD0576" w:rsidRPr="00A244BF" w:rsidRDefault="0044001E" w:rsidP="00AD0576">
      <w:pPr>
        <w:pStyle w:val="ListParagraph"/>
        <w:numPr>
          <w:ilvl w:val="1"/>
          <w:numId w:val="8"/>
        </w:numPr>
        <w:rPr>
          <w:rFonts w:ascii="Arial" w:eastAsia="Times New Roman" w:hAnsi="Arial" w:cs="Arial"/>
          <w:sz w:val="22"/>
          <w:szCs w:val="22"/>
        </w:rPr>
      </w:pPr>
      <w:r w:rsidRPr="00A244BF">
        <w:rPr>
          <w:rFonts w:ascii="Arial" w:eastAsia="Times New Roman" w:hAnsi="Arial" w:cs="Arial"/>
          <w:sz w:val="22"/>
          <w:szCs w:val="22"/>
        </w:rPr>
        <w:t xml:space="preserve">The LEA must convene an IEP team meeting to determine whether the student requires the service animal to receive a FAPE. </w:t>
      </w:r>
    </w:p>
    <w:p w:rsidR="00AD0576" w:rsidRPr="00A244BF" w:rsidRDefault="00AD0576" w:rsidP="00AD0576">
      <w:pPr>
        <w:rPr>
          <w:rFonts w:ascii="Arial" w:eastAsia="Times New Roman" w:hAnsi="Arial" w:cs="Arial"/>
          <w:sz w:val="22"/>
          <w:szCs w:val="22"/>
        </w:rPr>
      </w:pPr>
    </w:p>
    <w:p w:rsidR="00AD0576" w:rsidRPr="00A244BF" w:rsidRDefault="0044001E" w:rsidP="00AD0576">
      <w:pPr>
        <w:rPr>
          <w:rFonts w:ascii="Arial" w:eastAsia="Times New Roman" w:hAnsi="Arial" w:cs="Arial"/>
          <w:sz w:val="22"/>
          <w:szCs w:val="22"/>
        </w:rPr>
      </w:pPr>
      <w:r w:rsidRPr="00A244BF">
        <w:rPr>
          <w:rFonts w:ascii="Arial" w:eastAsia="Times New Roman" w:hAnsi="Arial" w:cs="Arial"/>
          <w:b/>
          <w:sz w:val="22"/>
          <w:szCs w:val="22"/>
        </w:rPr>
        <w:t>IEP Team Considerations</w:t>
      </w:r>
      <w:r w:rsidRPr="00A244BF">
        <w:rPr>
          <w:rFonts w:ascii="Arial" w:eastAsia="Times New Roman" w:hAnsi="Arial" w:cs="Arial"/>
          <w:sz w:val="22"/>
          <w:szCs w:val="22"/>
        </w:rPr>
        <w:t xml:space="preserve"> </w:t>
      </w:r>
    </w:p>
    <w:p w:rsidR="00251260" w:rsidRPr="00A244BF" w:rsidRDefault="0044001E" w:rsidP="00AD0576">
      <w:pPr>
        <w:rPr>
          <w:rFonts w:ascii="Arial" w:eastAsia="Times New Roman" w:hAnsi="Arial" w:cs="Arial"/>
          <w:sz w:val="22"/>
          <w:szCs w:val="22"/>
        </w:rPr>
      </w:pPr>
      <w:r w:rsidRPr="00A244BF">
        <w:rPr>
          <w:rFonts w:ascii="Arial" w:eastAsia="Times New Roman" w:hAnsi="Arial" w:cs="Arial"/>
          <w:sz w:val="22"/>
          <w:szCs w:val="22"/>
        </w:rPr>
        <w:t>For s</w:t>
      </w:r>
      <w:r w:rsidR="00AD0576" w:rsidRPr="00A244BF">
        <w:rPr>
          <w:rFonts w:ascii="Arial" w:eastAsia="Times New Roman" w:hAnsi="Arial" w:cs="Arial"/>
          <w:sz w:val="22"/>
          <w:szCs w:val="22"/>
        </w:rPr>
        <w:t>tudents with disabilities</w:t>
      </w:r>
      <w:r w:rsidRPr="00A244BF">
        <w:rPr>
          <w:rFonts w:ascii="Arial" w:eastAsia="Times New Roman" w:hAnsi="Arial" w:cs="Arial"/>
          <w:sz w:val="22"/>
          <w:szCs w:val="22"/>
        </w:rPr>
        <w:t xml:space="preserve">, a request for a service or accommodation should ultimately undergo a standard FAPE analysis, </w:t>
      </w:r>
      <w:proofErr w:type="gramStart"/>
      <w:r w:rsidRPr="00A244BF">
        <w:rPr>
          <w:rFonts w:ascii="Arial" w:eastAsia="Times New Roman" w:hAnsi="Arial" w:cs="Arial"/>
          <w:sz w:val="22"/>
          <w:szCs w:val="22"/>
        </w:rPr>
        <w:t>i.e.</w:t>
      </w:r>
      <w:proofErr w:type="gramEnd"/>
      <w:r w:rsidRPr="00A244BF">
        <w:rPr>
          <w:rFonts w:ascii="Arial" w:eastAsia="Times New Roman" w:hAnsi="Arial" w:cs="Arial"/>
          <w:sz w:val="22"/>
          <w:szCs w:val="22"/>
        </w:rPr>
        <w:t xml:space="preserve"> whether the student requires the use of a service animal to receive FAPE. Jacobs (2011) suggests that the following considerations can help the team’s </w:t>
      </w:r>
      <w:r w:rsidR="00251260" w:rsidRPr="00A244BF">
        <w:rPr>
          <w:rFonts w:ascii="Arial" w:eastAsia="Times New Roman" w:hAnsi="Arial" w:cs="Arial"/>
          <w:sz w:val="22"/>
          <w:szCs w:val="22"/>
        </w:rPr>
        <w:t>decision-making</w:t>
      </w:r>
      <w:r w:rsidRPr="00A244BF">
        <w:rPr>
          <w:rFonts w:ascii="Arial" w:eastAsia="Times New Roman" w:hAnsi="Arial" w:cs="Arial"/>
          <w:sz w:val="22"/>
          <w:szCs w:val="22"/>
        </w:rPr>
        <w:t xml:space="preserve"> process. </w:t>
      </w:r>
    </w:p>
    <w:p w:rsidR="00251260" w:rsidRPr="00A244BF" w:rsidRDefault="0044001E" w:rsidP="00251260">
      <w:pPr>
        <w:pStyle w:val="ListParagraph"/>
        <w:numPr>
          <w:ilvl w:val="0"/>
          <w:numId w:val="9"/>
        </w:numPr>
        <w:ind w:left="1440"/>
        <w:rPr>
          <w:rFonts w:ascii="Arial" w:eastAsia="Times New Roman" w:hAnsi="Arial" w:cs="Arial"/>
          <w:sz w:val="22"/>
          <w:szCs w:val="22"/>
        </w:rPr>
      </w:pPr>
      <w:r w:rsidRPr="00A244BF">
        <w:rPr>
          <w:rFonts w:ascii="Arial" w:eastAsia="Times New Roman" w:hAnsi="Arial" w:cs="Arial"/>
          <w:sz w:val="22"/>
          <w:szCs w:val="22"/>
        </w:rPr>
        <w:t xml:space="preserve">Autism Service Animals </w:t>
      </w:r>
    </w:p>
    <w:p w:rsidR="00251260" w:rsidRPr="00A244BF" w:rsidRDefault="0044001E" w:rsidP="00251260">
      <w:pPr>
        <w:pStyle w:val="ListParagraph"/>
        <w:numPr>
          <w:ilvl w:val="1"/>
          <w:numId w:val="9"/>
        </w:numPr>
        <w:ind w:left="2160"/>
        <w:rPr>
          <w:rFonts w:ascii="Arial" w:eastAsia="Times New Roman" w:hAnsi="Arial" w:cs="Arial"/>
          <w:sz w:val="22"/>
          <w:szCs w:val="22"/>
        </w:rPr>
      </w:pPr>
      <w:r w:rsidRPr="00A244BF">
        <w:rPr>
          <w:rFonts w:ascii="Arial" w:eastAsia="Times New Roman" w:hAnsi="Arial" w:cs="Arial"/>
          <w:sz w:val="22"/>
          <w:szCs w:val="22"/>
        </w:rPr>
        <w:t>Impulse Running — dog is trained to retrieve child to adult</w:t>
      </w:r>
      <w:r w:rsidR="00251260" w:rsidRPr="00A244BF">
        <w:rPr>
          <w:rFonts w:ascii="Arial" w:eastAsia="Times New Roman" w:hAnsi="Arial" w:cs="Arial"/>
          <w:sz w:val="22"/>
          <w:szCs w:val="22"/>
        </w:rPr>
        <w:t xml:space="preserve"> </w:t>
      </w:r>
    </w:p>
    <w:p w:rsidR="00251260" w:rsidRPr="00A244BF" w:rsidRDefault="0044001E" w:rsidP="00251260">
      <w:pPr>
        <w:pStyle w:val="ListParagraph"/>
        <w:numPr>
          <w:ilvl w:val="1"/>
          <w:numId w:val="9"/>
        </w:numPr>
        <w:ind w:left="2160"/>
        <w:rPr>
          <w:rFonts w:ascii="Arial" w:eastAsia="Times New Roman" w:hAnsi="Arial" w:cs="Arial"/>
          <w:sz w:val="22"/>
          <w:szCs w:val="22"/>
        </w:rPr>
      </w:pPr>
      <w:r w:rsidRPr="00A244BF">
        <w:rPr>
          <w:rFonts w:ascii="Arial" w:eastAsia="Times New Roman" w:hAnsi="Arial" w:cs="Arial"/>
          <w:sz w:val="22"/>
          <w:szCs w:val="22"/>
        </w:rPr>
        <w:t>PICA — dog is trained to interrupt the behavior</w:t>
      </w:r>
    </w:p>
    <w:p w:rsidR="00251260" w:rsidRPr="00A244BF" w:rsidRDefault="0044001E" w:rsidP="00251260">
      <w:pPr>
        <w:pStyle w:val="ListParagraph"/>
        <w:numPr>
          <w:ilvl w:val="1"/>
          <w:numId w:val="9"/>
        </w:numPr>
        <w:ind w:left="2160"/>
        <w:rPr>
          <w:rFonts w:ascii="Arial" w:eastAsia="Times New Roman" w:hAnsi="Arial" w:cs="Arial"/>
          <w:sz w:val="22"/>
          <w:szCs w:val="22"/>
        </w:rPr>
      </w:pPr>
      <w:r w:rsidRPr="00A244BF">
        <w:rPr>
          <w:rFonts w:ascii="Arial" w:eastAsia="Times New Roman" w:hAnsi="Arial" w:cs="Arial"/>
          <w:sz w:val="22"/>
          <w:szCs w:val="22"/>
        </w:rPr>
        <w:t>Self-Stimulation — dog is trained to physically interrupt the behavior</w:t>
      </w:r>
    </w:p>
    <w:p w:rsidR="00251260" w:rsidRPr="00A244BF" w:rsidRDefault="0044001E" w:rsidP="00251260">
      <w:pPr>
        <w:pStyle w:val="ListParagraph"/>
        <w:numPr>
          <w:ilvl w:val="1"/>
          <w:numId w:val="9"/>
        </w:numPr>
        <w:ind w:left="2160"/>
        <w:rPr>
          <w:rFonts w:ascii="Arial" w:eastAsia="Times New Roman" w:hAnsi="Arial" w:cs="Arial"/>
          <w:sz w:val="22"/>
          <w:szCs w:val="22"/>
        </w:rPr>
      </w:pPr>
      <w:r w:rsidRPr="00A244BF">
        <w:rPr>
          <w:rFonts w:ascii="Arial" w:eastAsia="Times New Roman" w:hAnsi="Arial" w:cs="Arial"/>
          <w:sz w:val="22"/>
          <w:szCs w:val="22"/>
        </w:rPr>
        <w:t>Self-Harming — dog is trained to interrupt the behavior</w:t>
      </w:r>
    </w:p>
    <w:p w:rsidR="00251260" w:rsidRPr="00A244BF" w:rsidRDefault="0044001E" w:rsidP="00251260">
      <w:pPr>
        <w:pStyle w:val="ListParagraph"/>
        <w:numPr>
          <w:ilvl w:val="1"/>
          <w:numId w:val="9"/>
        </w:numPr>
        <w:ind w:left="2160"/>
        <w:rPr>
          <w:rFonts w:ascii="Arial" w:eastAsia="Times New Roman" w:hAnsi="Arial" w:cs="Arial"/>
          <w:sz w:val="22"/>
          <w:szCs w:val="22"/>
        </w:rPr>
      </w:pPr>
      <w:r w:rsidRPr="00A244BF">
        <w:rPr>
          <w:rFonts w:ascii="Arial" w:eastAsia="Times New Roman" w:hAnsi="Arial" w:cs="Arial"/>
          <w:sz w:val="22"/>
          <w:szCs w:val="22"/>
        </w:rPr>
        <w:t>Mood Swings — dog is trained to crawl onto child’s lap and calm child</w:t>
      </w:r>
    </w:p>
    <w:p w:rsidR="00251260" w:rsidRPr="00A244BF" w:rsidRDefault="0044001E" w:rsidP="00251260">
      <w:pPr>
        <w:pStyle w:val="ListParagraph"/>
        <w:numPr>
          <w:ilvl w:val="1"/>
          <w:numId w:val="9"/>
        </w:numPr>
        <w:ind w:left="2160"/>
        <w:rPr>
          <w:rFonts w:ascii="Arial" w:eastAsia="Times New Roman" w:hAnsi="Arial" w:cs="Arial"/>
          <w:sz w:val="22"/>
          <w:szCs w:val="22"/>
        </w:rPr>
      </w:pPr>
      <w:r w:rsidRPr="00A244BF">
        <w:rPr>
          <w:rFonts w:ascii="Arial" w:eastAsia="Times New Roman" w:hAnsi="Arial" w:cs="Arial"/>
          <w:sz w:val="22"/>
          <w:szCs w:val="22"/>
        </w:rPr>
        <w:t xml:space="preserve">Night Awakenings — dog is trained to alert parents by barking. </w:t>
      </w:r>
    </w:p>
    <w:p w:rsidR="00251260" w:rsidRPr="00A244BF" w:rsidRDefault="0044001E" w:rsidP="00251260">
      <w:pPr>
        <w:pStyle w:val="ListParagraph"/>
        <w:numPr>
          <w:ilvl w:val="0"/>
          <w:numId w:val="9"/>
        </w:numPr>
        <w:ind w:left="1440"/>
        <w:rPr>
          <w:rFonts w:ascii="Arial" w:eastAsia="Times New Roman" w:hAnsi="Arial" w:cs="Arial"/>
          <w:sz w:val="22"/>
          <w:szCs w:val="22"/>
        </w:rPr>
      </w:pPr>
      <w:r w:rsidRPr="00A244BF">
        <w:rPr>
          <w:rFonts w:ascii="Arial" w:eastAsia="Times New Roman" w:hAnsi="Arial" w:cs="Arial"/>
          <w:sz w:val="22"/>
          <w:szCs w:val="22"/>
        </w:rPr>
        <w:t xml:space="preserve">Psychiatric Service Animals </w:t>
      </w:r>
    </w:p>
    <w:p w:rsidR="00251260" w:rsidRPr="00A244BF" w:rsidRDefault="0044001E" w:rsidP="00251260">
      <w:pPr>
        <w:pStyle w:val="ListParagraph"/>
        <w:numPr>
          <w:ilvl w:val="1"/>
          <w:numId w:val="9"/>
        </w:numPr>
        <w:ind w:left="2160"/>
        <w:rPr>
          <w:rFonts w:ascii="Arial" w:eastAsia="Times New Roman" w:hAnsi="Arial" w:cs="Arial"/>
          <w:sz w:val="22"/>
          <w:szCs w:val="22"/>
        </w:rPr>
      </w:pPr>
      <w:r w:rsidRPr="00A244BF">
        <w:rPr>
          <w:rFonts w:ascii="Arial" w:eastAsia="Times New Roman" w:hAnsi="Arial" w:cs="Arial"/>
          <w:sz w:val="22"/>
          <w:szCs w:val="22"/>
        </w:rPr>
        <w:t>“Grounding” the Individual with a Psychiatric Disability (involves “recognition” and “response”; e.g., sensing that the person is about to have a psychiatric episode and nudging, barking, or removing the person to a safe location until the episode subsides)</w:t>
      </w:r>
    </w:p>
    <w:p w:rsidR="00251260" w:rsidRPr="00A244BF" w:rsidRDefault="0044001E" w:rsidP="00251260">
      <w:pPr>
        <w:pStyle w:val="ListParagraph"/>
        <w:numPr>
          <w:ilvl w:val="1"/>
          <w:numId w:val="9"/>
        </w:numPr>
        <w:ind w:left="2160"/>
        <w:rPr>
          <w:rFonts w:ascii="Arial" w:eastAsia="Times New Roman" w:hAnsi="Arial" w:cs="Arial"/>
          <w:sz w:val="22"/>
          <w:szCs w:val="22"/>
        </w:rPr>
      </w:pPr>
      <w:r w:rsidRPr="00A244BF">
        <w:rPr>
          <w:rFonts w:ascii="Arial" w:eastAsia="Times New Roman" w:hAnsi="Arial" w:cs="Arial"/>
          <w:sz w:val="22"/>
          <w:szCs w:val="22"/>
        </w:rPr>
        <w:t xml:space="preserve">Calming a person who suffers from panic attacks. </w:t>
      </w:r>
    </w:p>
    <w:p w:rsidR="00251260" w:rsidRPr="00A244BF" w:rsidRDefault="0044001E" w:rsidP="00251260">
      <w:pPr>
        <w:rPr>
          <w:rFonts w:ascii="Arial" w:eastAsia="Times New Roman" w:hAnsi="Arial" w:cs="Arial"/>
          <w:sz w:val="22"/>
          <w:szCs w:val="22"/>
        </w:rPr>
      </w:pPr>
      <w:r w:rsidRPr="00A244BF">
        <w:rPr>
          <w:rFonts w:ascii="Arial" w:eastAsia="Times New Roman" w:hAnsi="Arial" w:cs="Arial"/>
          <w:b/>
          <w:sz w:val="22"/>
          <w:szCs w:val="22"/>
        </w:rPr>
        <w:t>NOTE:</w:t>
      </w:r>
      <w:r w:rsidRPr="00A244BF">
        <w:rPr>
          <w:rFonts w:ascii="Arial" w:eastAsia="Times New Roman" w:hAnsi="Arial" w:cs="Arial"/>
          <w:sz w:val="22"/>
          <w:szCs w:val="22"/>
        </w:rPr>
        <w:t xml:space="preserve"> An “emotional support animal” or “therapy animal” is not a service animal. These are animals that have not been trained to perform a specific task that is directly related to an individual’s disability. </w:t>
      </w:r>
    </w:p>
    <w:p w:rsidR="00251260" w:rsidRPr="00A244BF" w:rsidRDefault="0044001E" w:rsidP="00251260">
      <w:pPr>
        <w:pStyle w:val="ListParagraph"/>
        <w:numPr>
          <w:ilvl w:val="0"/>
          <w:numId w:val="10"/>
        </w:numPr>
        <w:ind w:left="1440"/>
        <w:rPr>
          <w:rFonts w:ascii="Arial" w:eastAsia="Times New Roman" w:hAnsi="Arial" w:cs="Arial"/>
          <w:sz w:val="22"/>
          <w:szCs w:val="22"/>
        </w:rPr>
      </w:pPr>
      <w:r w:rsidRPr="00A244BF">
        <w:rPr>
          <w:rFonts w:ascii="Arial" w:eastAsia="Times New Roman" w:hAnsi="Arial" w:cs="Arial"/>
          <w:sz w:val="22"/>
          <w:szCs w:val="22"/>
        </w:rPr>
        <w:t xml:space="preserve">Mobility-Impaired Service Animals </w:t>
      </w:r>
    </w:p>
    <w:p w:rsidR="00251260" w:rsidRPr="00A244BF" w:rsidRDefault="0044001E" w:rsidP="00251260">
      <w:pPr>
        <w:pStyle w:val="ListParagraph"/>
        <w:numPr>
          <w:ilvl w:val="1"/>
          <w:numId w:val="10"/>
        </w:numPr>
        <w:ind w:left="2160" w:hanging="450"/>
        <w:rPr>
          <w:rFonts w:ascii="Arial" w:eastAsia="Times New Roman" w:hAnsi="Arial" w:cs="Arial"/>
          <w:sz w:val="22"/>
          <w:szCs w:val="22"/>
        </w:rPr>
      </w:pPr>
      <w:r w:rsidRPr="00A244BF">
        <w:rPr>
          <w:rFonts w:ascii="Arial" w:eastAsia="Times New Roman" w:hAnsi="Arial" w:cs="Arial"/>
          <w:sz w:val="22"/>
          <w:szCs w:val="22"/>
        </w:rPr>
        <w:t>Provide stability for an individual with a disability</w:t>
      </w:r>
    </w:p>
    <w:p w:rsidR="00251260" w:rsidRPr="00A244BF" w:rsidRDefault="0044001E" w:rsidP="00251260">
      <w:pPr>
        <w:pStyle w:val="ListParagraph"/>
        <w:numPr>
          <w:ilvl w:val="1"/>
          <w:numId w:val="10"/>
        </w:numPr>
        <w:ind w:left="2160" w:hanging="450"/>
        <w:rPr>
          <w:rFonts w:ascii="Arial" w:eastAsia="Times New Roman" w:hAnsi="Arial" w:cs="Arial"/>
          <w:sz w:val="22"/>
          <w:szCs w:val="22"/>
        </w:rPr>
      </w:pPr>
      <w:r w:rsidRPr="00A244BF">
        <w:rPr>
          <w:rFonts w:ascii="Arial" w:eastAsia="Times New Roman" w:hAnsi="Arial" w:cs="Arial"/>
          <w:sz w:val="22"/>
          <w:szCs w:val="22"/>
        </w:rPr>
        <w:t>Retrieve items for an individual with a disability</w:t>
      </w:r>
    </w:p>
    <w:p w:rsidR="00CC0A3F" w:rsidRPr="00A244BF" w:rsidRDefault="0044001E" w:rsidP="00251260">
      <w:pPr>
        <w:pStyle w:val="ListParagraph"/>
        <w:numPr>
          <w:ilvl w:val="1"/>
          <w:numId w:val="10"/>
        </w:numPr>
        <w:ind w:left="2160" w:hanging="450"/>
        <w:rPr>
          <w:rFonts w:ascii="Arial" w:eastAsia="Times New Roman" w:hAnsi="Arial" w:cs="Arial"/>
          <w:sz w:val="22"/>
          <w:szCs w:val="22"/>
        </w:rPr>
      </w:pPr>
      <w:r w:rsidRPr="00A244BF">
        <w:rPr>
          <w:rFonts w:ascii="Arial" w:eastAsia="Times New Roman" w:hAnsi="Arial" w:cs="Arial"/>
          <w:sz w:val="22"/>
          <w:szCs w:val="22"/>
        </w:rPr>
        <w:t>Open doors for an individual with a disability</w:t>
      </w:r>
    </w:p>
    <w:p w:rsidR="00CC0A3F" w:rsidRPr="00A244BF" w:rsidRDefault="0044001E" w:rsidP="00CC0A3F">
      <w:pPr>
        <w:pStyle w:val="ListParagraph"/>
        <w:numPr>
          <w:ilvl w:val="1"/>
          <w:numId w:val="10"/>
        </w:numPr>
        <w:ind w:left="2160" w:hanging="450"/>
        <w:rPr>
          <w:rFonts w:ascii="Arial" w:eastAsia="Times New Roman" w:hAnsi="Arial" w:cs="Arial"/>
          <w:sz w:val="22"/>
          <w:szCs w:val="22"/>
        </w:rPr>
      </w:pPr>
      <w:r w:rsidRPr="00A244BF">
        <w:rPr>
          <w:rFonts w:ascii="Arial" w:eastAsia="Times New Roman" w:hAnsi="Arial" w:cs="Arial"/>
          <w:sz w:val="22"/>
          <w:szCs w:val="22"/>
        </w:rPr>
        <w:t xml:space="preserve">Assist the person in standing and sitting. </w:t>
      </w:r>
    </w:p>
    <w:p w:rsidR="00CC0A3F" w:rsidRPr="00A244BF" w:rsidRDefault="00CC0A3F" w:rsidP="00CC0A3F">
      <w:pPr>
        <w:rPr>
          <w:rFonts w:ascii="Arial" w:eastAsia="Times New Roman" w:hAnsi="Arial" w:cs="Arial"/>
          <w:sz w:val="22"/>
          <w:szCs w:val="22"/>
        </w:rPr>
      </w:pPr>
    </w:p>
    <w:p w:rsidR="00CC0A3F"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 xml:space="preserve">Should an IEP team determine that a service animal is required to meet a particular student’s unique needs the conditions for the use of such a service animal should be referenced in the IEP document. Similarly, should a service animal be included in a student’s Section 504 Plan, the conditions for the use of such a service animal should be referenced in the Plan document. In both cases, that animal shall be considered a service animal for that student and the provisions of the adopted policy and administrative regulation related to service animals shall apply. </w:t>
      </w:r>
    </w:p>
    <w:p w:rsidR="00CC0A3F" w:rsidRPr="00A244BF" w:rsidRDefault="00CC0A3F" w:rsidP="00CC0A3F">
      <w:pPr>
        <w:rPr>
          <w:rFonts w:ascii="Arial" w:eastAsia="Times New Roman" w:hAnsi="Arial" w:cs="Arial"/>
          <w:sz w:val="22"/>
          <w:szCs w:val="22"/>
        </w:rPr>
      </w:pPr>
    </w:p>
    <w:p w:rsidR="00CC0A3F"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 xml:space="preserve">It may be important to go beyond an IDEA FAPE analysis in determining the need for a service animal. In 2011, the United States District Court Judge Andrew J. Guilford granted a preliminary injunction against the Cypress School District (“District”) that resulted in a six year old boy with autism bringing his companion dog to school provided his parents post a $50,000 bond. The student’s parents obtained a “service” dog for their son (“C.C.”) through Autism Service Dogs of America and requested that C.C. be allowed to bring the dog to school. The District denied this request based upon the fact that C.C. did not require the dog (“Eddy”) for educational reasons since the student demonstrated continued progress on his IEP goals and educational benefit – a </w:t>
      </w:r>
      <w:r w:rsidRPr="00A244BF">
        <w:rPr>
          <w:rFonts w:ascii="Arial" w:eastAsia="Times New Roman" w:hAnsi="Arial" w:cs="Arial"/>
          <w:sz w:val="22"/>
          <w:szCs w:val="22"/>
        </w:rPr>
        <w:lastRenderedPageBreak/>
        <w:t xml:space="preserve">fact that C.C.’s parents did not dispute. The Court determined that Eddy is a service animal under the Americans with Disabilities Act even though it was not needed per the IDEA FAPE standards. </w:t>
      </w:r>
    </w:p>
    <w:p w:rsidR="00CC0A3F" w:rsidRPr="00A244BF" w:rsidRDefault="00CC0A3F" w:rsidP="00CC0A3F">
      <w:pPr>
        <w:rPr>
          <w:rFonts w:ascii="Arial" w:eastAsia="Times New Roman" w:hAnsi="Arial" w:cs="Arial"/>
          <w:sz w:val="22"/>
          <w:szCs w:val="22"/>
        </w:rPr>
      </w:pPr>
    </w:p>
    <w:p w:rsidR="00CC0A3F"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 xml:space="preserve">The Court ruled that even though the District showed the possibility that some program changes would be necessary to accommodate Eddy, those changes did not amount to a fundamental alteration rendering the presence of Eddy unreasonable. The Court found that disrupting the bond between C.C. and Eddy will cause irreparable harm as the 6.5 hours a-part everyday reduces Eddy’s service to C.C. and causes Eddy to be confused about his role as a service dog. In ordering that a $50,000 bond must be posted by C.C. prior to the injunction becoming effective, the Court reasoned that because the ultimate impact due to Eddy’s presence on the other students in C.C.’s class and the potential costs due to such impacts is still unknown, the inherent costs with the risks of potentially reassigning and/or hiring staff and training staff warrants the bond. </w:t>
      </w:r>
    </w:p>
    <w:p w:rsidR="00CC0A3F" w:rsidRPr="00A244BF" w:rsidRDefault="00CC0A3F" w:rsidP="00CC0A3F">
      <w:pPr>
        <w:rPr>
          <w:rFonts w:ascii="Arial" w:eastAsia="Times New Roman" w:hAnsi="Arial" w:cs="Arial"/>
          <w:sz w:val="22"/>
          <w:szCs w:val="22"/>
        </w:rPr>
      </w:pPr>
    </w:p>
    <w:p w:rsidR="00CC0A3F" w:rsidRPr="00A244BF" w:rsidRDefault="0044001E" w:rsidP="00CC0A3F">
      <w:pPr>
        <w:rPr>
          <w:rFonts w:ascii="Arial" w:eastAsia="Times New Roman" w:hAnsi="Arial" w:cs="Arial"/>
          <w:sz w:val="22"/>
          <w:szCs w:val="22"/>
        </w:rPr>
      </w:pPr>
      <w:r w:rsidRPr="00A244BF">
        <w:rPr>
          <w:rFonts w:ascii="Arial" w:eastAsia="Times New Roman" w:hAnsi="Arial" w:cs="Arial"/>
          <w:b/>
          <w:sz w:val="22"/>
          <w:szCs w:val="22"/>
        </w:rPr>
        <w:t>Potential Reasons for Removal Request</w:t>
      </w:r>
      <w:r w:rsidRPr="00A244BF">
        <w:rPr>
          <w:rFonts w:ascii="Arial" w:eastAsia="Times New Roman" w:hAnsi="Arial" w:cs="Arial"/>
          <w:sz w:val="22"/>
          <w:szCs w:val="22"/>
        </w:rPr>
        <w:t xml:space="preserve"> </w:t>
      </w:r>
    </w:p>
    <w:p w:rsidR="00CC0A3F"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The LEA may ask a student to remove his or her service animal from school premises if the animal is out of control and the student does not take effective action to control it. The principal or designee shall make a reasonable judgment that is based on available objective information regarding whether the dog presents an unacceptable risk or threat to others. In making this determination, the principal or designee may consider factors such as if the service animal</w:t>
      </w:r>
      <w:r w:rsidR="00CC0A3F" w:rsidRPr="00A244BF">
        <w:rPr>
          <w:rFonts w:ascii="Arial" w:eastAsia="Times New Roman" w:hAnsi="Arial" w:cs="Arial"/>
          <w:sz w:val="22"/>
          <w:szCs w:val="22"/>
        </w:rPr>
        <w:t>:</w:t>
      </w:r>
    </w:p>
    <w:p w:rsidR="00CC0A3F" w:rsidRPr="00A244BF" w:rsidRDefault="0044001E" w:rsidP="00CC0A3F">
      <w:pPr>
        <w:pStyle w:val="ListParagraph"/>
        <w:numPr>
          <w:ilvl w:val="0"/>
          <w:numId w:val="10"/>
        </w:numPr>
        <w:ind w:left="1440"/>
        <w:rPr>
          <w:rFonts w:ascii="Arial" w:eastAsia="Times New Roman" w:hAnsi="Arial" w:cs="Arial"/>
          <w:sz w:val="22"/>
          <w:szCs w:val="22"/>
        </w:rPr>
      </w:pPr>
      <w:r w:rsidRPr="00A244BF">
        <w:rPr>
          <w:rFonts w:ascii="Arial" w:eastAsia="Times New Roman" w:hAnsi="Arial" w:cs="Arial"/>
          <w:sz w:val="22"/>
          <w:szCs w:val="22"/>
        </w:rPr>
        <w:t xml:space="preserve">Is clean, well-groomed and does not have an offensive odor; </w:t>
      </w:r>
    </w:p>
    <w:p w:rsidR="00CC0A3F" w:rsidRPr="00A244BF" w:rsidRDefault="0044001E" w:rsidP="00CC0A3F">
      <w:pPr>
        <w:pStyle w:val="ListParagraph"/>
        <w:numPr>
          <w:ilvl w:val="0"/>
          <w:numId w:val="10"/>
        </w:numPr>
        <w:ind w:left="1440"/>
        <w:rPr>
          <w:rFonts w:ascii="Arial" w:eastAsia="Times New Roman" w:hAnsi="Arial" w:cs="Arial"/>
          <w:sz w:val="22"/>
          <w:szCs w:val="22"/>
        </w:rPr>
      </w:pPr>
      <w:r w:rsidRPr="00A244BF">
        <w:rPr>
          <w:rFonts w:ascii="Arial" w:eastAsia="Times New Roman" w:hAnsi="Arial" w:cs="Arial"/>
          <w:sz w:val="22"/>
          <w:szCs w:val="22"/>
        </w:rPr>
        <w:t xml:space="preserve">Is housebroken and does not urinate or defecate in appropriate locations; </w:t>
      </w:r>
    </w:p>
    <w:p w:rsidR="00CC0A3F" w:rsidRPr="00A244BF" w:rsidRDefault="0044001E" w:rsidP="00CC0A3F">
      <w:pPr>
        <w:pStyle w:val="ListParagraph"/>
        <w:numPr>
          <w:ilvl w:val="0"/>
          <w:numId w:val="10"/>
        </w:numPr>
        <w:ind w:left="1440"/>
        <w:rPr>
          <w:rFonts w:ascii="Arial" w:eastAsia="Times New Roman" w:hAnsi="Arial" w:cs="Arial"/>
          <w:sz w:val="22"/>
          <w:szCs w:val="22"/>
        </w:rPr>
      </w:pPr>
      <w:r w:rsidRPr="00A244BF">
        <w:rPr>
          <w:rFonts w:ascii="Arial" w:eastAsia="Times New Roman" w:hAnsi="Arial" w:cs="Arial"/>
          <w:sz w:val="22"/>
          <w:szCs w:val="22"/>
        </w:rPr>
        <w:t xml:space="preserve">Does not solicit attention, visit or annoy any students or school personnel; </w:t>
      </w:r>
    </w:p>
    <w:p w:rsidR="00CC0A3F" w:rsidRPr="00A244BF" w:rsidRDefault="0044001E" w:rsidP="00CC0A3F">
      <w:pPr>
        <w:pStyle w:val="ListParagraph"/>
        <w:numPr>
          <w:ilvl w:val="0"/>
          <w:numId w:val="10"/>
        </w:numPr>
        <w:ind w:left="1440"/>
        <w:rPr>
          <w:rFonts w:ascii="Arial" w:eastAsia="Times New Roman" w:hAnsi="Arial" w:cs="Arial"/>
          <w:sz w:val="22"/>
          <w:szCs w:val="22"/>
        </w:rPr>
      </w:pPr>
      <w:r w:rsidRPr="00A244BF">
        <w:rPr>
          <w:rFonts w:ascii="Arial" w:eastAsia="Times New Roman" w:hAnsi="Arial" w:cs="Arial"/>
          <w:sz w:val="22"/>
          <w:szCs w:val="22"/>
        </w:rPr>
        <w:t xml:space="preserve">Does not vocalize unnecessarily (i.e., barking, growling, or whining); </w:t>
      </w:r>
    </w:p>
    <w:p w:rsidR="00CC0A3F" w:rsidRPr="00A244BF" w:rsidRDefault="0044001E" w:rsidP="00CC0A3F">
      <w:pPr>
        <w:pStyle w:val="ListParagraph"/>
        <w:numPr>
          <w:ilvl w:val="0"/>
          <w:numId w:val="10"/>
        </w:numPr>
        <w:ind w:left="1440"/>
        <w:rPr>
          <w:rFonts w:ascii="Arial" w:eastAsia="Times New Roman" w:hAnsi="Arial" w:cs="Arial"/>
          <w:sz w:val="22"/>
          <w:szCs w:val="22"/>
        </w:rPr>
      </w:pPr>
      <w:r w:rsidRPr="00A244BF">
        <w:rPr>
          <w:rFonts w:ascii="Arial" w:eastAsia="Times New Roman" w:hAnsi="Arial" w:cs="Arial"/>
          <w:sz w:val="22"/>
          <w:szCs w:val="22"/>
        </w:rPr>
        <w:t xml:space="preserve">Shows no aggressive behavior toward any individuals or other animals; </w:t>
      </w:r>
    </w:p>
    <w:p w:rsidR="00CC0A3F" w:rsidRPr="00A244BF" w:rsidRDefault="0044001E" w:rsidP="00CC0A3F">
      <w:pPr>
        <w:pStyle w:val="ListParagraph"/>
        <w:numPr>
          <w:ilvl w:val="0"/>
          <w:numId w:val="10"/>
        </w:numPr>
        <w:ind w:left="1440"/>
        <w:rPr>
          <w:rFonts w:ascii="Arial" w:eastAsia="Times New Roman" w:hAnsi="Arial" w:cs="Arial"/>
          <w:sz w:val="22"/>
          <w:szCs w:val="22"/>
        </w:rPr>
      </w:pPr>
      <w:r w:rsidRPr="00A244BF">
        <w:rPr>
          <w:rFonts w:ascii="Arial" w:eastAsia="Times New Roman" w:hAnsi="Arial" w:cs="Arial"/>
          <w:sz w:val="22"/>
          <w:szCs w:val="22"/>
        </w:rPr>
        <w:t xml:space="preserve">Does not solicit or steal food or other items from the students or school personnel; and </w:t>
      </w:r>
    </w:p>
    <w:p w:rsidR="00CC0A3F" w:rsidRPr="00A244BF" w:rsidRDefault="0044001E" w:rsidP="00CC0A3F">
      <w:pPr>
        <w:pStyle w:val="ListParagraph"/>
        <w:numPr>
          <w:ilvl w:val="0"/>
          <w:numId w:val="10"/>
        </w:numPr>
        <w:ind w:left="1440"/>
        <w:rPr>
          <w:rFonts w:ascii="Arial" w:eastAsia="Times New Roman" w:hAnsi="Arial" w:cs="Arial"/>
          <w:sz w:val="22"/>
          <w:szCs w:val="22"/>
        </w:rPr>
      </w:pPr>
      <w:r w:rsidRPr="00A244BF">
        <w:rPr>
          <w:rFonts w:ascii="Arial" w:eastAsia="Times New Roman" w:hAnsi="Arial" w:cs="Arial"/>
          <w:sz w:val="22"/>
          <w:szCs w:val="22"/>
        </w:rPr>
        <w:t xml:space="preserve">Does not interfere with or disrupt the educational program of any student. </w:t>
      </w:r>
    </w:p>
    <w:p w:rsidR="00CC0A3F" w:rsidRPr="00A244BF" w:rsidRDefault="00CC0A3F" w:rsidP="00CC0A3F">
      <w:pPr>
        <w:rPr>
          <w:rFonts w:ascii="Arial" w:eastAsia="Times New Roman" w:hAnsi="Arial" w:cs="Arial"/>
          <w:sz w:val="22"/>
          <w:szCs w:val="22"/>
        </w:rPr>
      </w:pPr>
    </w:p>
    <w:p w:rsidR="00CC0A3F"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 xml:space="preserve">In OCR’s ruling on the Bakersfield City SD, it was determined that If a public entity properly excludes a service animal under Code of Federal Regulations, </w:t>
      </w:r>
    </w:p>
    <w:p w:rsidR="00CC0A3F" w:rsidRPr="00A244BF" w:rsidRDefault="0044001E" w:rsidP="00CC0A3F">
      <w:pPr>
        <w:pStyle w:val="ListParagraph"/>
        <w:numPr>
          <w:ilvl w:val="0"/>
          <w:numId w:val="11"/>
        </w:numPr>
        <w:ind w:left="1440"/>
        <w:rPr>
          <w:rFonts w:ascii="Arial" w:eastAsia="Times New Roman" w:hAnsi="Arial" w:cs="Arial"/>
          <w:sz w:val="22"/>
          <w:szCs w:val="22"/>
        </w:rPr>
      </w:pPr>
      <w:r w:rsidRPr="00A244BF">
        <w:rPr>
          <w:rFonts w:ascii="Arial" w:eastAsia="Times New Roman" w:hAnsi="Arial" w:cs="Arial"/>
          <w:sz w:val="22"/>
          <w:szCs w:val="22"/>
        </w:rPr>
        <w:t xml:space="preserve">It shall give the individual with a disability the opportunity to participate in the service, program, or activity without having the service animal on the premises. </w:t>
      </w:r>
    </w:p>
    <w:p w:rsidR="00CC0A3F" w:rsidRPr="00A244BF" w:rsidRDefault="0044001E" w:rsidP="00CC0A3F">
      <w:pPr>
        <w:pStyle w:val="ListParagraph"/>
        <w:numPr>
          <w:ilvl w:val="0"/>
          <w:numId w:val="11"/>
        </w:numPr>
        <w:ind w:left="1440"/>
        <w:rPr>
          <w:rFonts w:ascii="Arial" w:eastAsia="Times New Roman" w:hAnsi="Arial" w:cs="Arial"/>
          <w:sz w:val="22"/>
          <w:szCs w:val="22"/>
        </w:rPr>
      </w:pPr>
      <w:r w:rsidRPr="00A244BF">
        <w:rPr>
          <w:rFonts w:ascii="Arial" w:eastAsia="Times New Roman" w:hAnsi="Arial" w:cs="Arial"/>
          <w:sz w:val="22"/>
          <w:szCs w:val="22"/>
        </w:rPr>
        <w:t xml:space="preserve">Offer “effective alternatives” – alternatives to the service animal that are effective in all of the functions the service animal performs with respect to the student’s disability. </w:t>
      </w:r>
    </w:p>
    <w:p w:rsidR="00CC0A3F" w:rsidRPr="00A244BF" w:rsidRDefault="00CC0A3F" w:rsidP="00CC0A3F">
      <w:pPr>
        <w:pStyle w:val="ListParagraph"/>
        <w:ind w:left="1440"/>
        <w:rPr>
          <w:rFonts w:ascii="Arial" w:eastAsia="Times New Roman" w:hAnsi="Arial" w:cs="Arial"/>
          <w:sz w:val="22"/>
          <w:szCs w:val="22"/>
        </w:rPr>
      </w:pPr>
    </w:p>
    <w:p w:rsidR="00CC0A3F" w:rsidRPr="00A244BF" w:rsidRDefault="00975106" w:rsidP="00CC0A3F">
      <w:pPr>
        <w:rPr>
          <w:rFonts w:ascii="Arial" w:eastAsia="Times New Roman" w:hAnsi="Arial" w:cs="Arial"/>
          <w:sz w:val="22"/>
          <w:szCs w:val="22"/>
        </w:rPr>
      </w:pPr>
      <w:r w:rsidRPr="00A244BF">
        <w:rPr>
          <w:rFonts w:ascii="Arial" w:eastAsia="Times New Roman" w:hAnsi="Arial" w:cs="Arial"/>
          <w:b/>
          <w:sz w:val="22"/>
          <w:szCs w:val="22"/>
        </w:rPr>
        <w:t>Additional Considerations</w:t>
      </w:r>
    </w:p>
    <w:p w:rsidR="009C6FB7"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 xml:space="preserve">The distinction between bringing an animal to school to share and a service animal is very important. For example, animals shall not be brought to school on school buses without express permission of the appropriate site administrator or designee, except that service animals needed by students with disabilities may accompany the student on the bus. Similarly, disabled teachers employed in a public or private school or community college and individuals who train such dogs may also be transported in a school bus with the individual. Any animal that meets one or more of the following definitions and is allowed to come to school or a school event shall be taken home at the end of the school day or event. </w:t>
      </w:r>
    </w:p>
    <w:p w:rsidR="009C6FB7" w:rsidRPr="00A244BF" w:rsidRDefault="009C6FB7" w:rsidP="00CC0A3F">
      <w:pPr>
        <w:rPr>
          <w:rFonts w:ascii="Arial" w:eastAsia="Times New Roman" w:hAnsi="Arial" w:cs="Arial"/>
          <w:b/>
          <w:sz w:val="22"/>
          <w:szCs w:val="22"/>
        </w:rPr>
      </w:pPr>
    </w:p>
    <w:p w:rsidR="009C6FB7" w:rsidRPr="00A244BF" w:rsidRDefault="0044001E" w:rsidP="00CC0A3F">
      <w:pPr>
        <w:rPr>
          <w:rFonts w:ascii="Arial" w:eastAsia="Times New Roman" w:hAnsi="Arial" w:cs="Arial"/>
          <w:sz w:val="22"/>
          <w:szCs w:val="22"/>
        </w:rPr>
      </w:pPr>
      <w:r w:rsidRPr="00A244BF">
        <w:rPr>
          <w:rFonts w:ascii="Arial" w:eastAsia="Times New Roman" w:hAnsi="Arial" w:cs="Arial"/>
          <w:b/>
          <w:sz w:val="22"/>
          <w:szCs w:val="22"/>
        </w:rPr>
        <w:t>Animals in the Classroom</w:t>
      </w:r>
      <w:r w:rsidRPr="00A244BF">
        <w:rPr>
          <w:rFonts w:ascii="Arial" w:eastAsia="Times New Roman" w:hAnsi="Arial" w:cs="Arial"/>
          <w:sz w:val="22"/>
          <w:szCs w:val="22"/>
        </w:rPr>
        <w:t xml:space="preserve"> </w:t>
      </w:r>
    </w:p>
    <w:p w:rsidR="009C6FB7"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 xml:space="preserve">Teachers have been bringing animals into their classrooms for many years. This has been permissible under local board policy allowing a teacher or student to bring an animal into the </w:t>
      </w:r>
      <w:r w:rsidRPr="00A244BF">
        <w:rPr>
          <w:rFonts w:ascii="Arial" w:eastAsia="Times New Roman" w:hAnsi="Arial" w:cs="Arial"/>
          <w:sz w:val="22"/>
          <w:szCs w:val="22"/>
        </w:rPr>
        <w:lastRenderedPageBreak/>
        <w:t xml:space="preserve">classroom for instructional purposes with prior approval of the principal or designee. All animals brought to school must be in good physical condition and appropriately immunized. No one is allowed to bring poisonous or wild animals to school. Students bringing an animal to school, including service animals, must have the written consent of the parent/guardian and must first obtain the consent of the teacher and the appropriate site administrator. When the teacher brings an animal, he or she is responsible to ensure that the species of animal is appropriate for the instructional purpose and age and maturity of the students. Instructors should be familiar with the needs and behaviors of a given species prior to its introduction into the classroom. Students should be instructed on proper animal care and handling before having direct contact with the animals. </w:t>
      </w:r>
    </w:p>
    <w:p w:rsidR="009C6FB7" w:rsidRPr="00A244BF" w:rsidRDefault="009C6FB7" w:rsidP="00CC0A3F">
      <w:pPr>
        <w:rPr>
          <w:rFonts w:ascii="Arial" w:eastAsia="Times New Roman" w:hAnsi="Arial" w:cs="Arial"/>
          <w:sz w:val="22"/>
          <w:szCs w:val="22"/>
        </w:rPr>
      </w:pPr>
    </w:p>
    <w:p w:rsidR="009C6FB7"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 xml:space="preserve">Animals brought to school by students or staff members are generally taken home the same day they are brought to school. With the consent of the appropriate site administrator or designee, animals may remain at school for the number of days needed to achieve the educational goal. The teacher shall provide a plan for the proper care, sanitation, feeding, and handling of the animal. Policy typically indicates that all animals must be humanely and properly housed in cages or containers specific for the species or otherwise appropriately controlled. The teacher is responsible to ensure that cages and containers are cleaned regularly and that waste materials are removed and disposed of in an appropriate manner. The teacher shall be responsible for the animal’s care in the event of any school </w:t>
      </w:r>
      <w:r w:rsidR="009C6FB7" w:rsidRPr="00A244BF">
        <w:rPr>
          <w:rFonts w:ascii="Arial" w:eastAsia="Times New Roman" w:hAnsi="Arial" w:cs="Arial"/>
          <w:sz w:val="22"/>
          <w:szCs w:val="22"/>
        </w:rPr>
        <w:t>closure and</w:t>
      </w:r>
      <w:r w:rsidRPr="00A244BF">
        <w:rPr>
          <w:rFonts w:ascii="Arial" w:eastAsia="Times New Roman" w:hAnsi="Arial" w:cs="Arial"/>
          <w:sz w:val="22"/>
          <w:szCs w:val="22"/>
        </w:rPr>
        <w:t xml:space="preserve"> may allow students to take a class pet home when school is out of session, with the written consent of the parent / guardian. In addition, the teachers are responsible for ensuring that animals are strictly controlled and for ensuring that all such precautions are observed so as to protect both the students and the animal. The LEA assumes no liability for the safety of animals voluntarily brought to school. </w:t>
      </w:r>
    </w:p>
    <w:p w:rsidR="009C6FB7" w:rsidRPr="00A244BF" w:rsidRDefault="009C6FB7" w:rsidP="00CC0A3F">
      <w:pPr>
        <w:rPr>
          <w:rFonts w:ascii="Arial" w:eastAsia="Times New Roman" w:hAnsi="Arial" w:cs="Arial"/>
          <w:sz w:val="22"/>
          <w:szCs w:val="22"/>
        </w:rPr>
      </w:pPr>
    </w:p>
    <w:p w:rsidR="009C6FB7"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 xml:space="preserve">Allergies and fear of dogs are not valid reasons for denying access or refusing service to people using service animals. When a person who is allergic to dog dander and a person who uses a service animal must spend time in a classroom together, they both should be accommodated by assigning them, if possible, to different locations within the room or different rooms in the facility. </w:t>
      </w:r>
    </w:p>
    <w:p w:rsidR="009C6FB7" w:rsidRPr="00A244BF" w:rsidRDefault="009C6FB7" w:rsidP="00CC0A3F">
      <w:pPr>
        <w:rPr>
          <w:rFonts w:ascii="Arial" w:eastAsia="Times New Roman" w:hAnsi="Arial" w:cs="Arial"/>
          <w:sz w:val="22"/>
          <w:szCs w:val="22"/>
        </w:rPr>
      </w:pPr>
    </w:p>
    <w:p w:rsidR="009C6FB7" w:rsidRPr="00A244BF" w:rsidRDefault="0044001E" w:rsidP="00CC0A3F">
      <w:pPr>
        <w:rPr>
          <w:rFonts w:ascii="Arial" w:eastAsia="Times New Roman" w:hAnsi="Arial" w:cs="Arial"/>
          <w:sz w:val="22"/>
          <w:szCs w:val="22"/>
        </w:rPr>
      </w:pPr>
      <w:r w:rsidRPr="00A244BF">
        <w:rPr>
          <w:rFonts w:ascii="Arial" w:eastAsia="Times New Roman" w:hAnsi="Arial" w:cs="Arial"/>
          <w:b/>
          <w:sz w:val="22"/>
          <w:szCs w:val="22"/>
        </w:rPr>
        <w:t>Other Animals on Campus</w:t>
      </w:r>
      <w:r w:rsidRPr="00A244BF">
        <w:rPr>
          <w:rFonts w:ascii="Arial" w:eastAsia="Times New Roman" w:hAnsi="Arial" w:cs="Arial"/>
          <w:sz w:val="22"/>
          <w:szCs w:val="22"/>
        </w:rPr>
        <w:t xml:space="preserve"> </w:t>
      </w:r>
    </w:p>
    <w:p w:rsidR="009C6FB7"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 xml:space="preserve">A “public safety animal” must also be considered. Animals under the control of public safety officials may have access to LEA classrooms for enforcement, educational and public relation purposes. Use of these animals is under the jurisdiction of the applicable local ordinance; or state and / or federal laws, codes and regulations. The provisions of policy directly related to the safety of students, staff, and visitors are to be brought to the attention of these officials by the site or program administrator. </w:t>
      </w:r>
    </w:p>
    <w:p w:rsidR="009C6FB7" w:rsidRPr="00A244BF" w:rsidRDefault="009C6FB7" w:rsidP="00CC0A3F">
      <w:pPr>
        <w:rPr>
          <w:rFonts w:ascii="Arial" w:eastAsia="Times New Roman" w:hAnsi="Arial" w:cs="Arial"/>
          <w:sz w:val="22"/>
          <w:szCs w:val="22"/>
        </w:rPr>
      </w:pPr>
    </w:p>
    <w:p w:rsidR="009C6FB7"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t xml:space="preserve">In addition, animals brought to school by “professional handlers” for demonstration purposes must be under the control of the handlers at all times. All precautions should be taken to assure that the animals do not pose a threat to students, staff, or visitors. Parents should be notified and consent obtained for the students to participate in the planned LEA sponsored event. The parent notification should disclose the date, time, type of animal, and nature of interaction with student. The LEA can require that parent consent be obtained for students to participate in any LEA sponsored event which will involve live animals. The LEA can also require that the owner or organization, at its sole cost and expense, provide and keep in force during the live animal event, insurance coverage and that adequate proof of said insurance be provided to the LEA prior to the event taking place. Insurance limits required may vary depending on the type of contact and specie of animal(s), insect(s) and reptile(s). </w:t>
      </w:r>
    </w:p>
    <w:p w:rsidR="009C6FB7" w:rsidRPr="00A244BF" w:rsidRDefault="009C6FB7" w:rsidP="00CC0A3F">
      <w:pPr>
        <w:rPr>
          <w:rFonts w:ascii="Arial" w:eastAsia="Times New Roman" w:hAnsi="Arial" w:cs="Arial"/>
          <w:sz w:val="22"/>
          <w:szCs w:val="22"/>
        </w:rPr>
      </w:pPr>
    </w:p>
    <w:p w:rsidR="009C6FB7" w:rsidRPr="00A244BF" w:rsidRDefault="0044001E" w:rsidP="00CC0A3F">
      <w:pPr>
        <w:rPr>
          <w:rFonts w:ascii="Arial" w:eastAsia="Times New Roman" w:hAnsi="Arial" w:cs="Arial"/>
          <w:sz w:val="22"/>
          <w:szCs w:val="22"/>
        </w:rPr>
      </w:pPr>
      <w:r w:rsidRPr="00A244BF">
        <w:rPr>
          <w:rFonts w:ascii="Arial" w:eastAsia="Times New Roman" w:hAnsi="Arial" w:cs="Arial"/>
          <w:b/>
          <w:sz w:val="22"/>
          <w:szCs w:val="22"/>
        </w:rPr>
        <w:t>Service Animals</w:t>
      </w:r>
    </w:p>
    <w:p w:rsidR="009C6FB7" w:rsidRPr="00A244BF" w:rsidRDefault="0044001E" w:rsidP="00CC0A3F">
      <w:pPr>
        <w:rPr>
          <w:rFonts w:ascii="Arial" w:eastAsia="Times New Roman" w:hAnsi="Arial" w:cs="Arial"/>
          <w:sz w:val="22"/>
          <w:szCs w:val="22"/>
        </w:rPr>
      </w:pPr>
      <w:r w:rsidRPr="00A244BF">
        <w:rPr>
          <w:rFonts w:ascii="Arial" w:eastAsia="Times New Roman" w:hAnsi="Arial" w:cs="Arial"/>
          <w:sz w:val="22"/>
          <w:szCs w:val="22"/>
        </w:rPr>
        <w:lastRenderedPageBreak/>
        <w:t xml:space="preserve">In reviewing policy, procedures and practices, school personnel may wish to consider the following elements related to service animals in educational environments. </w:t>
      </w:r>
    </w:p>
    <w:p w:rsidR="009C6FB7" w:rsidRPr="00A244BF" w:rsidRDefault="009C6FB7" w:rsidP="009C6FB7">
      <w:pPr>
        <w:pStyle w:val="ListParagraph"/>
        <w:numPr>
          <w:ilvl w:val="0"/>
          <w:numId w:val="12"/>
        </w:numPr>
        <w:ind w:left="1440"/>
        <w:rPr>
          <w:rFonts w:ascii="Arial" w:eastAsia="Times New Roman" w:hAnsi="Arial" w:cs="Arial"/>
          <w:sz w:val="22"/>
          <w:szCs w:val="22"/>
        </w:rPr>
      </w:pPr>
      <w:r w:rsidRPr="00A244BF">
        <w:rPr>
          <w:rFonts w:ascii="Arial" w:eastAsia="Times New Roman" w:hAnsi="Arial" w:cs="Arial"/>
          <w:sz w:val="22"/>
          <w:szCs w:val="22"/>
        </w:rPr>
        <w:t>A</w:t>
      </w:r>
      <w:r w:rsidR="0044001E" w:rsidRPr="00A244BF">
        <w:rPr>
          <w:rFonts w:ascii="Arial" w:eastAsia="Times New Roman" w:hAnsi="Arial" w:cs="Arial"/>
          <w:sz w:val="22"/>
          <w:szCs w:val="22"/>
        </w:rPr>
        <w:t xml:space="preserve"> rest place and rest times for the service animal. </w:t>
      </w:r>
    </w:p>
    <w:p w:rsidR="009C6FB7" w:rsidRPr="00A244BF" w:rsidRDefault="0044001E" w:rsidP="009C6FB7">
      <w:pPr>
        <w:pStyle w:val="ListParagraph"/>
        <w:numPr>
          <w:ilvl w:val="0"/>
          <w:numId w:val="12"/>
        </w:numPr>
        <w:ind w:left="1440"/>
        <w:rPr>
          <w:rFonts w:ascii="Arial" w:eastAsia="Times New Roman" w:hAnsi="Arial" w:cs="Arial"/>
          <w:sz w:val="22"/>
          <w:szCs w:val="22"/>
        </w:rPr>
      </w:pPr>
      <w:r w:rsidRPr="00A244BF">
        <w:rPr>
          <w:rFonts w:ascii="Arial" w:eastAsia="Times New Roman" w:hAnsi="Arial" w:cs="Arial"/>
          <w:sz w:val="22"/>
          <w:szCs w:val="22"/>
        </w:rPr>
        <w:t xml:space="preserve">Fire drill plan/participation and emergency evacuation plan; </w:t>
      </w:r>
    </w:p>
    <w:p w:rsidR="009C6FB7" w:rsidRPr="00A244BF" w:rsidRDefault="0044001E" w:rsidP="009C6FB7">
      <w:pPr>
        <w:pStyle w:val="ListParagraph"/>
        <w:numPr>
          <w:ilvl w:val="0"/>
          <w:numId w:val="12"/>
        </w:numPr>
        <w:ind w:left="1440"/>
        <w:rPr>
          <w:rFonts w:ascii="Arial" w:eastAsia="Times New Roman" w:hAnsi="Arial" w:cs="Arial"/>
          <w:sz w:val="22"/>
          <w:szCs w:val="22"/>
        </w:rPr>
      </w:pPr>
      <w:r w:rsidRPr="00A244BF">
        <w:rPr>
          <w:rFonts w:ascii="Arial" w:eastAsia="Times New Roman" w:hAnsi="Arial" w:cs="Arial"/>
          <w:sz w:val="22"/>
          <w:szCs w:val="22"/>
        </w:rPr>
        <w:t xml:space="preserve">Pre-treating the school facility on a regular basis to reduce animal-borne allergens; </w:t>
      </w:r>
    </w:p>
    <w:p w:rsidR="009C6FB7" w:rsidRPr="00A244BF" w:rsidRDefault="0044001E" w:rsidP="009C6FB7">
      <w:pPr>
        <w:pStyle w:val="ListParagraph"/>
        <w:numPr>
          <w:ilvl w:val="0"/>
          <w:numId w:val="12"/>
        </w:numPr>
        <w:ind w:left="1440"/>
        <w:rPr>
          <w:rFonts w:ascii="Arial" w:eastAsia="Times New Roman" w:hAnsi="Arial" w:cs="Arial"/>
          <w:sz w:val="22"/>
          <w:szCs w:val="22"/>
        </w:rPr>
      </w:pPr>
      <w:r w:rsidRPr="00A244BF">
        <w:rPr>
          <w:rFonts w:ascii="Arial" w:eastAsia="Times New Roman" w:hAnsi="Arial" w:cs="Arial"/>
          <w:sz w:val="22"/>
          <w:szCs w:val="22"/>
        </w:rPr>
        <w:t>An alternate accommodation plan in the event the service animal’s primary handler (if not the child) or the service animal is not able to accompany the student with a disability to school due to illness, injury or death;</w:t>
      </w:r>
    </w:p>
    <w:p w:rsidR="009C6FB7" w:rsidRPr="00A244BF" w:rsidRDefault="0044001E" w:rsidP="009C6FB7">
      <w:pPr>
        <w:pStyle w:val="ListParagraph"/>
        <w:numPr>
          <w:ilvl w:val="0"/>
          <w:numId w:val="12"/>
        </w:numPr>
        <w:ind w:left="1440"/>
        <w:rPr>
          <w:rFonts w:ascii="Arial" w:eastAsia="Times New Roman" w:hAnsi="Arial" w:cs="Arial"/>
          <w:sz w:val="22"/>
          <w:szCs w:val="22"/>
        </w:rPr>
      </w:pPr>
      <w:r w:rsidRPr="00A244BF">
        <w:rPr>
          <w:rFonts w:ascii="Arial" w:eastAsia="Times New Roman" w:hAnsi="Arial" w:cs="Arial"/>
          <w:sz w:val="22"/>
          <w:szCs w:val="22"/>
        </w:rPr>
        <w:t xml:space="preserve">Training for any personnel who may handle the service animal, other than the primary handler; </w:t>
      </w:r>
    </w:p>
    <w:p w:rsidR="009C6FB7" w:rsidRPr="00A244BF" w:rsidRDefault="0044001E" w:rsidP="009C6FB7">
      <w:pPr>
        <w:pStyle w:val="ListParagraph"/>
        <w:numPr>
          <w:ilvl w:val="0"/>
          <w:numId w:val="12"/>
        </w:numPr>
        <w:ind w:left="1440"/>
        <w:rPr>
          <w:rFonts w:ascii="Arial" w:eastAsia="Times New Roman" w:hAnsi="Arial" w:cs="Arial"/>
          <w:sz w:val="22"/>
          <w:szCs w:val="22"/>
        </w:rPr>
      </w:pPr>
      <w:r w:rsidRPr="00A244BF">
        <w:rPr>
          <w:rFonts w:ascii="Arial" w:eastAsia="Times New Roman" w:hAnsi="Arial" w:cs="Arial"/>
          <w:sz w:val="22"/>
          <w:szCs w:val="22"/>
        </w:rPr>
        <w:t xml:space="preserve">A school-wide educational program to educate others on how to behave appropriately around the service animal. </w:t>
      </w:r>
    </w:p>
    <w:p w:rsidR="009C6FB7" w:rsidRPr="00A244BF" w:rsidRDefault="009C6FB7"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D96C5D" w:rsidRPr="00A244BF" w:rsidRDefault="00D96C5D"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975106" w:rsidRPr="00A244BF" w:rsidRDefault="00975106" w:rsidP="009C6FB7">
      <w:pPr>
        <w:rPr>
          <w:rFonts w:ascii="Arial" w:eastAsia="Times New Roman" w:hAnsi="Arial" w:cs="Arial"/>
          <w:sz w:val="22"/>
          <w:szCs w:val="22"/>
        </w:rPr>
      </w:pPr>
    </w:p>
    <w:p w:rsidR="00D96C5D" w:rsidRPr="00A244BF" w:rsidRDefault="00975106" w:rsidP="009C6FB7">
      <w:pPr>
        <w:rPr>
          <w:rFonts w:ascii="Arial" w:eastAsia="Times New Roman" w:hAnsi="Arial" w:cs="Arial"/>
          <w:sz w:val="22"/>
          <w:szCs w:val="22"/>
        </w:rPr>
      </w:pPr>
      <w:r w:rsidRPr="00A244BF">
        <w:rPr>
          <w:rFonts w:ascii="Arial" w:eastAsia="Times New Roman" w:hAnsi="Arial" w:cs="Arial"/>
          <w:b/>
          <w:sz w:val="22"/>
          <w:szCs w:val="22"/>
        </w:rPr>
        <w:t>References and Resources</w:t>
      </w: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Atkinson, </w:t>
      </w:r>
      <w:proofErr w:type="spellStart"/>
      <w:r w:rsidRPr="00A244BF">
        <w:rPr>
          <w:rFonts w:ascii="Arial" w:eastAsia="Times New Roman" w:hAnsi="Arial" w:cs="Arial"/>
          <w:sz w:val="22"/>
          <w:szCs w:val="22"/>
        </w:rPr>
        <w:t>Andelson</w:t>
      </w:r>
      <w:proofErr w:type="spellEnd"/>
      <w:r w:rsidRPr="00A244BF">
        <w:rPr>
          <w:rFonts w:ascii="Arial" w:eastAsia="Times New Roman" w:hAnsi="Arial" w:cs="Arial"/>
          <w:sz w:val="22"/>
          <w:szCs w:val="22"/>
        </w:rPr>
        <w:t xml:space="preserve">, </w:t>
      </w:r>
      <w:proofErr w:type="spellStart"/>
      <w:r w:rsidRPr="00A244BF">
        <w:rPr>
          <w:rFonts w:ascii="Arial" w:eastAsia="Times New Roman" w:hAnsi="Arial" w:cs="Arial"/>
          <w:sz w:val="22"/>
          <w:szCs w:val="22"/>
        </w:rPr>
        <w:t>Loya</w:t>
      </w:r>
      <w:proofErr w:type="spellEnd"/>
      <w:r w:rsidRPr="00A244BF">
        <w:rPr>
          <w:rFonts w:ascii="Arial" w:eastAsia="Times New Roman" w:hAnsi="Arial" w:cs="Arial"/>
          <w:sz w:val="22"/>
          <w:szCs w:val="22"/>
        </w:rPr>
        <w:t xml:space="preserve">, Ruud &amp; Romo (July, 2011). Man’s Best Friend-A Canine Service Animal-May Be Coming into the Classroom Sooner Than You Think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Atkinson, </w:t>
      </w:r>
      <w:proofErr w:type="spellStart"/>
      <w:r w:rsidRPr="00A244BF">
        <w:rPr>
          <w:rFonts w:ascii="Arial" w:eastAsia="Times New Roman" w:hAnsi="Arial" w:cs="Arial"/>
          <w:sz w:val="22"/>
          <w:szCs w:val="22"/>
        </w:rPr>
        <w:t>Andelson</w:t>
      </w:r>
      <w:proofErr w:type="spellEnd"/>
      <w:r w:rsidRPr="00A244BF">
        <w:rPr>
          <w:rFonts w:ascii="Arial" w:eastAsia="Times New Roman" w:hAnsi="Arial" w:cs="Arial"/>
          <w:sz w:val="22"/>
          <w:szCs w:val="22"/>
        </w:rPr>
        <w:t xml:space="preserve">, </w:t>
      </w:r>
      <w:proofErr w:type="spellStart"/>
      <w:r w:rsidRPr="00A244BF">
        <w:rPr>
          <w:rFonts w:ascii="Arial" w:eastAsia="Times New Roman" w:hAnsi="Arial" w:cs="Arial"/>
          <w:sz w:val="22"/>
          <w:szCs w:val="22"/>
        </w:rPr>
        <w:t>Loya</w:t>
      </w:r>
      <w:proofErr w:type="spellEnd"/>
      <w:r w:rsidRPr="00A244BF">
        <w:rPr>
          <w:rFonts w:ascii="Arial" w:eastAsia="Times New Roman" w:hAnsi="Arial" w:cs="Arial"/>
          <w:sz w:val="22"/>
          <w:szCs w:val="22"/>
        </w:rPr>
        <w:t xml:space="preserve">, Ruud &amp; Romo (August, 2012). The LEA’s Rights and the Student’s Obligations Regarding Service Animals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proofErr w:type="spellStart"/>
      <w:r w:rsidRPr="00A244BF">
        <w:rPr>
          <w:rFonts w:ascii="Arial" w:eastAsia="Times New Roman" w:hAnsi="Arial" w:cs="Arial"/>
          <w:sz w:val="22"/>
          <w:szCs w:val="22"/>
        </w:rPr>
        <w:t>Dannis</w:t>
      </w:r>
      <w:proofErr w:type="spellEnd"/>
      <w:r w:rsidRPr="00A244BF">
        <w:rPr>
          <w:rFonts w:ascii="Arial" w:eastAsia="Times New Roman" w:hAnsi="Arial" w:cs="Arial"/>
          <w:sz w:val="22"/>
          <w:szCs w:val="22"/>
        </w:rPr>
        <w:t xml:space="preserve">, </w:t>
      </w:r>
      <w:proofErr w:type="spellStart"/>
      <w:r w:rsidRPr="00A244BF">
        <w:rPr>
          <w:rFonts w:ascii="Arial" w:eastAsia="Times New Roman" w:hAnsi="Arial" w:cs="Arial"/>
          <w:sz w:val="22"/>
          <w:szCs w:val="22"/>
        </w:rPr>
        <w:t>Woliver</w:t>
      </w:r>
      <w:proofErr w:type="spellEnd"/>
      <w:r w:rsidRPr="00A244BF">
        <w:rPr>
          <w:rFonts w:ascii="Arial" w:eastAsia="Times New Roman" w:hAnsi="Arial" w:cs="Arial"/>
          <w:sz w:val="22"/>
          <w:szCs w:val="22"/>
        </w:rPr>
        <w:t xml:space="preserve"> &amp; Kelley (September, 2010). Review of Puente Hills SELPA Draft Service Animal Policy, Waiver and Release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Fagen Friedman &amp; </w:t>
      </w:r>
      <w:proofErr w:type="spellStart"/>
      <w:r w:rsidRPr="00A244BF">
        <w:rPr>
          <w:rFonts w:ascii="Arial" w:eastAsia="Times New Roman" w:hAnsi="Arial" w:cs="Arial"/>
          <w:sz w:val="22"/>
          <w:szCs w:val="22"/>
        </w:rPr>
        <w:t>Fulfrost</w:t>
      </w:r>
      <w:proofErr w:type="spellEnd"/>
      <w:r w:rsidRPr="00A244BF">
        <w:rPr>
          <w:rFonts w:ascii="Arial" w:eastAsia="Times New Roman" w:hAnsi="Arial" w:cs="Arial"/>
          <w:sz w:val="22"/>
          <w:szCs w:val="22"/>
        </w:rPr>
        <w:t xml:space="preserve">, LLP. F3 </w:t>
      </w:r>
      <w:proofErr w:type="spellStart"/>
      <w:r w:rsidRPr="00A244BF">
        <w:rPr>
          <w:rFonts w:ascii="Arial" w:eastAsia="Times New Roman" w:hAnsi="Arial" w:cs="Arial"/>
          <w:sz w:val="22"/>
          <w:szCs w:val="22"/>
        </w:rPr>
        <w:t>NewsFlash</w:t>
      </w:r>
      <w:proofErr w:type="spellEnd"/>
      <w:r w:rsidRPr="00A244BF">
        <w:rPr>
          <w:rFonts w:ascii="Arial" w:eastAsia="Times New Roman" w:hAnsi="Arial" w:cs="Arial"/>
          <w:sz w:val="22"/>
          <w:szCs w:val="22"/>
        </w:rPr>
        <w:t xml:space="preserve"> (March, 2010). Be Prepared Before It Starts Raining Cats and Dogs: Responding to Service Animal Requests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Fagen Friedman &amp; </w:t>
      </w:r>
      <w:proofErr w:type="spellStart"/>
      <w:r w:rsidRPr="00A244BF">
        <w:rPr>
          <w:rFonts w:ascii="Arial" w:eastAsia="Times New Roman" w:hAnsi="Arial" w:cs="Arial"/>
          <w:sz w:val="22"/>
          <w:szCs w:val="22"/>
        </w:rPr>
        <w:t>Fulfrost</w:t>
      </w:r>
      <w:proofErr w:type="spellEnd"/>
      <w:r w:rsidRPr="00A244BF">
        <w:rPr>
          <w:rFonts w:ascii="Arial" w:eastAsia="Times New Roman" w:hAnsi="Arial" w:cs="Arial"/>
          <w:sz w:val="22"/>
          <w:szCs w:val="22"/>
        </w:rPr>
        <w:t xml:space="preserve">, LLP. F3 </w:t>
      </w:r>
      <w:proofErr w:type="spellStart"/>
      <w:r w:rsidRPr="00A244BF">
        <w:rPr>
          <w:rFonts w:ascii="Arial" w:eastAsia="Times New Roman" w:hAnsi="Arial" w:cs="Arial"/>
          <w:sz w:val="22"/>
          <w:szCs w:val="22"/>
        </w:rPr>
        <w:t>NewsFlash</w:t>
      </w:r>
      <w:proofErr w:type="spellEnd"/>
      <w:r w:rsidRPr="00A244BF">
        <w:rPr>
          <w:rFonts w:ascii="Arial" w:eastAsia="Times New Roman" w:hAnsi="Arial" w:cs="Arial"/>
          <w:sz w:val="22"/>
          <w:szCs w:val="22"/>
        </w:rPr>
        <w:t xml:space="preserve"> (August, 2010). New ADA Regulations Address Use of Service Animals and Accessible Design Standards, Among Others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Jacobs, Melinda, Esq. (2011). AS20: Making Sense of Service Animal Requests in Your School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Los Angeles Unified School District (September, 2006). Policy Bulletin 3304: Service Animals, School Sponsored and Non-School Sponsored Activities Involving Animals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Lozano Smith (July, 2011). District Court Clarifies Requirements for Allowing Service Animals at School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Modoc County SELPA (December, 2009). Administrative Regulation: Animals at School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North Inland Special Education Region (December, 2009). Policy and Administrative Regulations No. 0411: Guide Dogs, Signal Dogs and Service Dogs at School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Puente Hills Special Education Local Plan Agency (August, 2011). Draft Policy Regarding Service Animals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San Joaquin County SELPA (January, 2009). Service Animal Policy and Administrative Regulation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Tulare County Superintendent of Schools Administrative Regulation and Board Policy 6163.2 </w:t>
      </w:r>
    </w:p>
    <w:p w:rsidR="00EF3DF5" w:rsidRPr="00A244BF" w:rsidRDefault="00EF3DF5" w:rsidP="009C6FB7">
      <w:pPr>
        <w:rPr>
          <w:rFonts w:ascii="Arial" w:eastAsia="Times New Roman" w:hAnsi="Arial" w:cs="Arial"/>
          <w:sz w:val="22"/>
          <w:szCs w:val="22"/>
        </w:rPr>
      </w:pPr>
    </w:p>
    <w:p w:rsidR="00EF3DF5"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 xml:space="preserve">US Department of Justice (July 2011). Revised ADA Requirements on Service Animals </w:t>
      </w:r>
    </w:p>
    <w:p w:rsidR="00EF3DF5" w:rsidRPr="00A244BF" w:rsidRDefault="00EF3DF5" w:rsidP="009C6FB7">
      <w:pPr>
        <w:rPr>
          <w:rFonts w:ascii="Arial" w:eastAsia="Times New Roman" w:hAnsi="Arial" w:cs="Arial"/>
          <w:sz w:val="22"/>
          <w:szCs w:val="22"/>
        </w:rPr>
      </w:pPr>
    </w:p>
    <w:p w:rsidR="0044001E" w:rsidRPr="00A244BF" w:rsidRDefault="0044001E" w:rsidP="009C6FB7">
      <w:pPr>
        <w:rPr>
          <w:rFonts w:ascii="Arial" w:eastAsia="Times New Roman" w:hAnsi="Arial" w:cs="Arial"/>
          <w:sz w:val="22"/>
          <w:szCs w:val="22"/>
        </w:rPr>
      </w:pPr>
      <w:r w:rsidRPr="00A244BF">
        <w:rPr>
          <w:rFonts w:ascii="Arial" w:eastAsia="Times New Roman" w:hAnsi="Arial" w:cs="Arial"/>
          <w:sz w:val="22"/>
          <w:szCs w:val="22"/>
        </w:rPr>
        <w:t>Virginia Department of Education Division of Special Education and Student Services (2011). Guidelines for School Division Policy and Procedures Regarding Service Animals in Virginia’s Public Schools. 3.13 R11.16</w:t>
      </w:r>
    </w:p>
    <w:p w:rsidR="0044001E" w:rsidRPr="00A244BF" w:rsidRDefault="0044001E">
      <w:pPr>
        <w:rPr>
          <w:rFonts w:ascii="Arial" w:hAnsi="Arial" w:cs="Arial"/>
          <w:sz w:val="22"/>
          <w:szCs w:val="22"/>
        </w:rPr>
      </w:pPr>
    </w:p>
    <w:sectPr w:rsidR="0044001E" w:rsidRPr="00A244BF" w:rsidSect="00D96C5D">
      <w:footerReference w:type="even" r:id="rId7"/>
      <w:foot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E2985" w:rsidRDefault="000E2985" w:rsidP="00D96C5D">
      <w:r>
        <w:separator/>
      </w:r>
    </w:p>
  </w:endnote>
  <w:endnote w:type="continuationSeparator" w:id="0">
    <w:p w:rsidR="000E2985" w:rsidRDefault="000E2985" w:rsidP="00D96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Karla">
    <w:panose1 w:val="020B0604020202020204"/>
    <w:charset w:val="4D"/>
    <w:family w:val="auto"/>
    <w:pitch w:val="variable"/>
    <w:sig w:usb0="A00000EF" w:usb1="4000205B" w:usb2="00000000" w:usb3="00000000" w:csb0="00000093" w:csb1="00000000"/>
  </w:font>
  <w:font w:name="Noto Serif">
    <w:panose1 w:val="02020502060505020204"/>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7616403"/>
      <w:docPartObj>
        <w:docPartGallery w:val="Page Numbers (Bottom of Page)"/>
        <w:docPartUnique/>
      </w:docPartObj>
    </w:sdtPr>
    <w:sdtContent>
      <w:p w:rsidR="00D96C5D" w:rsidRDefault="00D96C5D" w:rsidP="00470A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96C5D" w:rsidRDefault="00D96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4858012"/>
      <w:docPartObj>
        <w:docPartGallery w:val="Page Numbers (Bottom of Page)"/>
        <w:docPartUnique/>
      </w:docPartObj>
    </w:sdtPr>
    <w:sdtContent>
      <w:p w:rsidR="00D96C5D" w:rsidRDefault="00D96C5D" w:rsidP="00470A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96C5D" w:rsidRDefault="00D96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E2985" w:rsidRDefault="000E2985" w:rsidP="00D96C5D">
      <w:r>
        <w:separator/>
      </w:r>
    </w:p>
  </w:footnote>
  <w:footnote w:type="continuationSeparator" w:id="0">
    <w:p w:rsidR="000E2985" w:rsidRDefault="000E2985" w:rsidP="00D96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CellMar>
        <w:top w:w="144" w:type="dxa"/>
        <w:left w:w="115" w:type="dxa"/>
        <w:bottom w:w="58" w:type="dxa"/>
        <w:right w:w="115" w:type="dxa"/>
      </w:tblCellMar>
      <w:tblLook w:val="04A0" w:firstRow="1" w:lastRow="0" w:firstColumn="1" w:lastColumn="0" w:noHBand="0" w:noVBand="1"/>
    </w:tblPr>
    <w:tblGrid>
      <w:gridCol w:w="2060"/>
      <w:gridCol w:w="3564"/>
      <w:gridCol w:w="3736"/>
    </w:tblGrid>
    <w:tr w:rsidR="00A244BF" w:rsidTr="00430F40">
      <w:trPr>
        <w:jc w:val="center"/>
      </w:trPr>
      <w:tc>
        <w:tcPr>
          <w:tcW w:w="1975" w:type="dxa"/>
          <w:vMerge w:val="restart"/>
          <w:tcBorders>
            <w:top w:val="nil"/>
            <w:left w:val="nil"/>
            <w:bottom w:val="nil"/>
            <w:right w:val="nil"/>
          </w:tcBorders>
        </w:tcPr>
        <w:p w:rsidR="00A244BF" w:rsidRDefault="00A244BF" w:rsidP="00A244BF">
          <w:pPr>
            <w:pStyle w:val="Header"/>
          </w:pPr>
          <w:r>
            <w:rPr>
              <w:rFonts w:ascii="Karla" w:eastAsia="Calibri" w:hAnsi="Karla" w:cs="Calibri"/>
              <w:noProof/>
              <w:sz w:val="18"/>
            </w:rPr>
            <w:drawing>
              <wp:inline distT="0" distB="0" distL="0" distR="0" wp14:anchorId="5690A326" wp14:editId="05CFC68B">
                <wp:extent cx="1152971" cy="1162050"/>
                <wp:effectExtent l="0" t="0" r="9525" b="0"/>
                <wp:docPr id="1" name="Picture 1"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159" cy="1166271"/>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rsidR="00A244BF" w:rsidRDefault="00A244BF" w:rsidP="00A244BF">
          <w:pPr>
            <w:pStyle w:val="Header"/>
          </w:pPr>
          <w:r>
            <w:rPr>
              <w:rFonts w:ascii="Noto Serif" w:eastAsia="Noto Serif" w:hAnsi="Noto Serif" w:cs="Noto Serif"/>
              <w:b/>
              <w:color w:val="10483D"/>
              <w:sz w:val="32"/>
            </w:rPr>
            <w:t>Trinity County Office of Education</w:t>
          </w:r>
        </w:p>
      </w:tc>
      <w:tc>
        <w:tcPr>
          <w:tcW w:w="3775" w:type="dxa"/>
          <w:tcBorders>
            <w:top w:val="nil"/>
            <w:left w:val="nil"/>
            <w:bottom w:val="single" w:sz="24" w:space="0" w:color="CC5400"/>
            <w:right w:val="nil"/>
          </w:tcBorders>
          <w:vAlign w:val="center"/>
        </w:tcPr>
        <w:p w:rsidR="00A244BF" w:rsidRPr="00EF1446" w:rsidRDefault="00A244BF" w:rsidP="00A244BF">
          <w:pPr>
            <w:tabs>
              <w:tab w:val="center" w:pos="3298"/>
              <w:tab w:val="right" w:pos="9360"/>
            </w:tabs>
            <w:jc w:val="right"/>
            <w:rPr>
              <w:rFonts w:ascii="Karla" w:hAnsi="Karla"/>
            </w:rPr>
          </w:pPr>
          <w:r>
            <w:rPr>
              <w:rFonts w:ascii="Karla" w:eastAsia="Calibri" w:hAnsi="Karla" w:cs="Calibri"/>
              <w:b/>
              <w:color w:val="10483D"/>
            </w:rPr>
            <w:t>Fabio Robles, Ed.D.</w:t>
          </w:r>
        </w:p>
        <w:p w:rsidR="00A244BF" w:rsidRPr="00EF1446" w:rsidRDefault="00A244BF" w:rsidP="00A244BF">
          <w:pPr>
            <w:pStyle w:val="Header"/>
            <w:jc w:val="right"/>
            <w:rPr>
              <w:rFonts w:ascii="Karla" w:eastAsia="Calibri" w:hAnsi="Karla" w:cs="Calibri"/>
            </w:rPr>
          </w:pPr>
          <w:r w:rsidRPr="00EF1446">
            <w:rPr>
              <w:rFonts w:ascii="Karla" w:eastAsia="Calibri" w:hAnsi="Karla" w:cs="Calibri"/>
            </w:rPr>
            <w:t>Trinity County</w:t>
          </w:r>
        </w:p>
        <w:p w:rsidR="00A244BF" w:rsidRDefault="00A244BF" w:rsidP="00A244BF">
          <w:pPr>
            <w:pStyle w:val="Header"/>
            <w:jc w:val="right"/>
          </w:pPr>
          <w:r w:rsidRPr="00EF1446">
            <w:rPr>
              <w:rFonts w:ascii="Karla" w:eastAsia="Calibri" w:hAnsi="Karla" w:cs="Calibri"/>
            </w:rPr>
            <w:t>Superintendent of Schools</w:t>
          </w:r>
        </w:p>
      </w:tc>
    </w:tr>
    <w:tr w:rsidR="00A244BF" w:rsidTr="00430F40">
      <w:trPr>
        <w:jc w:val="center"/>
      </w:trPr>
      <w:tc>
        <w:tcPr>
          <w:tcW w:w="1975" w:type="dxa"/>
          <w:vMerge/>
          <w:tcBorders>
            <w:top w:val="nil"/>
            <w:left w:val="nil"/>
            <w:bottom w:val="nil"/>
            <w:right w:val="nil"/>
          </w:tcBorders>
        </w:tcPr>
        <w:p w:rsidR="00A244BF" w:rsidRDefault="00A244BF" w:rsidP="00A244BF">
          <w:pPr>
            <w:pStyle w:val="Header"/>
          </w:pPr>
        </w:p>
      </w:tc>
      <w:tc>
        <w:tcPr>
          <w:tcW w:w="7375" w:type="dxa"/>
          <w:gridSpan w:val="2"/>
          <w:tcBorders>
            <w:top w:val="nil"/>
            <w:left w:val="nil"/>
            <w:bottom w:val="nil"/>
            <w:right w:val="nil"/>
          </w:tcBorders>
        </w:tcPr>
        <w:p w:rsidR="00A244BF" w:rsidRDefault="00A244BF" w:rsidP="00A244BF">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rsidR="00A244BF" w:rsidRDefault="00A244BF" w:rsidP="00A244BF">
          <w:pPr>
            <w:pStyle w:val="Header"/>
            <w:jc w:val="center"/>
            <w:rPr>
              <w:rFonts w:ascii="Karla" w:eastAsia="Calibri" w:hAnsi="Karla" w:cs="Calibri"/>
              <w:sz w:val="18"/>
            </w:rPr>
          </w:pPr>
          <w:r w:rsidRPr="00EF1446">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 xml:space="preserve">FAX (530) 623-4489 </w:t>
          </w:r>
        </w:p>
        <w:p w:rsidR="00A244BF" w:rsidRDefault="00A244BF" w:rsidP="00A244BF">
          <w:pPr>
            <w:pStyle w:val="Header"/>
            <w:jc w:val="center"/>
          </w:pPr>
          <w:r w:rsidRPr="00EF1446">
            <w:rPr>
              <w:rFonts w:ascii="Karla" w:eastAsia="Calibri" w:hAnsi="Karla" w:cs="Calibri"/>
              <w:sz w:val="18"/>
            </w:rPr>
            <w:t>https://www.tcoek12.org</w:t>
          </w:r>
        </w:p>
      </w:tc>
    </w:tr>
  </w:tbl>
  <w:p w:rsidR="00A67C1F" w:rsidRDefault="00A67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D8F"/>
    <w:multiLevelType w:val="hybridMultilevel"/>
    <w:tmpl w:val="04F2F5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40B6B"/>
    <w:multiLevelType w:val="hybridMultilevel"/>
    <w:tmpl w:val="6DEED6B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7E7061"/>
    <w:multiLevelType w:val="hybridMultilevel"/>
    <w:tmpl w:val="183C13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1D4693"/>
    <w:multiLevelType w:val="hybridMultilevel"/>
    <w:tmpl w:val="A320793E"/>
    <w:lvl w:ilvl="0" w:tplc="D5F48E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B7244D"/>
    <w:multiLevelType w:val="hybridMultilevel"/>
    <w:tmpl w:val="B70E15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C742B3"/>
    <w:multiLevelType w:val="hybridMultilevel"/>
    <w:tmpl w:val="3E00DF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F900EC"/>
    <w:multiLevelType w:val="hybridMultilevel"/>
    <w:tmpl w:val="FE6890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BF4913"/>
    <w:multiLevelType w:val="hybridMultilevel"/>
    <w:tmpl w:val="41E455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B95228"/>
    <w:multiLevelType w:val="hybridMultilevel"/>
    <w:tmpl w:val="F59E451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396DE5"/>
    <w:multiLevelType w:val="hybridMultilevel"/>
    <w:tmpl w:val="85D4BD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5F048F"/>
    <w:multiLevelType w:val="hybridMultilevel"/>
    <w:tmpl w:val="7A908C72"/>
    <w:lvl w:ilvl="0" w:tplc="01544C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A234BD"/>
    <w:multiLevelType w:val="hybridMultilevel"/>
    <w:tmpl w:val="B6E897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049630">
    <w:abstractNumId w:val="7"/>
  </w:num>
  <w:num w:numId="2" w16cid:durableId="856768376">
    <w:abstractNumId w:val="5"/>
  </w:num>
  <w:num w:numId="3" w16cid:durableId="1589772339">
    <w:abstractNumId w:val="10"/>
  </w:num>
  <w:num w:numId="4" w16cid:durableId="2097094747">
    <w:abstractNumId w:val="2"/>
  </w:num>
  <w:num w:numId="5" w16cid:durableId="519197156">
    <w:abstractNumId w:val="6"/>
  </w:num>
  <w:num w:numId="6" w16cid:durableId="712459198">
    <w:abstractNumId w:val="11"/>
  </w:num>
  <w:num w:numId="7" w16cid:durableId="713583183">
    <w:abstractNumId w:val="4"/>
  </w:num>
  <w:num w:numId="8" w16cid:durableId="397440857">
    <w:abstractNumId w:val="3"/>
  </w:num>
  <w:num w:numId="9" w16cid:durableId="1521551773">
    <w:abstractNumId w:val="1"/>
  </w:num>
  <w:num w:numId="10" w16cid:durableId="905262868">
    <w:abstractNumId w:val="8"/>
  </w:num>
  <w:num w:numId="11" w16cid:durableId="1224609203">
    <w:abstractNumId w:val="9"/>
  </w:num>
  <w:num w:numId="12" w16cid:durableId="344786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01E"/>
    <w:rsid w:val="000E2985"/>
    <w:rsid w:val="002069C4"/>
    <w:rsid w:val="00251260"/>
    <w:rsid w:val="00264398"/>
    <w:rsid w:val="00436E54"/>
    <w:rsid w:val="0044001E"/>
    <w:rsid w:val="00556E3F"/>
    <w:rsid w:val="005C0C1C"/>
    <w:rsid w:val="005C4574"/>
    <w:rsid w:val="006101B3"/>
    <w:rsid w:val="00735C84"/>
    <w:rsid w:val="007736A0"/>
    <w:rsid w:val="00785F75"/>
    <w:rsid w:val="008225E1"/>
    <w:rsid w:val="008711C5"/>
    <w:rsid w:val="009033E6"/>
    <w:rsid w:val="00975106"/>
    <w:rsid w:val="009A4E18"/>
    <w:rsid w:val="009C6FB7"/>
    <w:rsid w:val="00A10606"/>
    <w:rsid w:val="00A244BF"/>
    <w:rsid w:val="00A67C1F"/>
    <w:rsid w:val="00A940B8"/>
    <w:rsid w:val="00AD0576"/>
    <w:rsid w:val="00C45D2A"/>
    <w:rsid w:val="00C47931"/>
    <w:rsid w:val="00CA632B"/>
    <w:rsid w:val="00CC0A3F"/>
    <w:rsid w:val="00D96C5D"/>
    <w:rsid w:val="00DB68B5"/>
    <w:rsid w:val="00DF0917"/>
    <w:rsid w:val="00E93B2C"/>
    <w:rsid w:val="00EF3DF5"/>
    <w:rsid w:val="00F11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E450D0"/>
  <w14:defaultImageDpi w14:val="32767"/>
  <w15:chartTrackingRefBased/>
  <w15:docId w15:val="{5DAFD6A8-6B3C-424F-974B-43BC0E66F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40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0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3B2C"/>
    <w:pPr>
      <w:ind w:left="720"/>
      <w:contextualSpacing/>
    </w:pPr>
  </w:style>
  <w:style w:type="paragraph" w:styleId="Footer">
    <w:name w:val="footer"/>
    <w:basedOn w:val="Normal"/>
    <w:link w:val="FooterChar"/>
    <w:uiPriority w:val="99"/>
    <w:unhideWhenUsed/>
    <w:rsid w:val="00D96C5D"/>
    <w:pPr>
      <w:tabs>
        <w:tab w:val="center" w:pos="4680"/>
        <w:tab w:val="right" w:pos="9360"/>
      </w:tabs>
    </w:pPr>
  </w:style>
  <w:style w:type="character" w:customStyle="1" w:styleId="FooterChar">
    <w:name w:val="Footer Char"/>
    <w:basedOn w:val="DefaultParagraphFont"/>
    <w:link w:val="Footer"/>
    <w:uiPriority w:val="99"/>
    <w:rsid w:val="00D96C5D"/>
  </w:style>
  <w:style w:type="character" w:styleId="PageNumber">
    <w:name w:val="page number"/>
    <w:basedOn w:val="DefaultParagraphFont"/>
    <w:uiPriority w:val="99"/>
    <w:semiHidden/>
    <w:unhideWhenUsed/>
    <w:rsid w:val="00D96C5D"/>
  </w:style>
  <w:style w:type="paragraph" w:styleId="Header">
    <w:name w:val="header"/>
    <w:basedOn w:val="Normal"/>
    <w:link w:val="HeaderChar"/>
    <w:uiPriority w:val="99"/>
    <w:unhideWhenUsed/>
    <w:rsid w:val="00A67C1F"/>
    <w:pPr>
      <w:tabs>
        <w:tab w:val="center" w:pos="4680"/>
        <w:tab w:val="right" w:pos="9360"/>
      </w:tabs>
    </w:pPr>
  </w:style>
  <w:style w:type="character" w:customStyle="1" w:styleId="HeaderChar">
    <w:name w:val="Header Char"/>
    <w:basedOn w:val="DefaultParagraphFont"/>
    <w:link w:val="Header"/>
    <w:uiPriority w:val="99"/>
    <w:rsid w:val="00A67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3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10</Pages>
  <Words>4592</Words>
  <Characters>26179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Trinity County Office of Education</Company>
  <LinksUpToDate>false</LinksUpToDate>
  <CharactersWithSpaces>30710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Rebelo</dc:creator>
  <cp:keywords/>
  <dc:description/>
  <cp:lastModifiedBy>Anthony Rebelo</cp:lastModifiedBy>
  <cp:revision>23</cp:revision>
  <dcterms:created xsi:type="dcterms:W3CDTF">2018-05-23T17:13:00Z</dcterms:created>
  <dcterms:modified xsi:type="dcterms:W3CDTF">2023-06-21T16:13:00Z</dcterms:modified>
</cp:coreProperties>
</file>