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4124B" w14:textId="77777777" w:rsidR="002F7B72" w:rsidRDefault="00A76086" w:rsidP="00826597">
      <w:pPr>
        <w:jc w:val="center"/>
      </w:pPr>
      <w:r>
        <w:t xml:space="preserve">Eastern Long Island </w:t>
      </w:r>
      <w:r w:rsidR="002F7B72">
        <w:t>Academy</w:t>
      </w:r>
      <w:r w:rsidR="00520C68">
        <w:t xml:space="preserve"> of Applied Technology</w:t>
      </w:r>
      <w:r w:rsidR="00826597">
        <w:t xml:space="preserve"> </w:t>
      </w:r>
      <w:r w:rsidR="00E82463">
        <w:t>L</w:t>
      </w:r>
      <w:r w:rsidR="002F7B72">
        <w:t>esson Plan Template</w:t>
      </w:r>
    </w:p>
    <w:tbl>
      <w:tblPr>
        <w:tblStyle w:val="ListTable3-Accent21"/>
        <w:tblW w:w="5060" w:type="pct"/>
        <w:tblLook w:val="04A0" w:firstRow="1" w:lastRow="0" w:firstColumn="1" w:lastColumn="0" w:noHBand="0" w:noVBand="1"/>
      </w:tblPr>
      <w:tblGrid>
        <w:gridCol w:w="4853"/>
        <w:gridCol w:w="2429"/>
        <w:gridCol w:w="2429"/>
        <w:gridCol w:w="4852"/>
      </w:tblGrid>
      <w:tr w:rsidR="001B6791" w14:paraId="792A9AD0" w14:textId="77777777" w:rsidTr="008A6960">
        <w:trPr>
          <w:cnfStyle w:val="100000000000" w:firstRow="1" w:lastRow="0" w:firstColumn="0" w:lastColumn="0" w:oddVBand="0" w:evenVBand="0" w:oddHBand="0" w:evenHBand="0" w:firstRowFirstColumn="0" w:firstRowLastColumn="0" w:lastRowFirstColumn="0" w:lastRowLastColumn="0"/>
          <w:trHeight w:val="238"/>
        </w:trPr>
        <w:tc>
          <w:tcPr>
            <w:cnfStyle w:val="001000000100" w:firstRow="0" w:lastRow="0" w:firstColumn="1" w:lastColumn="0" w:oddVBand="0" w:evenVBand="0" w:oddHBand="0" w:evenHBand="0" w:firstRowFirstColumn="1" w:firstRowLastColumn="0" w:lastRowFirstColumn="0" w:lastRowLastColumn="0"/>
            <w:tcW w:w="1666" w:type="pct"/>
          </w:tcPr>
          <w:p w14:paraId="269EBEAF" w14:textId="77777777" w:rsidR="001B6791" w:rsidRDefault="001B6791" w:rsidP="00B3289F">
            <w:r>
              <w:t>Teacher:</w:t>
            </w:r>
          </w:p>
        </w:tc>
        <w:tc>
          <w:tcPr>
            <w:tcW w:w="833" w:type="pct"/>
          </w:tcPr>
          <w:p w14:paraId="330607BB"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rPr>
                <w:b w:val="0"/>
                <w:bCs w:val="0"/>
              </w:rPr>
            </w:pPr>
            <w:r>
              <w:t>Date:</w:t>
            </w:r>
          </w:p>
        </w:tc>
        <w:tc>
          <w:tcPr>
            <w:tcW w:w="834" w:type="pct"/>
          </w:tcPr>
          <w:p w14:paraId="096367B4"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pPr>
            <w:r>
              <w:t>Unit:</w:t>
            </w:r>
          </w:p>
        </w:tc>
        <w:tc>
          <w:tcPr>
            <w:tcW w:w="1667" w:type="pct"/>
          </w:tcPr>
          <w:p w14:paraId="458E24E7"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pPr>
            <w:r>
              <w:t>Topic:</w:t>
            </w:r>
          </w:p>
        </w:tc>
      </w:tr>
      <w:tr w:rsidR="00E2246C" w14:paraId="51055F17" w14:textId="77777777" w:rsidTr="008A6960">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2500" w:type="pct"/>
            <w:gridSpan w:val="2"/>
          </w:tcPr>
          <w:p w14:paraId="72822927" w14:textId="77777777" w:rsidR="00E2246C" w:rsidRDefault="00BB67DD" w:rsidP="003A7B17">
            <w:r>
              <w:t>Learning</w:t>
            </w:r>
            <w:r w:rsidR="00E2246C">
              <w:t xml:space="preserve"> Objective: </w:t>
            </w:r>
          </w:p>
        </w:tc>
        <w:tc>
          <w:tcPr>
            <w:tcW w:w="2500" w:type="pct"/>
            <w:gridSpan w:val="2"/>
          </w:tcPr>
          <w:p w14:paraId="0671A64C" w14:textId="77777777" w:rsidR="00E2246C" w:rsidRPr="00156735" w:rsidRDefault="002440BF" w:rsidP="00156735">
            <w:pPr>
              <w:cnfStyle w:val="000000100000" w:firstRow="0" w:lastRow="0" w:firstColumn="0" w:lastColumn="0" w:oddVBand="0" w:evenVBand="0" w:oddHBand="1" w:evenHBand="0" w:firstRowFirstColumn="0" w:firstRowLastColumn="0" w:lastRowFirstColumn="0" w:lastRowLastColumn="0"/>
              <w:rPr>
                <w:b/>
              </w:rPr>
            </w:pPr>
            <w:r>
              <w:rPr>
                <w:b/>
              </w:rPr>
              <w:t>Aim</w:t>
            </w:r>
            <w:proofErr w:type="gramStart"/>
            <w:r w:rsidR="00BE4C25">
              <w:rPr>
                <w:b/>
              </w:rPr>
              <w:t>/</w:t>
            </w:r>
            <w:r w:rsidR="00E2246C" w:rsidRPr="005169BB">
              <w:rPr>
                <w:b/>
              </w:rPr>
              <w:t>“</w:t>
            </w:r>
            <w:proofErr w:type="gramEnd"/>
            <w:r w:rsidR="00E2246C" w:rsidRPr="005169BB">
              <w:rPr>
                <w:b/>
              </w:rPr>
              <w:t>I Can” Statement</w:t>
            </w:r>
            <w:r w:rsidR="00156735">
              <w:rPr>
                <w:b/>
              </w:rPr>
              <w:t>s:</w:t>
            </w:r>
          </w:p>
        </w:tc>
      </w:tr>
      <w:tr w:rsidR="000652DE" w14:paraId="738A54CE" w14:textId="77777777" w:rsidTr="008A6960">
        <w:trPr>
          <w:trHeight w:val="539"/>
        </w:trPr>
        <w:tc>
          <w:tcPr>
            <w:cnfStyle w:val="001000000000" w:firstRow="0" w:lastRow="0" w:firstColumn="1" w:lastColumn="0" w:oddVBand="0" w:evenVBand="0" w:oddHBand="0" w:evenHBand="0" w:firstRowFirstColumn="0" w:firstRowLastColumn="0" w:lastRowFirstColumn="0" w:lastRowLastColumn="0"/>
            <w:tcW w:w="2500" w:type="pct"/>
            <w:gridSpan w:val="2"/>
          </w:tcPr>
          <w:p w14:paraId="561DD902" w14:textId="77777777" w:rsidR="000652DE" w:rsidRDefault="000652DE" w:rsidP="003A7B17">
            <w:r>
              <w:t>Materials:</w:t>
            </w:r>
          </w:p>
        </w:tc>
        <w:tc>
          <w:tcPr>
            <w:tcW w:w="2500" w:type="pct"/>
            <w:gridSpan w:val="2"/>
          </w:tcPr>
          <w:p w14:paraId="521B11E5" w14:textId="77777777" w:rsidR="000652DE" w:rsidRPr="005169BB" w:rsidRDefault="0010695F" w:rsidP="00E2246C">
            <w:pPr>
              <w:cnfStyle w:val="000000000000" w:firstRow="0" w:lastRow="0" w:firstColumn="0" w:lastColumn="0" w:oddVBand="0" w:evenVBand="0" w:oddHBand="0" w:evenHBand="0" w:firstRowFirstColumn="0" w:firstRowLastColumn="0" w:lastRowFirstColumn="0" w:lastRowLastColumn="0"/>
              <w:rPr>
                <w:b/>
              </w:rPr>
            </w:pPr>
            <w:r>
              <w:rPr>
                <w:b/>
              </w:rPr>
              <w:t>Summative Assessment &amp; Scoring Tool:</w:t>
            </w:r>
          </w:p>
        </w:tc>
      </w:tr>
      <w:tr w:rsidR="0010695F" w14:paraId="0D709AE9" w14:textId="77777777" w:rsidTr="008A6960">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500" w:type="pct"/>
            <w:gridSpan w:val="2"/>
          </w:tcPr>
          <w:p w14:paraId="1CE46224" w14:textId="77777777" w:rsidR="0010695F" w:rsidRPr="005169BB" w:rsidRDefault="0010695F" w:rsidP="00E2246C">
            <w:pPr>
              <w:rPr>
                <w:b w:val="0"/>
              </w:rPr>
            </w:pPr>
            <w:r>
              <w:t>Questions/Discussion Prompts:</w:t>
            </w:r>
          </w:p>
        </w:tc>
        <w:tc>
          <w:tcPr>
            <w:tcW w:w="2500" w:type="pct"/>
            <w:gridSpan w:val="2"/>
          </w:tcPr>
          <w:p w14:paraId="0095C9F0" w14:textId="77777777" w:rsidR="0010695F" w:rsidRPr="005169BB" w:rsidRDefault="007101A3" w:rsidP="00E2246C">
            <w:pPr>
              <w:cnfStyle w:val="000000100000" w:firstRow="0" w:lastRow="0" w:firstColumn="0" w:lastColumn="0" w:oddVBand="0" w:evenVBand="0" w:oddHBand="1" w:evenHBand="0" w:firstRowFirstColumn="0" w:firstRowLastColumn="0" w:lastRowFirstColumn="0" w:lastRowLastColumn="0"/>
              <w:rPr>
                <w:b/>
              </w:rPr>
            </w:pPr>
            <w:r>
              <w:rPr>
                <w:b/>
              </w:rPr>
              <w:t>CDOS and/or Academic Standards</w:t>
            </w:r>
            <w:r w:rsidR="0010695F">
              <w:rPr>
                <w:b/>
              </w:rPr>
              <w:t>:</w:t>
            </w:r>
          </w:p>
        </w:tc>
      </w:tr>
      <w:tr w:rsidR="00807238" w14:paraId="53E1EDE7" w14:textId="77777777" w:rsidTr="008A6960">
        <w:trPr>
          <w:trHeight w:val="710"/>
        </w:trPr>
        <w:tc>
          <w:tcPr>
            <w:cnfStyle w:val="001000000000" w:firstRow="0" w:lastRow="0" w:firstColumn="1" w:lastColumn="0" w:oddVBand="0" w:evenVBand="0" w:oddHBand="0" w:evenHBand="0" w:firstRowFirstColumn="0" w:firstRowLastColumn="0" w:lastRowFirstColumn="0" w:lastRowLastColumn="0"/>
            <w:tcW w:w="2500" w:type="pct"/>
            <w:gridSpan w:val="2"/>
          </w:tcPr>
          <w:p w14:paraId="33F3A241" w14:textId="77777777" w:rsidR="00807238" w:rsidRDefault="00807238" w:rsidP="003A7B17">
            <w:r>
              <w:t>Differentiation:</w:t>
            </w:r>
          </w:p>
        </w:tc>
        <w:tc>
          <w:tcPr>
            <w:tcW w:w="2500" w:type="pct"/>
            <w:gridSpan w:val="2"/>
          </w:tcPr>
          <w:p w14:paraId="24A47324" w14:textId="77777777" w:rsidR="00807238" w:rsidRPr="005169BB" w:rsidRDefault="005169BB" w:rsidP="00E2246C">
            <w:pPr>
              <w:cnfStyle w:val="000000000000" w:firstRow="0" w:lastRow="0" w:firstColumn="0" w:lastColumn="0" w:oddVBand="0" w:evenVBand="0" w:oddHBand="0" w:evenHBand="0" w:firstRowFirstColumn="0" w:firstRowLastColumn="0" w:lastRowFirstColumn="0" w:lastRowLastColumn="0"/>
              <w:rPr>
                <w:b/>
              </w:rPr>
            </w:pPr>
            <w:r w:rsidRPr="005169BB">
              <w:rPr>
                <w:b/>
              </w:rPr>
              <w:t xml:space="preserve">Extension: </w:t>
            </w:r>
          </w:p>
        </w:tc>
      </w:tr>
    </w:tbl>
    <w:tbl>
      <w:tblPr>
        <w:tblStyle w:val="GridTable5Dark-Accent21"/>
        <w:tblW w:w="5064" w:type="pct"/>
        <w:tblLook w:val="04A0" w:firstRow="1" w:lastRow="0" w:firstColumn="1" w:lastColumn="0" w:noHBand="0" w:noVBand="1"/>
      </w:tblPr>
      <w:tblGrid>
        <w:gridCol w:w="1437"/>
        <w:gridCol w:w="9628"/>
        <w:gridCol w:w="3509"/>
      </w:tblGrid>
      <w:tr w:rsidR="00EA1F97" w14:paraId="74EC0BCE" w14:textId="77777777" w:rsidTr="008A6960">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tcPr>
          <w:p w14:paraId="1D70937F" w14:textId="77777777" w:rsidR="00EA1F97" w:rsidRDefault="006E7E80" w:rsidP="00E82463">
            <w:pPr>
              <w:jc w:val="center"/>
              <w:rPr>
                <w:b w:val="0"/>
                <w:bCs w:val="0"/>
              </w:rPr>
            </w:pPr>
            <w:r>
              <w:t>Time</w:t>
            </w:r>
          </w:p>
          <w:p w14:paraId="02D71F65" w14:textId="77777777" w:rsidR="002A4650" w:rsidRDefault="002A4650" w:rsidP="005C72AC"/>
        </w:tc>
        <w:tc>
          <w:tcPr>
            <w:tcW w:w="3303" w:type="pct"/>
          </w:tcPr>
          <w:p w14:paraId="11DC1845" w14:textId="77777777" w:rsidR="00EA1F97" w:rsidRDefault="006E7E80" w:rsidP="00C34A24">
            <w:pPr>
              <w:jc w:val="center"/>
              <w:cnfStyle w:val="100000000000" w:firstRow="1" w:lastRow="0" w:firstColumn="0" w:lastColumn="0" w:oddVBand="0" w:evenVBand="0" w:oddHBand="0" w:evenHBand="0" w:firstRowFirstColumn="0" w:firstRowLastColumn="0" w:lastRowFirstColumn="0" w:lastRowLastColumn="0"/>
              <w:rPr>
                <w:b w:val="0"/>
                <w:bCs w:val="0"/>
              </w:rPr>
            </w:pPr>
            <w:r>
              <w:t xml:space="preserve">Instructional </w:t>
            </w:r>
            <w:r w:rsidR="00521541">
              <w:t>Practice</w:t>
            </w:r>
          </w:p>
          <w:p w14:paraId="439BD9D9" w14:textId="77777777" w:rsidR="00800298" w:rsidRPr="00A406BB" w:rsidRDefault="00800298" w:rsidP="00C34A24">
            <w:pPr>
              <w:jc w:val="center"/>
              <w:cnfStyle w:val="100000000000" w:firstRow="1" w:lastRow="0" w:firstColumn="0" w:lastColumn="0" w:oddVBand="0" w:evenVBand="0" w:oddHBand="0" w:evenHBand="0" w:firstRowFirstColumn="0" w:firstRowLastColumn="0" w:lastRowFirstColumn="0" w:lastRowLastColumn="0"/>
              <w:rPr>
                <w:sz w:val="18"/>
                <w:szCs w:val="18"/>
              </w:rPr>
            </w:pPr>
            <w:r w:rsidRPr="00A406BB">
              <w:rPr>
                <w:sz w:val="18"/>
                <w:szCs w:val="18"/>
              </w:rPr>
              <w:t>(Consider student grouping, activities, engagement, work process, work product, collaboration, etc.)</w:t>
            </w:r>
          </w:p>
        </w:tc>
        <w:tc>
          <w:tcPr>
            <w:tcW w:w="1204" w:type="pct"/>
          </w:tcPr>
          <w:p w14:paraId="4D012EF3" w14:textId="77777777" w:rsidR="00EA1F97" w:rsidRPr="00A406BB" w:rsidRDefault="00C34A24" w:rsidP="00C34A2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t>Formative Ass</w:t>
            </w:r>
            <w:r w:rsidRPr="00C34A24">
              <w:t>es</w:t>
            </w:r>
            <w:r w:rsidR="00521541" w:rsidRPr="00C34A24">
              <w:t>sment</w:t>
            </w:r>
          </w:p>
          <w:p w14:paraId="4173074E" w14:textId="77777777" w:rsidR="00C44298" w:rsidRDefault="00C44298" w:rsidP="002E2CC7">
            <w:pPr>
              <w:jc w:val="center"/>
              <w:cnfStyle w:val="100000000000" w:firstRow="1" w:lastRow="0" w:firstColumn="0" w:lastColumn="0" w:oddVBand="0" w:evenVBand="0" w:oddHBand="0" w:evenHBand="0" w:firstRowFirstColumn="0" w:firstRowLastColumn="0" w:lastRowFirstColumn="0" w:lastRowLastColumn="0"/>
            </w:pPr>
            <w:r w:rsidRPr="00A406BB">
              <w:rPr>
                <w:sz w:val="18"/>
                <w:szCs w:val="18"/>
              </w:rPr>
              <w:t>(</w:t>
            </w:r>
            <w:r w:rsidR="002E2CC7">
              <w:rPr>
                <w:sz w:val="18"/>
                <w:szCs w:val="18"/>
              </w:rPr>
              <w:t>Use</w:t>
            </w:r>
            <w:r w:rsidR="004A163B" w:rsidRPr="00A406BB">
              <w:rPr>
                <w:sz w:val="18"/>
                <w:szCs w:val="18"/>
              </w:rPr>
              <w:t xml:space="preserve"> a variety of formative assessments throughout the lesson to ascertain learning.)</w:t>
            </w:r>
          </w:p>
        </w:tc>
      </w:tr>
      <w:tr w:rsidR="00EA1F97" w14:paraId="3C8818EA" w14:textId="77777777" w:rsidTr="00CC0A18">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1E8DE130" w14:textId="77777777" w:rsidR="006C2375" w:rsidRDefault="006C2375" w:rsidP="006C2375">
            <w:pPr>
              <w:rPr>
                <w:b w:val="0"/>
                <w:bCs w:val="0"/>
              </w:rPr>
            </w:pPr>
          </w:p>
          <w:p w14:paraId="4404B1F3" w14:textId="77777777" w:rsidR="00826597" w:rsidRDefault="00826597" w:rsidP="006C2375">
            <w:pPr>
              <w:rPr>
                <w:b w:val="0"/>
                <w:bCs w:val="0"/>
              </w:rPr>
            </w:pPr>
          </w:p>
          <w:p w14:paraId="032B8402" w14:textId="77777777" w:rsidR="006553BC" w:rsidRPr="0073279C" w:rsidRDefault="00403B55" w:rsidP="00BD57DC">
            <w:pPr>
              <w:jc w:val="center"/>
              <w:rPr>
                <w:sz w:val="18"/>
                <w:szCs w:val="18"/>
              </w:rPr>
            </w:pPr>
            <w:r>
              <w:rPr>
                <w:sz w:val="18"/>
                <w:szCs w:val="18"/>
              </w:rPr>
              <w:t>estimated time</w:t>
            </w:r>
          </w:p>
        </w:tc>
        <w:tc>
          <w:tcPr>
            <w:tcW w:w="3303" w:type="pct"/>
          </w:tcPr>
          <w:p w14:paraId="3773F434" w14:textId="77777777" w:rsidR="00EA1F97" w:rsidRDefault="00AE3BFE" w:rsidP="0091289A">
            <w:pPr>
              <w:cnfStyle w:val="000000100000" w:firstRow="0" w:lastRow="0" w:firstColumn="0" w:lastColumn="0" w:oddVBand="0" w:evenVBand="0" w:oddHBand="1" w:evenHBand="0" w:firstRowFirstColumn="0" w:firstRowLastColumn="0" w:lastRowFirstColumn="0" w:lastRowLastColumn="0"/>
              <w:rPr>
                <w:sz w:val="18"/>
                <w:szCs w:val="18"/>
              </w:rPr>
            </w:pPr>
            <w:r w:rsidRPr="0091289A">
              <w:rPr>
                <w:sz w:val="18"/>
                <w:szCs w:val="18"/>
              </w:rPr>
              <w:t>Do Now (What meaningful activity will students complete as soon as they enter the classroom?)</w:t>
            </w:r>
            <w:r w:rsidR="005306B5">
              <w:rPr>
                <w:sz w:val="18"/>
                <w:szCs w:val="18"/>
              </w:rPr>
              <w:t>:</w:t>
            </w:r>
          </w:p>
          <w:p w14:paraId="766C4090" w14:textId="77777777" w:rsidR="0091289A" w:rsidRPr="0091289A" w:rsidRDefault="0091289A" w:rsidP="0091289A">
            <w:pPr>
              <w:cnfStyle w:val="000000100000" w:firstRow="0" w:lastRow="0" w:firstColumn="0" w:lastColumn="0" w:oddVBand="0" w:evenVBand="0" w:oddHBand="1" w:evenHBand="0" w:firstRowFirstColumn="0" w:firstRowLastColumn="0" w:lastRowFirstColumn="0" w:lastRowLastColumn="0"/>
              <w:rPr>
                <w:sz w:val="18"/>
                <w:szCs w:val="18"/>
              </w:rPr>
            </w:pPr>
          </w:p>
        </w:tc>
        <w:tc>
          <w:tcPr>
            <w:tcW w:w="1204" w:type="pct"/>
          </w:tcPr>
          <w:p w14:paraId="31F5C4B5" w14:textId="77777777" w:rsidR="00EA1F97" w:rsidRDefault="00EA1F97" w:rsidP="00E82463">
            <w:pPr>
              <w:jc w:val="center"/>
              <w:cnfStyle w:val="000000100000" w:firstRow="0" w:lastRow="0" w:firstColumn="0" w:lastColumn="0" w:oddVBand="0" w:evenVBand="0" w:oddHBand="1" w:evenHBand="0" w:firstRowFirstColumn="0" w:firstRowLastColumn="0" w:lastRowFirstColumn="0" w:lastRowLastColumn="0"/>
            </w:pPr>
          </w:p>
        </w:tc>
      </w:tr>
      <w:tr w:rsidR="00EA1F97" w14:paraId="4067A478" w14:textId="77777777" w:rsidTr="00892317">
        <w:trPr>
          <w:trHeight w:val="1106"/>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4C309596" w14:textId="77777777" w:rsidR="009B1757" w:rsidRDefault="009B1757" w:rsidP="009B1757"/>
          <w:p w14:paraId="7EE76764" w14:textId="77777777" w:rsidR="00826597" w:rsidRDefault="00826597" w:rsidP="009B1757"/>
          <w:p w14:paraId="0E76679C" w14:textId="77777777" w:rsidR="00826597" w:rsidRDefault="00826597" w:rsidP="009B1757"/>
          <w:p w14:paraId="6F717DF2" w14:textId="77777777" w:rsidR="00D10081" w:rsidRDefault="00D10081" w:rsidP="00D10081">
            <w:pPr>
              <w:jc w:val="center"/>
              <w:rPr>
                <w:sz w:val="18"/>
                <w:szCs w:val="18"/>
              </w:rPr>
            </w:pPr>
          </w:p>
          <w:p w14:paraId="6FF9A88B" w14:textId="77777777" w:rsidR="00385053" w:rsidRPr="0073279C" w:rsidRDefault="00403B55" w:rsidP="00D10081">
            <w:pPr>
              <w:jc w:val="center"/>
              <w:rPr>
                <w:sz w:val="18"/>
                <w:szCs w:val="18"/>
              </w:rPr>
            </w:pPr>
            <w:r>
              <w:rPr>
                <w:sz w:val="18"/>
                <w:szCs w:val="18"/>
              </w:rPr>
              <w:t>estimated time</w:t>
            </w:r>
          </w:p>
        </w:tc>
        <w:tc>
          <w:tcPr>
            <w:tcW w:w="3303" w:type="pct"/>
          </w:tcPr>
          <w:p w14:paraId="57C3D19C" w14:textId="77777777" w:rsidR="0091289A" w:rsidRPr="0091289A" w:rsidRDefault="00B270F5" w:rsidP="0091289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Anticipatory Set</w:t>
            </w:r>
            <w:r w:rsidR="003A023C">
              <w:rPr>
                <w:sz w:val="18"/>
                <w:szCs w:val="18"/>
              </w:rPr>
              <w:t xml:space="preserve"> (How will </w:t>
            </w:r>
            <w:r w:rsidR="00E60994">
              <w:rPr>
                <w:sz w:val="18"/>
                <w:szCs w:val="18"/>
              </w:rPr>
              <w:t xml:space="preserve">students access </w:t>
            </w:r>
            <w:r w:rsidR="003A023C">
              <w:rPr>
                <w:sz w:val="18"/>
                <w:szCs w:val="18"/>
              </w:rPr>
              <w:t>prior knowledge and understand the purpose of their learning?)</w:t>
            </w:r>
          </w:p>
        </w:tc>
        <w:tc>
          <w:tcPr>
            <w:tcW w:w="1204" w:type="pct"/>
          </w:tcPr>
          <w:p w14:paraId="0E4D23EB" w14:textId="77777777" w:rsidR="00EA1F97" w:rsidRDefault="00EA1F97" w:rsidP="00E82463">
            <w:pPr>
              <w:jc w:val="center"/>
              <w:cnfStyle w:val="000000000000" w:firstRow="0" w:lastRow="0" w:firstColumn="0" w:lastColumn="0" w:oddVBand="0" w:evenVBand="0" w:oddHBand="0" w:evenHBand="0" w:firstRowFirstColumn="0" w:firstRowLastColumn="0" w:lastRowFirstColumn="0" w:lastRowLastColumn="0"/>
            </w:pPr>
          </w:p>
        </w:tc>
      </w:tr>
      <w:tr w:rsidR="00C97A63" w14:paraId="5CDB0766" w14:textId="77777777" w:rsidTr="00CC0A18">
        <w:trPr>
          <w:cnfStyle w:val="000000100000" w:firstRow="0" w:lastRow="0" w:firstColumn="0" w:lastColumn="0" w:oddVBand="0" w:evenVBand="0" w:oddHBand="1" w:evenHBand="0" w:firstRowFirstColumn="0" w:firstRowLastColumn="0" w:lastRowFirstColumn="0" w:lastRowLastColumn="0"/>
          <w:trHeight w:val="1232"/>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631D6EFA" w14:textId="77777777" w:rsidR="00C97A63" w:rsidRDefault="00C97A63" w:rsidP="00E82463">
            <w:pPr>
              <w:jc w:val="center"/>
              <w:rPr>
                <w:b w:val="0"/>
                <w:bCs w:val="0"/>
              </w:rPr>
            </w:pPr>
          </w:p>
          <w:p w14:paraId="7B374F6C" w14:textId="77777777" w:rsidR="00385053" w:rsidRDefault="00385053" w:rsidP="00E82463">
            <w:pPr>
              <w:jc w:val="center"/>
              <w:rPr>
                <w:b w:val="0"/>
                <w:bCs w:val="0"/>
              </w:rPr>
            </w:pPr>
          </w:p>
          <w:p w14:paraId="13EEE3F0" w14:textId="77777777" w:rsidR="00F0546D" w:rsidRDefault="00F0546D" w:rsidP="00E82463">
            <w:pPr>
              <w:jc w:val="center"/>
              <w:rPr>
                <w:b w:val="0"/>
                <w:bCs w:val="0"/>
              </w:rPr>
            </w:pPr>
          </w:p>
          <w:p w14:paraId="4EAB31D9" w14:textId="77777777" w:rsidR="00D10081" w:rsidRDefault="00D10081" w:rsidP="00E82463">
            <w:pPr>
              <w:jc w:val="center"/>
              <w:rPr>
                <w:b w:val="0"/>
                <w:bCs w:val="0"/>
              </w:rPr>
            </w:pPr>
          </w:p>
          <w:p w14:paraId="18A42C7F" w14:textId="77777777" w:rsidR="00F0546D" w:rsidRDefault="00F0546D" w:rsidP="00E82463">
            <w:pPr>
              <w:jc w:val="center"/>
              <w:rPr>
                <w:b w:val="0"/>
                <w:bCs w:val="0"/>
              </w:rPr>
            </w:pPr>
          </w:p>
          <w:p w14:paraId="6D4BD5BB" w14:textId="77777777" w:rsidR="00385053" w:rsidRPr="0073279C" w:rsidRDefault="00403B55" w:rsidP="00E82463">
            <w:pPr>
              <w:jc w:val="center"/>
              <w:rPr>
                <w:sz w:val="18"/>
                <w:szCs w:val="18"/>
              </w:rPr>
            </w:pPr>
            <w:r>
              <w:rPr>
                <w:sz w:val="18"/>
                <w:szCs w:val="18"/>
              </w:rPr>
              <w:t>estimated time</w:t>
            </w:r>
          </w:p>
        </w:tc>
        <w:tc>
          <w:tcPr>
            <w:tcW w:w="3303" w:type="pct"/>
          </w:tcPr>
          <w:p w14:paraId="11535FB9" w14:textId="77777777" w:rsidR="00C97A63" w:rsidRPr="00862CD7" w:rsidRDefault="00012E72" w:rsidP="00862CD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Input</w:t>
            </w:r>
            <w:r w:rsidR="00BE4C25">
              <w:rPr>
                <w:sz w:val="18"/>
                <w:szCs w:val="18"/>
              </w:rPr>
              <w:t>/Instruction</w:t>
            </w:r>
            <w:r w:rsidR="00874F44">
              <w:rPr>
                <w:sz w:val="18"/>
                <w:szCs w:val="18"/>
              </w:rPr>
              <w:t xml:space="preserve"> (How will students experience new learning?):</w:t>
            </w:r>
          </w:p>
          <w:p w14:paraId="468BE831" w14:textId="77777777" w:rsidR="0091289A" w:rsidRDefault="0091289A" w:rsidP="00E82463">
            <w:pPr>
              <w:jc w:val="center"/>
              <w:cnfStyle w:val="000000100000" w:firstRow="0" w:lastRow="0" w:firstColumn="0" w:lastColumn="0" w:oddVBand="0" w:evenVBand="0" w:oddHBand="1" w:evenHBand="0" w:firstRowFirstColumn="0" w:firstRowLastColumn="0" w:lastRowFirstColumn="0" w:lastRowLastColumn="0"/>
            </w:pPr>
          </w:p>
          <w:p w14:paraId="00576B2F" w14:textId="77777777" w:rsidR="0091289A" w:rsidRDefault="0091289A" w:rsidP="00E82463">
            <w:pPr>
              <w:jc w:val="center"/>
              <w:cnfStyle w:val="000000100000" w:firstRow="0" w:lastRow="0" w:firstColumn="0" w:lastColumn="0" w:oddVBand="0" w:evenVBand="0" w:oddHBand="1" w:evenHBand="0" w:firstRowFirstColumn="0" w:firstRowLastColumn="0" w:lastRowFirstColumn="0" w:lastRowLastColumn="0"/>
            </w:pPr>
          </w:p>
          <w:p w14:paraId="34B79336" w14:textId="77777777" w:rsidR="0091289A" w:rsidRDefault="0091289A" w:rsidP="00E82463">
            <w:pPr>
              <w:jc w:val="center"/>
              <w:cnfStyle w:val="000000100000" w:firstRow="0" w:lastRow="0" w:firstColumn="0" w:lastColumn="0" w:oddVBand="0" w:evenVBand="0" w:oddHBand="1" w:evenHBand="0" w:firstRowFirstColumn="0" w:firstRowLastColumn="0" w:lastRowFirstColumn="0" w:lastRowLastColumn="0"/>
            </w:pPr>
          </w:p>
          <w:p w14:paraId="01974DBF" w14:textId="77777777" w:rsidR="00D10081" w:rsidRDefault="00D10081" w:rsidP="00E82463">
            <w:pPr>
              <w:jc w:val="center"/>
              <w:cnfStyle w:val="000000100000" w:firstRow="0" w:lastRow="0" w:firstColumn="0" w:lastColumn="0" w:oddVBand="0" w:evenVBand="0" w:oddHBand="1" w:evenHBand="0" w:firstRowFirstColumn="0" w:firstRowLastColumn="0" w:lastRowFirstColumn="0" w:lastRowLastColumn="0"/>
            </w:pPr>
          </w:p>
          <w:p w14:paraId="248E530F" w14:textId="77777777" w:rsidR="00D10081" w:rsidRDefault="00D10081" w:rsidP="00E82463">
            <w:pPr>
              <w:jc w:val="center"/>
              <w:cnfStyle w:val="000000100000" w:firstRow="0" w:lastRow="0" w:firstColumn="0" w:lastColumn="0" w:oddVBand="0" w:evenVBand="0" w:oddHBand="1" w:evenHBand="0" w:firstRowFirstColumn="0" w:firstRowLastColumn="0" w:lastRowFirstColumn="0" w:lastRowLastColumn="0"/>
            </w:pPr>
          </w:p>
        </w:tc>
        <w:tc>
          <w:tcPr>
            <w:tcW w:w="1204" w:type="pct"/>
          </w:tcPr>
          <w:p w14:paraId="0315228C" w14:textId="77777777" w:rsidR="00C97A63" w:rsidRDefault="00C97A63" w:rsidP="00E82463">
            <w:pPr>
              <w:jc w:val="center"/>
              <w:cnfStyle w:val="000000100000" w:firstRow="0" w:lastRow="0" w:firstColumn="0" w:lastColumn="0" w:oddVBand="0" w:evenVBand="0" w:oddHBand="1" w:evenHBand="0" w:firstRowFirstColumn="0" w:firstRowLastColumn="0" w:lastRowFirstColumn="0" w:lastRowLastColumn="0"/>
            </w:pPr>
          </w:p>
        </w:tc>
      </w:tr>
      <w:tr w:rsidR="00C97A63" w14:paraId="268DC160" w14:textId="77777777" w:rsidTr="00892317">
        <w:trPr>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59B7AE88" w14:textId="77777777" w:rsidR="00C97A63" w:rsidRDefault="00C97A63" w:rsidP="00E82463">
            <w:pPr>
              <w:jc w:val="center"/>
              <w:rPr>
                <w:b w:val="0"/>
                <w:bCs w:val="0"/>
              </w:rPr>
            </w:pPr>
          </w:p>
          <w:p w14:paraId="76AF81BA" w14:textId="77777777" w:rsidR="0036512B" w:rsidRDefault="0036512B" w:rsidP="009B1757"/>
          <w:p w14:paraId="4610B31B" w14:textId="77777777" w:rsidR="0036512B" w:rsidRDefault="0036512B" w:rsidP="009B1757"/>
          <w:p w14:paraId="09B3FA70" w14:textId="77777777" w:rsidR="0036512B" w:rsidRDefault="0036512B" w:rsidP="009B1757"/>
          <w:p w14:paraId="589B562E" w14:textId="77777777" w:rsidR="00826597" w:rsidRDefault="00826597" w:rsidP="00E82463">
            <w:pPr>
              <w:jc w:val="center"/>
              <w:rPr>
                <w:sz w:val="18"/>
                <w:szCs w:val="18"/>
              </w:rPr>
            </w:pPr>
          </w:p>
          <w:p w14:paraId="5A460517" w14:textId="77777777" w:rsidR="00D10081" w:rsidRDefault="00D10081" w:rsidP="00E82463">
            <w:pPr>
              <w:jc w:val="center"/>
              <w:rPr>
                <w:sz w:val="18"/>
                <w:szCs w:val="18"/>
              </w:rPr>
            </w:pPr>
          </w:p>
          <w:p w14:paraId="4B3E3027" w14:textId="77777777" w:rsidR="00385053" w:rsidRPr="0073279C" w:rsidRDefault="00403B55" w:rsidP="00E82463">
            <w:pPr>
              <w:jc w:val="center"/>
              <w:rPr>
                <w:sz w:val="18"/>
                <w:szCs w:val="18"/>
              </w:rPr>
            </w:pPr>
            <w:r>
              <w:rPr>
                <w:sz w:val="18"/>
                <w:szCs w:val="18"/>
              </w:rPr>
              <w:t>estimated time</w:t>
            </w:r>
          </w:p>
        </w:tc>
        <w:tc>
          <w:tcPr>
            <w:tcW w:w="3303" w:type="pct"/>
          </w:tcPr>
          <w:p w14:paraId="2BCA181E" w14:textId="77777777" w:rsidR="00C97A63" w:rsidRPr="00874F44" w:rsidRDefault="00BE4C25" w:rsidP="00874F4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Application - Guided and/or Independent Practice</w:t>
            </w:r>
            <w:r w:rsidR="00874F44">
              <w:rPr>
                <w:sz w:val="18"/>
                <w:szCs w:val="18"/>
              </w:rPr>
              <w:t xml:space="preserve"> (How will students practice new skills or progress toward mastery in existing skills?):</w:t>
            </w:r>
          </w:p>
          <w:p w14:paraId="030C0979" w14:textId="77777777" w:rsidR="0091289A" w:rsidRDefault="0091289A" w:rsidP="00E82463">
            <w:pPr>
              <w:jc w:val="center"/>
              <w:cnfStyle w:val="000000000000" w:firstRow="0" w:lastRow="0" w:firstColumn="0" w:lastColumn="0" w:oddVBand="0" w:evenVBand="0" w:oddHBand="0" w:evenHBand="0" w:firstRowFirstColumn="0" w:firstRowLastColumn="0" w:lastRowFirstColumn="0" w:lastRowLastColumn="0"/>
            </w:pPr>
          </w:p>
          <w:p w14:paraId="7FD420DF" w14:textId="77777777" w:rsidR="0091289A" w:rsidRDefault="0091289A" w:rsidP="00E82463">
            <w:pPr>
              <w:jc w:val="center"/>
              <w:cnfStyle w:val="000000000000" w:firstRow="0" w:lastRow="0" w:firstColumn="0" w:lastColumn="0" w:oddVBand="0" w:evenVBand="0" w:oddHBand="0" w:evenHBand="0" w:firstRowFirstColumn="0" w:firstRowLastColumn="0" w:lastRowFirstColumn="0" w:lastRowLastColumn="0"/>
            </w:pPr>
          </w:p>
          <w:p w14:paraId="07FE1AE1" w14:textId="77777777" w:rsidR="0091289A" w:rsidRDefault="0091289A" w:rsidP="00E82463">
            <w:pPr>
              <w:jc w:val="center"/>
              <w:cnfStyle w:val="000000000000" w:firstRow="0" w:lastRow="0" w:firstColumn="0" w:lastColumn="0" w:oddVBand="0" w:evenVBand="0" w:oddHBand="0" w:evenHBand="0" w:firstRowFirstColumn="0" w:firstRowLastColumn="0" w:lastRowFirstColumn="0" w:lastRowLastColumn="0"/>
            </w:pPr>
          </w:p>
        </w:tc>
        <w:tc>
          <w:tcPr>
            <w:tcW w:w="1204" w:type="pct"/>
          </w:tcPr>
          <w:p w14:paraId="3A59EAB4" w14:textId="77777777" w:rsidR="00C97A63" w:rsidRDefault="00C97A63" w:rsidP="00E82463">
            <w:pPr>
              <w:jc w:val="center"/>
              <w:cnfStyle w:val="000000000000" w:firstRow="0" w:lastRow="0" w:firstColumn="0" w:lastColumn="0" w:oddVBand="0" w:evenVBand="0" w:oddHBand="0" w:evenHBand="0" w:firstRowFirstColumn="0" w:firstRowLastColumn="0" w:lastRowFirstColumn="0" w:lastRowLastColumn="0"/>
            </w:pPr>
          </w:p>
        </w:tc>
      </w:tr>
      <w:tr w:rsidR="009B1757" w14:paraId="101EA1D2" w14:textId="77777777" w:rsidTr="00CC0A1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27404C61" w14:textId="77777777" w:rsidR="00A43EDD" w:rsidRDefault="00A43EDD" w:rsidP="00E82463">
            <w:pPr>
              <w:jc w:val="center"/>
              <w:rPr>
                <w:b w:val="0"/>
                <w:sz w:val="18"/>
                <w:szCs w:val="18"/>
              </w:rPr>
            </w:pPr>
          </w:p>
          <w:p w14:paraId="68BEEA2C" w14:textId="77777777" w:rsidR="00A43EDD" w:rsidRDefault="00A43EDD" w:rsidP="00E82463">
            <w:pPr>
              <w:jc w:val="center"/>
              <w:rPr>
                <w:bCs w:val="0"/>
                <w:sz w:val="18"/>
                <w:szCs w:val="18"/>
              </w:rPr>
            </w:pPr>
          </w:p>
          <w:p w14:paraId="7F2A7804" w14:textId="77777777" w:rsidR="009B1757" w:rsidRPr="00A43EDD" w:rsidRDefault="00403B55" w:rsidP="00E82463">
            <w:pPr>
              <w:jc w:val="center"/>
              <w:rPr>
                <w:bCs w:val="0"/>
                <w:sz w:val="18"/>
                <w:szCs w:val="18"/>
              </w:rPr>
            </w:pPr>
            <w:r>
              <w:rPr>
                <w:sz w:val="18"/>
                <w:szCs w:val="18"/>
              </w:rPr>
              <w:t>estimated time</w:t>
            </w:r>
          </w:p>
        </w:tc>
        <w:tc>
          <w:tcPr>
            <w:tcW w:w="3303" w:type="pct"/>
          </w:tcPr>
          <w:p w14:paraId="1B4B3016" w14:textId="77777777" w:rsidR="009B1757" w:rsidRDefault="00A43EDD" w:rsidP="00874F44">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Closure (How will students reflect on, process or synthesize their learning?):</w:t>
            </w:r>
          </w:p>
        </w:tc>
        <w:tc>
          <w:tcPr>
            <w:tcW w:w="1204" w:type="pct"/>
          </w:tcPr>
          <w:p w14:paraId="2E806E92" w14:textId="77777777" w:rsidR="009B1757" w:rsidRDefault="009B1757" w:rsidP="00E82463">
            <w:pPr>
              <w:jc w:val="center"/>
              <w:cnfStyle w:val="000000100000" w:firstRow="0" w:lastRow="0" w:firstColumn="0" w:lastColumn="0" w:oddVBand="0" w:evenVBand="0" w:oddHBand="1" w:evenHBand="0" w:firstRowFirstColumn="0" w:firstRowLastColumn="0" w:lastRowFirstColumn="0" w:lastRowLastColumn="0"/>
            </w:pPr>
          </w:p>
        </w:tc>
      </w:tr>
    </w:tbl>
    <w:tbl>
      <w:tblPr>
        <w:tblStyle w:val="ListTable3-Accent21"/>
        <w:tblW w:w="5060" w:type="pct"/>
        <w:tblBorders>
          <w:insideH w:val="single" w:sz="4" w:space="0" w:color="ED7D31" w:themeColor="accent2"/>
          <w:insideV w:val="single" w:sz="4" w:space="0" w:color="ED7D31" w:themeColor="accent2"/>
        </w:tblBorders>
        <w:tblLook w:val="04A0" w:firstRow="1" w:lastRow="0" w:firstColumn="1" w:lastColumn="0" w:noHBand="0" w:noVBand="1"/>
      </w:tblPr>
      <w:tblGrid>
        <w:gridCol w:w="14563"/>
      </w:tblGrid>
      <w:tr w:rsidR="00826597" w:rsidRPr="00826597" w14:paraId="6E196682" w14:textId="77777777" w:rsidTr="00892317">
        <w:trPr>
          <w:cnfStyle w:val="100000000000" w:firstRow="1" w:lastRow="0" w:firstColumn="0" w:lastColumn="0" w:oddVBand="0" w:evenVBand="0" w:oddHBand="0" w:evenHBand="0" w:firstRowFirstColumn="0" w:firstRowLastColumn="0" w:lastRowFirstColumn="0" w:lastRowLastColumn="0"/>
          <w:trHeight w:val="881"/>
        </w:trPr>
        <w:tc>
          <w:tcPr>
            <w:cnfStyle w:val="001000000100" w:firstRow="0" w:lastRow="0" w:firstColumn="1" w:lastColumn="0" w:oddVBand="0" w:evenVBand="0" w:oddHBand="0" w:evenHBand="0" w:firstRowFirstColumn="1" w:firstRowLastColumn="0" w:lastRowFirstColumn="0" w:lastRowLastColumn="0"/>
            <w:tcW w:w="5000" w:type="pct"/>
            <w:tcBorders>
              <w:bottom w:val="none" w:sz="0" w:space="0" w:color="auto"/>
              <w:right w:val="none" w:sz="0" w:space="0" w:color="auto"/>
            </w:tcBorders>
            <w:shd w:val="clear" w:color="auto" w:fill="auto"/>
          </w:tcPr>
          <w:p w14:paraId="0232B369" w14:textId="77777777" w:rsidR="00826597" w:rsidRPr="00826597" w:rsidRDefault="00826597" w:rsidP="0065224C">
            <w:pPr>
              <w:rPr>
                <w:b w:val="0"/>
                <w:color w:val="auto"/>
              </w:rPr>
            </w:pPr>
            <w:r>
              <w:rPr>
                <w:color w:val="auto"/>
              </w:rPr>
              <w:t xml:space="preserve">Reflection: </w:t>
            </w:r>
            <w:r w:rsidRPr="00826597">
              <w:rPr>
                <w:b w:val="0"/>
                <w:color w:val="auto"/>
                <w:sz w:val="18"/>
                <w:szCs w:val="18"/>
              </w:rPr>
              <w:t>(What would you repea</w:t>
            </w:r>
            <w:r>
              <w:rPr>
                <w:b w:val="0"/>
                <w:color w:val="auto"/>
                <w:sz w:val="18"/>
                <w:szCs w:val="18"/>
              </w:rPr>
              <w:t>t or adjust in this lesson? What instruction will you plan based on formative assessments? What notes do you want to leave yourself for next time?)</w:t>
            </w:r>
          </w:p>
        </w:tc>
      </w:tr>
    </w:tbl>
    <w:p w14:paraId="5F7E7F3D" w14:textId="77777777" w:rsidR="00057D3A" w:rsidRDefault="00057D3A" w:rsidP="00057D3A">
      <w:pPr>
        <w:jc w:val="center"/>
      </w:pPr>
      <w:r>
        <w:lastRenderedPageBreak/>
        <w:t>Eastern Long Island Academy of Applied Technology</w:t>
      </w:r>
      <w:r w:rsidR="00826597">
        <w:t xml:space="preserve"> </w:t>
      </w:r>
      <w:r>
        <w:t>Lesson Plan Template</w:t>
      </w:r>
      <w:r w:rsidR="004B7219">
        <w:t xml:space="preserve"> Definitions, Examples </w:t>
      </w:r>
      <w:r>
        <w:t>&amp; Strategies</w:t>
      </w:r>
    </w:p>
    <w:tbl>
      <w:tblPr>
        <w:tblStyle w:val="ListTable3-Accent21"/>
        <w:tblW w:w="5060" w:type="pct"/>
        <w:tblLook w:val="04A0" w:firstRow="1" w:lastRow="0" w:firstColumn="1" w:lastColumn="0" w:noHBand="0" w:noVBand="1"/>
      </w:tblPr>
      <w:tblGrid>
        <w:gridCol w:w="4853"/>
        <w:gridCol w:w="2429"/>
        <w:gridCol w:w="2429"/>
        <w:gridCol w:w="4852"/>
      </w:tblGrid>
      <w:tr w:rsidR="00022FC8" w14:paraId="05C0B300" w14:textId="77777777" w:rsidTr="006A7BE1">
        <w:trPr>
          <w:cnfStyle w:val="100000000000" w:firstRow="1" w:lastRow="0" w:firstColumn="0" w:lastColumn="0" w:oddVBand="0" w:evenVBand="0" w:oddHBand="0" w:evenHBand="0" w:firstRowFirstColumn="0" w:firstRowLastColumn="0" w:lastRowFirstColumn="0" w:lastRowLastColumn="0"/>
          <w:trHeight w:val="238"/>
        </w:trPr>
        <w:tc>
          <w:tcPr>
            <w:cnfStyle w:val="001000000100" w:firstRow="0" w:lastRow="0" w:firstColumn="1" w:lastColumn="0" w:oddVBand="0" w:evenVBand="0" w:oddHBand="0" w:evenHBand="0" w:firstRowFirstColumn="1" w:firstRowLastColumn="0" w:lastRowFirstColumn="0" w:lastRowLastColumn="0"/>
            <w:tcW w:w="1666" w:type="pct"/>
          </w:tcPr>
          <w:p w14:paraId="12E43B3A" w14:textId="77777777" w:rsidR="00022FC8" w:rsidRDefault="00022FC8" w:rsidP="0065224C">
            <w:r>
              <w:t>Teacher:</w:t>
            </w:r>
          </w:p>
        </w:tc>
        <w:tc>
          <w:tcPr>
            <w:tcW w:w="834" w:type="pct"/>
          </w:tcPr>
          <w:p w14:paraId="58C0E168"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rPr>
                <w:b w:val="0"/>
                <w:bCs w:val="0"/>
              </w:rPr>
            </w:pPr>
            <w:r>
              <w:t>Date:</w:t>
            </w:r>
          </w:p>
        </w:tc>
        <w:tc>
          <w:tcPr>
            <w:tcW w:w="834" w:type="pct"/>
          </w:tcPr>
          <w:p w14:paraId="7A943B9A"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pPr>
            <w:r>
              <w:t>Unit:</w:t>
            </w:r>
          </w:p>
        </w:tc>
        <w:tc>
          <w:tcPr>
            <w:tcW w:w="1666" w:type="pct"/>
          </w:tcPr>
          <w:p w14:paraId="23BF8792"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pPr>
            <w:r>
              <w:t>Topic:</w:t>
            </w:r>
          </w:p>
        </w:tc>
      </w:tr>
      <w:tr w:rsidR="0015697D" w14:paraId="72DCEDE5" w14:textId="77777777" w:rsidTr="008A6960">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2500" w:type="pct"/>
            <w:gridSpan w:val="2"/>
          </w:tcPr>
          <w:p w14:paraId="4C9FBB00" w14:textId="549411F2" w:rsidR="0015697D" w:rsidRPr="0087132B" w:rsidRDefault="0015697D" w:rsidP="0087132B">
            <w:pPr>
              <w:rPr>
                <w:b w:val="0"/>
                <w:sz w:val="16"/>
                <w:szCs w:val="16"/>
              </w:rPr>
            </w:pPr>
            <w:r w:rsidRPr="00073ABA">
              <w:rPr>
                <w:sz w:val="16"/>
                <w:szCs w:val="16"/>
              </w:rPr>
              <w:t>Learning Objective</w:t>
            </w:r>
            <w:r w:rsidR="006A7BE1" w:rsidRPr="00073ABA">
              <w:rPr>
                <w:b w:val="0"/>
                <w:sz w:val="16"/>
                <w:szCs w:val="16"/>
              </w:rPr>
              <w:t xml:space="preserve"> Answers the question, What is it your students should be able to do after instruction that they could not do before?;</w:t>
            </w:r>
            <w:r w:rsidR="006A7BE1">
              <w:rPr>
                <w:b w:val="0"/>
                <w:sz w:val="16"/>
                <w:szCs w:val="16"/>
              </w:rPr>
              <w:t xml:space="preserve"> is </w:t>
            </w:r>
            <w:r w:rsidR="006A7BE1" w:rsidRPr="00E51A24">
              <w:rPr>
                <w:b w:val="0"/>
                <w:bCs w:val="0"/>
                <w:sz w:val="16"/>
                <w:szCs w:val="16"/>
              </w:rPr>
              <w:t>specific</w:t>
            </w:r>
            <w:r w:rsidR="006A7BE1" w:rsidRPr="00CD2F61">
              <w:rPr>
                <w:b w:val="0"/>
                <w:bCs w:val="0"/>
                <w:sz w:val="16"/>
                <w:szCs w:val="16"/>
              </w:rPr>
              <w:t xml:space="preserve"> and </w:t>
            </w:r>
            <w:hyperlink r:id="rId8" w:history="1">
              <w:r w:rsidR="006A7BE1" w:rsidRPr="00CD2F61">
                <w:rPr>
                  <w:rStyle w:val="Hyperlink"/>
                  <w:b w:val="0"/>
                  <w:bCs w:val="0"/>
                  <w:sz w:val="16"/>
                  <w:szCs w:val="16"/>
                </w:rPr>
                <w:t>measurable</w:t>
              </w:r>
            </w:hyperlink>
            <w:r w:rsidR="006A7BE1">
              <w:rPr>
                <w:b w:val="0"/>
                <w:sz w:val="16"/>
                <w:szCs w:val="16"/>
              </w:rPr>
              <w:t>;</w:t>
            </w:r>
            <w:r w:rsidR="006A7BE1" w:rsidRPr="00073ABA">
              <w:rPr>
                <w:b w:val="0"/>
                <w:sz w:val="16"/>
                <w:szCs w:val="16"/>
              </w:rPr>
              <w:t xml:space="preserve"> makes clear the </w:t>
            </w:r>
            <w:r w:rsidR="006A7BE1" w:rsidRPr="005A13CA">
              <w:rPr>
                <w:b w:val="0"/>
                <w:bCs w:val="0"/>
                <w:sz w:val="16"/>
                <w:szCs w:val="16"/>
              </w:rPr>
              <w:t>intended learning outcome</w:t>
            </w:r>
            <w:r w:rsidR="006A7BE1" w:rsidRPr="00073ABA">
              <w:rPr>
                <w:b w:val="0"/>
                <w:sz w:val="16"/>
                <w:szCs w:val="16"/>
              </w:rPr>
              <w:t xml:space="preserve"> (rather than what form the instruction will take); focuses on student performance and includes verbs that indicate </w:t>
            </w:r>
            <w:r w:rsidR="006A7BE1" w:rsidRPr="00CD2F61">
              <w:rPr>
                <w:b w:val="0"/>
                <w:bCs w:val="0"/>
                <w:sz w:val="16"/>
                <w:szCs w:val="16"/>
              </w:rPr>
              <w:t>behaviors expected of students</w:t>
            </w:r>
            <w:r w:rsidR="006A7BE1" w:rsidRPr="00073ABA">
              <w:rPr>
                <w:b w:val="0"/>
                <w:sz w:val="16"/>
                <w:szCs w:val="16"/>
              </w:rPr>
              <w:t xml:space="preserve"> (list, describe, report, compare, demonstrate, assemble, distinguish, etc.).</w:t>
            </w:r>
            <w:r w:rsidR="006A7BE1">
              <w:rPr>
                <w:sz w:val="16"/>
                <w:szCs w:val="16"/>
              </w:rPr>
              <w:t xml:space="preserve"> </w:t>
            </w:r>
            <w:r w:rsidR="006A7BE1">
              <w:rPr>
                <w:b w:val="0"/>
                <w:sz w:val="16"/>
                <w:szCs w:val="16"/>
              </w:rPr>
              <w:t xml:space="preserve">An overview multiple parts of a lesson plan can be found </w:t>
            </w:r>
            <w:hyperlink r:id="rId9" w:history="1">
              <w:r w:rsidR="006A7BE1" w:rsidRPr="0087132B">
                <w:rPr>
                  <w:rStyle w:val="Hyperlink"/>
                  <w:b w:val="0"/>
                  <w:bCs w:val="0"/>
                  <w:sz w:val="16"/>
                  <w:szCs w:val="16"/>
                </w:rPr>
                <w:t>h</w:t>
              </w:r>
              <w:r w:rsidR="006A7BE1" w:rsidRPr="0087132B">
                <w:rPr>
                  <w:rStyle w:val="Hyperlink"/>
                  <w:b w:val="0"/>
                  <w:bCs w:val="0"/>
                  <w:sz w:val="16"/>
                  <w:szCs w:val="16"/>
                </w:rPr>
                <w:t>e</w:t>
              </w:r>
              <w:r w:rsidR="006A7BE1" w:rsidRPr="0087132B">
                <w:rPr>
                  <w:rStyle w:val="Hyperlink"/>
                  <w:b w:val="0"/>
                  <w:bCs w:val="0"/>
                  <w:sz w:val="16"/>
                  <w:szCs w:val="16"/>
                </w:rPr>
                <w:t>re</w:t>
              </w:r>
            </w:hyperlink>
            <w:r w:rsidR="006A7BE1">
              <w:rPr>
                <w:b w:val="0"/>
                <w:sz w:val="16"/>
                <w:szCs w:val="16"/>
              </w:rPr>
              <w:t>.</w:t>
            </w:r>
          </w:p>
        </w:tc>
        <w:tc>
          <w:tcPr>
            <w:tcW w:w="2500" w:type="pct"/>
            <w:gridSpan w:val="2"/>
          </w:tcPr>
          <w:p w14:paraId="26D5CB17" w14:textId="40469093" w:rsidR="0015697D" w:rsidRPr="001F53D1" w:rsidRDefault="002440BF" w:rsidP="002440BF">
            <w:pPr>
              <w:cnfStyle w:val="000000100000" w:firstRow="0" w:lastRow="0" w:firstColumn="0" w:lastColumn="0" w:oddVBand="0" w:evenVBand="0" w:oddHBand="1" w:evenHBand="0" w:firstRowFirstColumn="0" w:firstRowLastColumn="0" w:lastRowFirstColumn="0" w:lastRowLastColumn="0"/>
            </w:pPr>
            <w:r>
              <w:rPr>
                <w:b/>
                <w:sz w:val="16"/>
                <w:szCs w:val="16"/>
              </w:rPr>
              <w:t>Aim</w:t>
            </w:r>
            <w:proofErr w:type="gramStart"/>
            <w:r w:rsidR="00BE4C25">
              <w:rPr>
                <w:b/>
                <w:sz w:val="16"/>
                <w:szCs w:val="16"/>
              </w:rPr>
              <w:t>/</w:t>
            </w:r>
            <w:r w:rsidR="0015697D" w:rsidRPr="00073ABA">
              <w:rPr>
                <w:b/>
                <w:sz w:val="16"/>
                <w:szCs w:val="16"/>
              </w:rPr>
              <w:t>“</w:t>
            </w:r>
            <w:proofErr w:type="gramEnd"/>
            <w:r w:rsidR="0015697D" w:rsidRPr="00073ABA">
              <w:rPr>
                <w:b/>
                <w:sz w:val="16"/>
                <w:szCs w:val="16"/>
              </w:rPr>
              <w:t xml:space="preserve">I Can” Statements: </w:t>
            </w:r>
            <w:r w:rsidR="006A7BE1">
              <w:rPr>
                <w:sz w:val="16"/>
                <w:szCs w:val="16"/>
              </w:rPr>
              <w:t xml:space="preserve">Two common ways that teachers communicate the lesson objectives to learners in student-friendly language are the Aim and “I Can” Statements. Either approach </w:t>
            </w:r>
            <w:r w:rsidR="006A7BE1" w:rsidRPr="00073ABA">
              <w:rPr>
                <w:sz w:val="16"/>
                <w:szCs w:val="16"/>
              </w:rPr>
              <w:t>helps to: ensure that the objective is focused on the student; focus the learners on expectations; communicate high standards for success; support student confidence.</w:t>
            </w:r>
            <w:r w:rsidR="006A7BE1">
              <w:rPr>
                <w:sz w:val="16"/>
                <w:szCs w:val="16"/>
              </w:rPr>
              <w:t xml:space="preserve"> Find more information on an Aim </w:t>
            </w:r>
            <w:hyperlink r:id="rId10" w:history="1">
              <w:r w:rsidR="006A7BE1" w:rsidRPr="002440BF">
                <w:rPr>
                  <w:rStyle w:val="Hyperlink"/>
                  <w:sz w:val="16"/>
                  <w:szCs w:val="16"/>
                </w:rPr>
                <w:t>h</w:t>
              </w:r>
              <w:r w:rsidR="006A7BE1" w:rsidRPr="002440BF">
                <w:rPr>
                  <w:rStyle w:val="Hyperlink"/>
                  <w:sz w:val="16"/>
                  <w:szCs w:val="16"/>
                </w:rPr>
                <w:t>e</w:t>
              </w:r>
              <w:r w:rsidR="006A7BE1" w:rsidRPr="002440BF">
                <w:rPr>
                  <w:rStyle w:val="Hyperlink"/>
                  <w:sz w:val="16"/>
                  <w:szCs w:val="16"/>
                </w:rPr>
                <w:t>re</w:t>
              </w:r>
            </w:hyperlink>
            <w:r w:rsidR="006A7BE1">
              <w:rPr>
                <w:sz w:val="16"/>
                <w:szCs w:val="16"/>
              </w:rPr>
              <w:t xml:space="preserve">, and click </w:t>
            </w:r>
            <w:hyperlink r:id="rId11" w:history="1">
              <w:r w:rsidR="006A7BE1" w:rsidRPr="001F53D1">
                <w:rPr>
                  <w:rStyle w:val="Hyperlink"/>
                  <w:sz w:val="16"/>
                  <w:szCs w:val="16"/>
                </w:rPr>
                <w:t>he</w:t>
              </w:r>
              <w:r w:rsidR="006A7BE1" w:rsidRPr="001F53D1">
                <w:rPr>
                  <w:rStyle w:val="Hyperlink"/>
                  <w:sz w:val="16"/>
                  <w:szCs w:val="16"/>
                </w:rPr>
                <w:t>r</w:t>
              </w:r>
              <w:r w:rsidR="006A7BE1" w:rsidRPr="001F53D1">
                <w:rPr>
                  <w:rStyle w:val="Hyperlink"/>
                  <w:sz w:val="16"/>
                  <w:szCs w:val="16"/>
                </w:rPr>
                <w:t>e</w:t>
              </w:r>
            </w:hyperlink>
            <w:r w:rsidR="006A7BE1">
              <w:rPr>
                <w:sz w:val="16"/>
                <w:szCs w:val="16"/>
              </w:rPr>
              <w:t xml:space="preserve"> for more information in “I Can” statements.</w:t>
            </w:r>
          </w:p>
        </w:tc>
      </w:tr>
      <w:tr w:rsidR="006A7BE1" w14:paraId="4DE7E42A" w14:textId="77777777" w:rsidTr="008A6960">
        <w:trPr>
          <w:trHeight w:val="539"/>
        </w:trPr>
        <w:tc>
          <w:tcPr>
            <w:cnfStyle w:val="001000000000" w:firstRow="0" w:lastRow="0" w:firstColumn="1" w:lastColumn="0" w:oddVBand="0" w:evenVBand="0" w:oddHBand="0" w:evenHBand="0" w:firstRowFirstColumn="0" w:firstRowLastColumn="0" w:lastRowFirstColumn="0" w:lastRowLastColumn="0"/>
            <w:tcW w:w="2500" w:type="pct"/>
            <w:gridSpan w:val="2"/>
          </w:tcPr>
          <w:p w14:paraId="209F6168" w14:textId="4701FC8A" w:rsidR="006A7BE1" w:rsidRDefault="006A7BE1" w:rsidP="006A7BE1">
            <w:r w:rsidRPr="00073ABA">
              <w:rPr>
                <w:sz w:val="16"/>
                <w:szCs w:val="16"/>
              </w:rPr>
              <w:t xml:space="preserve">Materials: </w:t>
            </w:r>
            <w:r w:rsidRPr="00073ABA">
              <w:rPr>
                <w:b w:val="0"/>
                <w:sz w:val="16"/>
                <w:szCs w:val="16"/>
              </w:rPr>
              <w:t>List the materials you will need to deliver the instruction, including teacher materials (handouts, index cards, white board,), student materials (textbooks, notebooks,) and assessment materials (rubrics, checkl</w:t>
            </w:r>
            <w:r>
              <w:rPr>
                <w:b w:val="0"/>
                <w:sz w:val="16"/>
                <w:szCs w:val="16"/>
              </w:rPr>
              <w:t>ists</w:t>
            </w:r>
            <w:r w:rsidRPr="00073ABA">
              <w:rPr>
                <w:b w:val="0"/>
                <w:sz w:val="16"/>
                <w:szCs w:val="16"/>
              </w:rPr>
              <w:t>).</w:t>
            </w:r>
          </w:p>
        </w:tc>
        <w:tc>
          <w:tcPr>
            <w:tcW w:w="2500" w:type="pct"/>
            <w:gridSpan w:val="2"/>
          </w:tcPr>
          <w:p w14:paraId="1D6885F6" w14:textId="261DDDE6" w:rsidR="006A7BE1" w:rsidRPr="00CD1533" w:rsidRDefault="006A7BE1" w:rsidP="006A7BE1">
            <w:pPr>
              <w:cnfStyle w:val="000000000000" w:firstRow="0" w:lastRow="0" w:firstColumn="0" w:lastColumn="0" w:oddVBand="0" w:evenVBand="0" w:oddHBand="0" w:evenHBand="0" w:firstRowFirstColumn="0" w:firstRowLastColumn="0" w:lastRowFirstColumn="0" w:lastRowLastColumn="0"/>
              <w:rPr>
                <w:sz w:val="16"/>
                <w:szCs w:val="16"/>
              </w:rPr>
            </w:pPr>
            <w:r w:rsidRPr="00942835">
              <w:rPr>
                <w:b/>
                <w:sz w:val="16"/>
                <w:szCs w:val="16"/>
              </w:rPr>
              <w:t>Summative Assessment &amp; Scoring Tool:</w:t>
            </w:r>
            <w:r>
              <w:rPr>
                <w:sz w:val="16"/>
                <w:szCs w:val="16"/>
              </w:rPr>
              <w:t xml:space="preserve"> Occurs after a block of instruction and is a higher-stakes measurement of student learning (chapter or unit test, project or paper, midterm, etc.). See more information </w:t>
            </w:r>
            <w:hyperlink r:id="rId12" w:history="1">
              <w:r w:rsidRPr="00CD1533">
                <w:rPr>
                  <w:rStyle w:val="Hyperlink"/>
                  <w:sz w:val="16"/>
                  <w:szCs w:val="16"/>
                </w:rPr>
                <w:t>he</w:t>
              </w:r>
              <w:r w:rsidRPr="00CD1533">
                <w:rPr>
                  <w:rStyle w:val="Hyperlink"/>
                  <w:sz w:val="16"/>
                  <w:szCs w:val="16"/>
                </w:rPr>
                <w:t>r</w:t>
              </w:r>
              <w:r w:rsidRPr="00CD1533">
                <w:rPr>
                  <w:rStyle w:val="Hyperlink"/>
                  <w:sz w:val="16"/>
                  <w:szCs w:val="16"/>
                </w:rPr>
                <w:t>e</w:t>
              </w:r>
            </w:hyperlink>
            <w:r>
              <w:rPr>
                <w:sz w:val="16"/>
                <w:szCs w:val="16"/>
              </w:rPr>
              <w:t xml:space="preserve"> and </w:t>
            </w:r>
            <w:hyperlink r:id="rId13" w:history="1">
              <w:r w:rsidRPr="00CD1533">
                <w:rPr>
                  <w:rStyle w:val="Hyperlink"/>
                  <w:sz w:val="16"/>
                  <w:szCs w:val="16"/>
                </w:rPr>
                <w:t>he</w:t>
              </w:r>
              <w:r w:rsidRPr="00CD1533">
                <w:rPr>
                  <w:rStyle w:val="Hyperlink"/>
                  <w:sz w:val="16"/>
                  <w:szCs w:val="16"/>
                </w:rPr>
                <w:t>r</w:t>
              </w:r>
              <w:r w:rsidRPr="00CD1533">
                <w:rPr>
                  <w:rStyle w:val="Hyperlink"/>
                  <w:sz w:val="16"/>
                  <w:szCs w:val="16"/>
                </w:rPr>
                <w:t>e</w:t>
              </w:r>
            </w:hyperlink>
            <w:r>
              <w:rPr>
                <w:sz w:val="16"/>
                <w:szCs w:val="16"/>
              </w:rPr>
              <w:t xml:space="preserve">, information on grading and giving feedback </w:t>
            </w:r>
            <w:hyperlink r:id="rId14" w:history="1">
              <w:r w:rsidRPr="0053432D">
                <w:rPr>
                  <w:rStyle w:val="Hyperlink"/>
                  <w:sz w:val="16"/>
                  <w:szCs w:val="16"/>
                </w:rPr>
                <w:t>he</w:t>
              </w:r>
              <w:r w:rsidRPr="0053432D">
                <w:rPr>
                  <w:rStyle w:val="Hyperlink"/>
                  <w:sz w:val="16"/>
                  <w:szCs w:val="16"/>
                </w:rPr>
                <w:t>r</w:t>
              </w:r>
              <w:r w:rsidRPr="0053432D">
                <w:rPr>
                  <w:rStyle w:val="Hyperlink"/>
                  <w:sz w:val="16"/>
                  <w:szCs w:val="16"/>
                </w:rPr>
                <w:t>e</w:t>
              </w:r>
            </w:hyperlink>
            <w:r>
              <w:rPr>
                <w:sz w:val="16"/>
                <w:szCs w:val="16"/>
              </w:rPr>
              <w:t xml:space="preserve">, and a rubric for rubrics </w:t>
            </w:r>
            <w:hyperlink r:id="rId15" w:history="1">
              <w:r w:rsidRPr="00EC0B2B">
                <w:rPr>
                  <w:rStyle w:val="Hyperlink"/>
                  <w:sz w:val="16"/>
                  <w:szCs w:val="16"/>
                </w:rPr>
                <w:t>h</w:t>
              </w:r>
              <w:r w:rsidRPr="00EC0B2B">
                <w:rPr>
                  <w:rStyle w:val="Hyperlink"/>
                  <w:sz w:val="16"/>
                  <w:szCs w:val="16"/>
                </w:rPr>
                <w:t>e</w:t>
              </w:r>
              <w:r w:rsidRPr="00EC0B2B">
                <w:rPr>
                  <w:rStyle w:val="Hyperlink"/>
                  <w:sz w:val="16"/>
                  <w:szCs w:val="16"/>
                </w:rPr>
                <w:t>re</w:t>
              </w:r>
            </w:hyperlink>
            <w:r>
              <w:rPr>
                <w:sz w:val="16"/>
                <w:szCs w:val="16"/>
              </w:rPr>
              <w:t xml:space="preserve">. </w:t>
            </w:r>
          </w:p>
        </w:tc>
      </w:tr>
      <w:tr w:rsidR="0015697D" w14:paraId="2F6B1B1B" w14:textId="77777777" w:rsidTr="008A6960">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500" w:type="pct"/>
            <w:gridSpan w:val="2"/>
          </w:tcPr>
          <w:p w14:paraId="54290921" w14:textId="7DC57F3B" w:rsidR="0015697D" w:rsidRPr="005169BB" w:rsidRDefault="0015697D" w:rsidP="004B69A7">
            <w:pPr>
              <w:rPr>
                <w:b w:val="0"/>
              </w:rPr>
            </w:pPr>
            <w:r w:rsidRPr="00073ABA">
              <w:rPr>
                <w:sz w:val="16"/>
                <w:szCs w:val="16"/>
              </w:rPr>
              <w:t xml:space="preserve">Questions/Discussion Prompts: </w:t>
            </w:r>
            <w:r w:rsidR="006A7BE1" w:rsidRPr="00073ABA">
              <w:rPr>
                <w:b w:val="0"/>
                <w:sz w:val="16"/>
                <w:szCs w:val="16"/>
              </w:rPr>
              <w:t xml:space="preserve">Preparing questions and discussion prompts prior to class helps to ensure that students </w:t>
            </w:r>
            <w:r w:rsidR="006A7BE1">
              <w:rPr>
                <w:b w:val="0"/>
                <w:sz w:val="16"/>
                <w:szCs w:val="16"/>
              </w:rPr>
              <w:t>have</w:t>
            </w:r>
            <w:r w:rsidR="006A7BE1" w:rsidRPr="00073ABA">
              <w:rPr>
                <w:b w:val="0"/>
                <w:sz w:val="16"/>
                <w:szCs w:val="16"/>
              </w:rPr>
              <w:t xml:space="preserve"> the opportunity to engage in higher-order thinking, discussion with the teacher and among their peers, and </w:t>
            </w:r>
            <w:r w:rsidR="006A7BE1">
              <w:rPr>
                <w:b w:val="0"/>
                <w:sz w:val="16"/>
                <w:szCs w:val="16"/>
              </w:rPr>
              <w:t>lets</w:t>
            </w:r>
            <w:r w:rsidR="006A7BE1" w:rsidRPr="00073ABA">
              <w:rPr>
                <w:b w:val="0"/>
                <w:sz w:val="16"/>
                <w:szCs w:val="16"/>
              </w:rPr>
              <w:t xml:space="preserve"> teachers</w:t>
            </w:r>
            <w:r w:rsidR="006A7BE1">
              <w:rPr>
                <w:b w:val="0"/>
                <w:sz w:val="16"/>
                <w:szCs w:val="16"/>
              </w:rPr>
              <w:t xml:space="preserve"> avoid</w:t>
            </w:r>
            <w:r w:rsidR="006A7BE1" w:rsidRPr="00073ABA">
              <w:rPr>
                <w:b w:val="0"/>
                <w:sz w:val="16"/>
                <w:szCs w:val="16"/>
              </w:rPr>
              <w:t xml:space="preserve"> yes/no questions, questions with the answers embedded, questions with a single line of inquiry/response, and oth</w:t>
            </w:r>
            <w:r w:rsidR="006A7BE1">
              <w:rPr>
                <w:b w:val="0"/>
                <w:sz w:val="16"/>
                <w:szCs w:val="16"/>
              </w:rPr>
              <w:t>er questioning pitfalls. Find more information</w:t>
            </w:r>
            <w:r w:rsidR="006A7BE1" w:rsidRPr="00073ABA">
              <w:rPr>
                <w:b w:val="0"/>
                <w:sz w:val="16"/>
                <w:szCs w:val="16"/>
              </w:rPr>
              <w:t xml:space="preserve"> </w:t>
            </w:r>
            <w:hyperlink r:id="rId16" w:history="1">
              <w:r w:rsidR="006A7BE1" w:rsidRPr="00073ABA">
                <w:rPr>
                  <w:rStyle w:val="Hyperlink"/>
                  <w:b w:val="0"/>
                  <w:bCs w:val="0"/>
                  <w:sz w:val="16"/>
                  <w:szCs w:val="16"/>
                </w:rPr>
                <w:t>h</w:t>
              </w:r>
              <w:r w:rsidR="006A7BE1" w:rsidRPr="00073ABA">
                <w:rPr>
                  <w:rStyle w:val="Hyperlink"/>
                  <w:b w:val="0"/>
                  <w:bCs w:val="0"/>
                  <w:sz w:val="16"/>
                  <w:szCs w:val="16"/>
                </w:rPr>
                <w:t>e</w:t>
              </w:r>
              <w:r w:rsidR="006A7BE1" w:rsidRPr="00073ABA">
                <w:rPr>
                  <w:rStyle w:val="Hyperlink"/>
                  <w:b w:val="0"/>
                  <w:bCs w:val="0"/>
                  <w:sz w:val="16"/>
                  <w:szCs w:val="16"/>
                </w:rPr>
                <w:t>re</w:t>
              </w:r>
            </w:hyperlink>
            <w:r w:rsidR="006A7BE1" w:rsidRPr="00073ABA">
              <w:rPr>
                <w:b w:val="0"/>
                <w:sz w:val="16"/>
                <w:szCs w:val="16"/>
              </w:rPr>
              <w:t xml:space="preserve">, </w:t>
            </w:r>
            <w:hyperlink r:id="rId17" w:history="1">
              <w:r w:rsidR="006A7BE1" w:rsidRPr="00073ABA">
                <w:rPr>
                  <w:rStyle w:val="Hyperlink"/>
                  <w:b w:val="0"/>
                  <w:bCs w:val="0"/>
                  <w:sz w:val="16"/>
                  <w:szCs w:val="16"/>
                </w:rPr>
                <w:t>h</w:t>
              </w:r>
              <w:r w:rsidR="006A7BE1" w:rsidRPr="00073ABA">
                <w:rPr>
                  <w:rStyle w:val="Hyperlink"/>
                  <w:b w:val="0"/>
                  <w:bCs w:val="0"/>
                  <w:sz w:val="16"/>
                  <w:szCs w:val="16"/>
                </w:rPr>
                <w:t>e</w:t>
              </w:r>
              <w:r w:rsidR="006A7BE1" w:rsidRPr="00073ABA">
                <w:rPr>
                  <w:rStyle w:val="Hyperlink"/>
                  <w:b w:val="0"/>
                  <w:bCs w:val="0"/>
                  <w:sz w:val="16"/>
                  <w:szCs w:val="16"/>
                </w:rPr>
                <w:t>re</w:t>
              </w:r>
            </w:hyperlink>
            <w:r w:rsidR="006A7BE1" w:rsidRPr="00073ABA">
              <w:rPr>
                <w:b w:val="0"/>
                <w:sz w:val="16"/>
                <w:szCs w:val="16"/>
              </w:rPr>
              <w:t>,</w:t>
            </w:r>
            <w:r w:rsidR="00EB5308">
              <w:rPr>
                <w:b w:val="0"/>
                <w:sz w:val="16"/>
                <w:szCs w:val="16"/>
              </w:rPr>
              <w:t xml:space="preserve"> </w:t>
            </w:r>
            <w:hyperlink r:id="rId18" w:history="1">
              <w:r w:rsidR="00EB5308" w:rsidRPr="007D44A4">
                <w:rPr>
                  <w:rStyle w:val="Hyperlink"/>
                  <w:b w:val="0"/>
                  <w:bCs w:val="0"/>
                  <w:sz w:val="16"/>
                  <w:szCs w:val="16"/>
                </w:rPr>
                <w:t>her</w:t>
              </w:r>
              <w:r w:rsidR="00EB5308" w:rsidRPr="007D44A4">
                <w:rPr>
                  <w:rStyle w:val="Hyperlink"/>
                  <w:b w:val="0"/>
                  <w:bCs w:val="0"/>
                  <w:sz w:val="16"/>
                  <w:szCs w:val="16"/>
                </w:rPr>
                <w:t>e</w:t>
              </w:r>
            </w:hyperlink>
            <w:r w:rsidR="00EB5308">
              <w:rPr>
                <w:b w:val="0"/>
                <w:sz w:val="16"/>
                <w:szCs w:val="16"/>
              </w:rPr>
              <w:t>,</w:t>
            </w:r>
            <w:hyperlink r:id="rId19" w:history="1">
              <w:r w:rsidR="00EB5308" w:rsidRPr="007D44A4">
                <w:rPr>
                  <w:rStyle w:val="Hyperlink"/>
                  <w:b w:val="0"/>
                  <w:bCs w:val="0"/>
                  <w:sz w:val="16"/>
                  <w:szCs w:val="16"/>
                </w:rPr>
                <w:t xml:space="preserve"> her</w:t>
              </w:r>
              <w:r w:rsidR="00EB5308" w:rsidRPr="007D44A4">
                <w:rPr>
                  <w:rStyle w:val="Hyperlink"/>
                  <w:b w:val="0"/>
                  <w:bCs w:val="0"/>
                  <w:sz w:val="16"/>
                  <w:szCs w:val="16"/>
                </w:rPr>
                <w:t>e</w:t>
              </w:r>
            </w:hyperlink>
            <w:r w:rsidR="00EB5308">
              <w:rPr>
                <w:b w:val="0"/>
                <w:sz w:val="16"/>
                <w:szCs w:val="16"/>
              </w:rPr>
              <w:t>,</w:t>
            </w:r>
            <w:r w:rsidR="006A7BE1" w:rsidRPr="00073ABA">
              <w:rPr>
                <w:b w:val="0"/>
                <w:sz w:val="16"/>
                <w:szCs w:val="16"/>
              </w:rPr>
              <w:t xml:space="preserve"> and all over the </w:t>
            </w:r>
            <w:r w:rsidR="006A7BE1">
              <w:rPr>
                <w:b w:val="0"/>
                <w:sz w:val="16"/>
                <w:szCs w:val="16"/>
              </w:rPr>
              <w:t>internet</w:t>
            </w:r>
            <w:r w:rsidR="006A7BE1" w:rsidRPr="00073ABA">
              <w:rPr>
                <w:b w:val="0"/>
                <w:sz w:val="16"/>
                <w:szCs w:val="16"/>
              </w:rPr>
              <w:t>.</w:t>
            </w:r>
          </w:p>
        </w:tc>
        <w:tc>
          <w:tcPr>
            <w:tcW w:w="2500" w:type="pct"/>
            <w:gridSpan w:val="2"/>
          </w:tcPr>
          <w:p w14:paraId="45502A14" w14:textId="6657038B" w:rsidR="0015697D" w:rsidRPr="005169BB" w:rsidRDefault="007101A3" w:rsidP="007101A3">
            <w:pPr>
              <w:cnfStyle w:val="000000100000" w:firstRow="0" w:lastRow="0" w:firstColumn="0" w:lastColumn="0" w:oddVBand="0" w:evenVBand="0" w:oddHBand="1" w:evenHBand="0" w:firstRowFirstColumn="0" w:firstRowLastColumn="0" w:lastRowFirstColumn="0" w:lastRowLastColumn="0"/>
              <w:rPr>
                <w:b/>
              </w:rPr>
            </w:pPr>
            <w:r>
              <w:rPr>
                <w:b/>
                <w:sz w:val="16"/>
                <w:szCs w:val="16"/>
              </w:rPr>
              <w:t>CDOS and/or Academic Standards</w:t>
            </w:r>
            <w:r w:rsidR="0015697D" w:rsidRPr="00073ABA">
              <w:rPr>
                <w:b/>
                <w:sz w:val="16"/>
                <w:szCs w:val="16"/>
              </w:rPr>
              <w:t xml:space="preserve">: </w:t>
            </w:r>
            <w:r>
              <w:rPr>
                <w:sz w:val="16"/>
                <w:szCs w:val="16"/>
              </w:rPr>
              <w:t xml:space="preserve">List the </w:t>
            </w:r>
            <w:hyperlink r:id="rId20" w:history="1">
              <w:r w:rsidRPr="00014A5C">
                <w:rPr>
                  <w:rStyle w:val="Hyperlink"/>
                  <w:sz w:val="16"/>
                  <w:szCs w:val="16"/>
                </w:rPr>
                <w:t>standar</w:t>
              </w:r>
              <w:r w:rsidRPr="00014A5C">
                <w:rPr>
                  <w:rStyle w:val="Hyperlink"/>
                  <w:sz w:val="16"/>
                  <w:szCs w:val="16"/>
                </w:rPr>
                <w:t>d</w:t>
              </w:r>
              <w:r w:rsidRPr="00014A5C">
                <w:rPr>
                  <w:rStyle w:val="Hyperlink"/>
                  <w:sz w:val="16"/>
                  <w:szCs w:val="16"/>
                </w:rPr>
                <w:t>s</w:t>
              </w:r>
            </w:hyperlink>
            <w:r>
              <w:rPr>
                <w:sz w:val="16"/>
                <w:szCs w:val="16"/>
              </w:rPr>
              <w:t xml:space="preserve"> that will be addressed in the lesson in this space. </w:t>
            </w:r>
          </w:p>
        </w:tc>
      </w:tr>
      <w:tr w:rsidR="0015697D" w14:paraId="0BB2DB22" w14:textId="77777777" w:rsidTr="008A6960">
        <w:trPr>
          <w:trHeight w:val="710"/>
        </w:trPr>
        <w:tc>
          <w:tcPr>
            <w:cnfStyle w:val="001000000000" w:firstRow="0" w:lastRow="0" w:firstColumn="1" w:lastColumn="0" w:oddVBand="0" w:evenVBand="0" w:oddHBand="0" w:evenHBand="0" w:firstRowFirstColumn="0" w:firstRowLastColumn="0" w:lastRowFirstColumn="0" w:lastRowLastColumn="0"/>
            <w:tcW w:w="2500" w:type="pct"/>
            <w:gridSpan w:val="2"/>
          </w:tcPr>
          <w:p w14:paraId="3AFBAC7B" w14:textId="356723F1" w:rsidR="0015697D" w:rsidRDefault="0015697D" w:rsidP="0065224C">
            <w:r w:rsidRPr="00073ABA">
              <w:rPr>
                <w:sz w:val="16"/>
                <w:szCs w:val="16"/>
              </w:rPr>
              <w:t xml:space="preserve">Differentiation: </w:t>
            </w:r>
            <w:r w:rsidR="006A7BE1">
              <w:rPr>
                <w:b w:val="0"/>
                <w:sz w:val="16"/>
                <w:szCs w:val="16"/>
              </w:rPr>
              <w:t>Teachers design</w:t>
            </w:r>
            <w:r w:rsidR="006A7BE1" w:rsidRPr="00073ABA">
              <w:rPr>
                <w:b w:val="0"/>
                <w:sz w:val="16"/>
                <w:szCs w:val="16"/>
              </w:rPr>
              <w:t xml:space="preserve"> instruction to meet each student where s/he is, either by modifying the content, process, product or environment to support differing learning styles, experience</w:t>
            </w:r>
            <w:r w:rsidR="006A7BE1">
              <w:rPr>
                <w:b w:val="0"/>
                <w:sz w:val="16"/>
                <w:szCs w:val="16"/>
              </w:rPr>
              <w:t xml:space="preserve"> levels</w:t>
            </w:r>
            <w:r w:rsidR="006A7BE1" w:rsidRPr="00073ABA">
              <w:rPr>
                <w:b w:val="0"/>
                <w:sz w:val="16"/>
                <w:szCs w:val="16"/>
              </w:rPr>
              <w:t>, background knowledge or other factor</w:t>
            </w:r>
            <w:r w:rsidR="006A7BE1">
              <w:rPr>
                <w:b w:val="0"/>
                <w:sz w:val="16"/>
                <w:szCs w:val="16"/>
              </w:rPr>
              <w:t>s</w:t>
            </w:r>
            <w:r w:rsidR="006A7BE1" w:rsidRPr="00073ABA">
              <w:rPr>
                <w:b w:val="0"/>
                <w:sz w:val="16"/>
                <w:szCs w:val="16"/>
              </w:rPr>
              <w:t xml:space="preserve">. Find more general information about differentiation </w:t>
            </w:r>
            <w:hyperlink r:id="rId21" w:history="1">
              <w:r w:rsidR="006A7BE1" w:rsidRPr="00073ABA">
                <w:rPr>
                  <w:rStyle w:val="Hyperlink"/>
                  <w:b w:val="0"/>
                  <w:bCs w:val="0"/>
                  <w:sz w:val="16"/>
                  <w:szCs w:val="16"/>
                </w:rPr>
                <w:t>her</w:t>
              </w:r>
              <w:r w:rsidR="006A7BE1" w:rsidRPr="00073ABA">
                <w:rPr>
                  <w:rStyle w:val="Hyperlink"/>
                  <w:b w:val="0"/>
                  <w:bCs w:val="0"/>
                  <w:sz w:val="16"/>
                  <w:szCs w:val="16"/>
                </w:rPr>
                <w:t>e</w:t>
              </w:r>
            </w:hyperlink>
            <w:r w:rsidR="006A7BE1" w:rsidRPr="00073ABA">
              <w:rPr>
                <w:b w:val="0"/>
                <w:sz w:val="16"/>
                <w:szCs w:val="16"/>
              </w:rPr>
              <w:t xml:space="preserve"> and specific to CTE </w:t>
            </w:r>
            <w:hyperlink r:id="rId22" w:history="1">
              <w:r w:rsidR="006A7BE1" w:rsidRPr="00073ABA">
                <w:rPr>
                  <w:rStyle w:val="Hyperlink"/>
                  <w:b w:val="0"/>
                  <w:bCs w:val="0"/>
                  <w:sz w:val="16"/>
                  <w:szCs w:val="16"/>
                </w:rPr>
                <w:t>h</w:t>
              </w:r>
              <w:r w:rsidR="006A7BE1" w:rsidRPr="00073ABA">
                <w:rPr>
                  <w:rStyle w:val="Hyperlink"/>
                  <w:b w:val="0"/>
                  <w:bCs w:val="0"/>
                  <w:sz w:val="16"/>
                  <w:szCs w:val="16"/>
                </w:rPr>
                <w:t>e</w:t>
              </w:r>
              <w:r w:rsidR="006A7BE1" w:rsidRPr="00073ABA">
                <w:rPr>
                  <w:rStyle w:val="Hyperlink"/>
                  <w:b w:val="0"/>
                  <w:bCs w:val="0"/>
                  <w:sz w:val="16"/>
                  <w:szCs w:val="16"/>
                </w:rPr>
                <w:t>re</w:t>
              </w:r>
            </w:hyperlink>
            <w:r w:rsidR="006A7BE1" w:rsidRPr="00073ABA">
              <w:rPr>
                <w:b w:val="0"/>
                <w:sz w:val="16"/>
                <w:szCs w:val="16"/>
              </w:rPr>
              <w:t>.</w:t>
            </w:r>
          </w:p>
        </w:tc>
        <w:tc>
          <w:tcPr>
            <w:tcW w:w="2500" w:type="pct"/>
            <w:gridSpan w:val="2"/>
          </w:tcPr>
          <w:p w14:paraId="6414C412" w14:textId="5713A9EA" w:rsidR="0015697D" w:rsidRPr="005169BB" w:rsidRDefault="0015697D" w:rsidP="0065224C">
            <w:pPr>
              <w:cnfStyle w:val="000000000000" w:firstRow="0" w:lastRow="0" w:firstColumn="0" w:lastColumn="0" w:oddVBand="0" w:evenVBand="0" w:oddHBand="0" w:evenHBand="0" w:firstRowFirstColumn="0" w:firstRowLastColumn="0" w:lastRowFirstColumn="0" w:lastRowLastColumn="0"/>
              <w:rPr>
                <w:b/>
              </w:rPr>
            </w:pPr>
            <w:r w:rsidRPr="00073ABA">
              <w:rPr>
                <w:b/>
                <w:sz w:val="16"/>
                <w:szCs w:val="16"/>
              </w:rPr>
              <w:t>Extension:</w:t>
            </w:r>
            <w:r w:rsidRPr="00073ABA">
              <w:rPr>
                <w:sz w:val="16"/>
                <w:szCs w:val="16"/>
              </w:rPr>
              <w:t xml:space="preserve"> </w:t>
            </w:r>
            <w:r w:rsidR="006A7BE1" w:rsidRPr="00073ABA">
              <w:rPr>
                <w:sz w:val="16"/>
                <w:szCs w:val="16"/>
              </w:rPr>
              <w:t xml:space="preserve">Prepare </w:t>
            </w:r>
            <w:hyperlink r:id="rId23" w:history="1">
              <w:r w:rsidR="006A7BE1" w:rsidRPr="001853C3">
                <w:rPr>
                  <w:rStyle w:val="Hyperlink"/>
                  <w:sz w:val="16"/>
                  <w:szCs w:val="16"/>
                </w:rPr>
                <w:t>materia</w:t>
              </w:r>
              <w:r w:rsidR="006A7BE1" w:rsidRPr="001853C3">
                <w:rPr>
                  <w:rStyle w:val="Hyperlink"/>
                  <w:sz w:val="16"/>
                  <w:szCs w:val="16"/>
                </w:rPr>
                <w:t>l</w:t>
              </w:r>
              <w:r w:rsidR="006A7BE1" w:rsidRPr="001853C3">
                <w:rPr>
                  <w:rStyle w:val="Hyperlink"/>
                  <w:sz w:val="16"/>
                  <w:szCs w:val="16"/>
                </w:rPr>
                <w:t>s</w:t>
              </w:r>
            </w:hyperlink>
            <w:r w:rsidR="006A7BE1" w:rsidRPr="00073ABA">
              <w:rPr>
                <w:sz w:val="16"/>
                <w:szCs w:val="16"/>
              </w:rPr>
              <w:t xml:space="preserve">, resources or learning activities to </w:t>
            </w:r>
            <w:hyperlink r:id="rId24" w:history="1">
              <w:r w:rsidR="006A7BE1" w:rsidRPr="00FA1398">
                <w:rPr>
                  <w:rStyle w:val="Hyperlink"/>
                  <w:sz w:val="16"/>
                  <w:szCs w:val="16"/>
                </w:rPr>
                <w:t>extend l</w:t>
              </w:r>
              <w:r w:rsidR="006A7BE1" w:rsidRPr="00FA1398">
                <w:rPr>
                  <w:rStyle w:val="Hyperlink"/>
                  <w:sz w:val="16"/>
                  <w:szCs w:val="16"/>
                </w:rPr>
                <w:t>e</w:t>
              </w:r>
              <w:r w:rsidR="006A7BE1" w:rsidRPr="00FA1398">
                <w:rPr>
                  <w:rStyle w:val="Hyperlink"/>
                  <w:sz w:val="16"/>
                  <w:szCs w:val="16"/>
                </w:rPr>
                <w:t>arnin</w:t>
              </w:r>
              <w:r w:rsidR="006A7BE1" w:rsidRPr="00FA1398">
                <w:rPr>
                  <w:rStyle w:val="Hyperlink"/>
                  <w:sz w:val="16"/>
                  <w:szCs w:val="16"/>
                </w:rPr>
                <w:t>g</w:t>
              </w:r>
              <w:r w:rsidR="006A7BE1" w:rsidRPr="00FA1398">
                <w:rPr>
                  <w:rStyle w:val="Hyperlink"/>
                  <w:sz w:val="16"/>
                  <w:szCs w:val="16"/>
                </w:rPr>
                <w:t xml:space="preserve"> for students</w:t>
              </w:r>
            </w:hyperlink>
            <w:r w:rsidR="006A7BE1" w:rsidRPr="00073ABA">
              <w:rPr>
                <w:sz w:val="16"/>
                <w:szCs w:val="16"/>
              </w:rPr>
              <w:t xml:space="preserve"> who are deeply interested in a particular topic, finish work early, or require advanced learning opportunities, including second-year students. Depending on the need, extension can be completed in school or at home, graded or ungraded, individually or in pairs/groups.</w:t>
            </w:r>
          </w:p>
        </w:tc>
      </w:tr>
    </w:tbl>
    <w:tbl>
      <w:tblPr>
        <w:tblStyle w:val="GridTable4-Accent21"/>
        <w:tblW w:w="5064" w:type="pct"/>
        <w:tblLook w:val="04A0" w:firstRow="1" w:lastRow="0" w:firstColumn="1" w:lastColumn="0" w:noHBand="0" w:noVBand="1"/>
      </w:tblPr>
      <w:tblGrid>
        <w:gridCol w:w="1437"/>
        <w:gridCol w:w="9628"/>
        <w:gridCol w:w="3509"/>
      </w:tblGrid>
      <w:tr w:rsidR="0015697D" w14:paraId="2B96BB9F" w14:textId="77777777" w:rsidTr="008A6960">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493" w:type="pct"/>
          </w:tcPr>
          <w:p w14:paraId="678D4CBD" w14:textId="77777777" w:rsidR="0015697D" w:rsidRDefault="0015697D" w:rsidP="004F446C">
            <w:pPr>
              <w:jc w:val="center"/>
            </w:pPr>
            <w:r>
              <w:t>Time</w:t>
            </w:r>
          </w:p>
        </w:tc>
        <w:tc>
          <w:tcPr>
            <w:tcW w:w="3303" w:type="pct"/>
          </w:tcPr>
          <w:p w14:paraId="32C5E100" w14:textId="77777777" w:rsidR="0015697D" w:rsidRPr="004F446C" w:rsidRDefault="0015697D" w:rsidP="004F446C">
            <w:pPr>
              <w:jc w:val="center"/>
              <w:cnfStyle w:val="100000000000" w:firstRow="1" w:lastRow="0" w:firstColumn="0" w:lastColumn="0" w:oddVBand="0" w:evenVBand="0" w:oddHBand="0" w:evenHBand="0" w:firstRowFirstColumn="0" w:firstRowLastColumn="0" w:lastRowFirstColumn="0" w:lastRowLastColumn="0"/>
              <w:rPr>
                <w:b w:val="0"/>
                <w:bCs w:val="0"/>
              </w:rPr>
            </w:pPr>
            <w:r>
              <w:t>Instructional Practice</w:t>
            </w:r>
          </w:p>
        </w:tc>
        <w:tc>
          <w:tcPr>
            <w:tcW w:w="1204" w:type="pct"/>
          </w:tcPr>
          <w:p w14:paraId="6C559DE1" w14:textId="77777777" w:rsidR="0015697D" w:rsidRDefault="0015697D" w:rsidP="004F446C">
            <w:pPr>
              <w:jc w:val="center"/>
              <w:cnfStyle w:val="100000000000" w:firstRow="1" w:lastRow="0" w:firstColumn="0" w:lastColumn="0" w:oddVBand="0" w:evenVBand="0" w:oddHBand="0" w:evenHBand="0" w:firstRowFirstColumn="0" w:firstRowLastColumn="0" w:lastRowFirstColumn="0" w:lastRowLastColumn="0"/>
            </w:pPr>
            <w:r>
              <w:t>Formative Ass</w:t>
            </w:r>
            <w:r w:rsidRPr="00C34A24">
              <w:t>essment</w:t>
            </w:r>
          </w:p>
        </w:tc>
      </w:tr>
      <w:tr w:rsidR="006A7BE1" w14:paraId="364BBAD7" w14:textId="77777777" w:rsidTr="00892317">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50A89867" w14:textId="77777777" w:rsidR="006A7BE1" w:rsidRPr="00403B55" w:rsidRDefault="006A7BE1" w:rsidP="006A7BE1">
            <w:pPr>
              <w:rPr>
                <w:b w:val="0"/>
                <w:bCs w:val="0"/>
                <w:sz w:val="18"/>
                <w:szCs w:val="18"/>
              </w:rPr>
            </w:pPr>
          </w:p>
          <w:p w14:paraId="6EEB98DB" w14:textId="77777777" w:rsidR="006A7BE1" w:rsidRPr="00403B55" w:rsidRDefault="006A7BE1" w:rsidP="006A7BE1">
            <w:pPr>
              <w:rPr>
                <w:b w:val="0"/>
                <w:bCs w:val="0"/>
                <w:sz w:val="18"/>
                <w:szCs w:val="18"/>
              </w:rPr>
            </w:pPr>
          </w:p>
          <w:p w14:paraId="5F5409E9" w14:textId="77777777" w:rsidR="006A7BE1" w:rsidRPr="00403B55" w:rsidRDefault="006A7BE1" w:rsidP="006A7BE1">
            <w:pPr>
              <w:rPr>
                <w:b w:val="0"/>
                <w:bCs w:val="0"/>
                <w:sz w:val="18"/>
                <w:szCs w:val="18"/>
              </w:rPr>
            </w:pPr>
          </w:p>
          <w:p w14:paraId="360D0F54" w14:textId="77777777" w:rsidR="006A7BE1" w:rsidRPr="0073279C" w:rsidRDefault="006A7BE1" w:rsidP="006A7BE1">
            <w:pPr>
              <w:jc w:val="center"/>
              <w:rPr>
                <w:sz w:val="18"/>
                <w:szCs w:val="18"/>
              </w:rPr>
            </w:pPr>
            <w:r>
              <w:rPr>
                <w:sz w:val="18"/>
                <w:szCs w:val="18"/>
              </w:rPr>
              <w:t>estimated time</w:t>
            </w:r>
          </w:p>
        </w:tc>
        <w:tc>
          <w:tcPr>
            <w:tcW w:w="3303" w:type="pct"/>
          </w:tcPr>
          <w:p w14:paraId="2E11E1A2" w14:textId="07133A8A" w:rsidR="006A7BE1" w:rsidRPr="0091289A" w:rsidRDefault="006A7BE1" w:rsidP="006A7BE1">
            <w:pPr>
              <w:cnfStyle w:val="000000100000" w:firstRow="0" w:lastRow="0" w:firstColumn="0" w:lastColumn="0" w:oddVBand="0" w:evenVBand="0" w:oddHBand="1" w:evenHBand="0" w:firstRowFirstColumn="0" w:firstRowLastColumn="0" w:lastRowFirstColumn="0" w:lastRowLastColumn="0"/>
              <w:rPr>
                <w:sz w:val="18"/>
                <w:szCs w:val="18"/>
              </w:rPr>
            </w:pPr>
            <w:r w:rsidRPr="0091289A">
              <w:rPr>
                <w:sz w:val="18"/>
                <w:szCs w:val="18"/>
              </w:rPr>
              <w:t>Do Now (What meaningful activity will students complete as soon as they enter the classroom?)</w:t>
            </w:r>
            <w:r>
              <w:rPr>
                <w:sz w:val="18"/>
                <w:szCs w:val="18"/>
              </w:rPr>
              <w:t xml:space="preserve">: Two key features of a Do Now are that they activate/generate student thinking and students can begin work independent of the teacher. Find resources </w:t>
            </w:r>
            <w:hyperlink r:id="rId25" w:history="1">
              <w:r w:rsidRPr="008640AD">
                <w:rPr>
                  <w:rStyle w:val="Hyperlink"/>
                  <w:sz w:val="18"/>
                  <w:szCs w:val="18"/>
                </w:rPr>
                <w:t>her</w:t>
              </w:r>
              <w:r w:rsidRPr="008640AD">
                <w:rPr>
                  <w:rStyle w:val="Hyperlink"/>
                  <w:sz w:val="18"/>
                  <w:szCs w:val="18"/>
                </w:rPr>
                <w:t>e</w:t>
              </w:r>
            </w:hyperlink>
            <w:r>
              <w:rPr>
                <w:sz w:val="18"/>
                <w:szCs w:val="18"/>
              </w:rPr>
              <w:t xml:space="preserve"> and </w:t>
            </w:r>
            <w:hyperlink r:id="rId26" w:history="1">
              <w:r w:rsidRPr="00502481">
                <w:rPr>
                  <w:rStyle w:val="Hyperlink"/>
                  <w:sz w:val="18"/>
                  <w:szCs w:val="18"/>
                </w:rPr>
                <w:t>he</w:t>
              </w:r>
              <w:r w:rsidRPr="00502481">
                <w:rPr>
                  <w:rStyle w:val="Hyperlink"/>
                  <w:sz w:val="18"/>
                  <w:szCs w:val="18"/>
                </w:rPr>
                <w:t>r</w:t>
              </w:r>
              <w:r w:rsidRPr="00502481">
                <w:rPr>
                  <w:rStyle w:val="Hyperlink"/>
                  <w:sz w:val="18"/>
                  <w:szCs w:val="18"/>
                </w:rPr>
                <w:t>e</w:t>
              </w:r>
            </w:hyperlink>
            <w:r>
              <w:rPr>
                <w:sz w:val="18"/>
                <w:szCs w:val="18"/>
              </w:rPr>
              <w:t>.</w:t>
            </w:r>
          </w:p>
        </w:tc>
        <w:tc>
          <w:tcPr>
            <w:tcW w:w="1204" w:type="pct"/>
          </w:tcPr>
          <w:p w14:paraId="7F09CEB4" w14:textId="4C0D1AD8" w:rsidR="006A7BE1" w:rsidRPr="0053432D" w:rsidRDefault="006A7BE1" w:rsidP="006A7BE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Formative assessment is low-stakes (not graded or a lightly-weighted grade) and informs teachers about student progress toward mastery of a subject or skill. A range</w:t>
            </w:r>
          </w:p>
        </w:tc>
      </w:tr>
      <w:tr w:rsidR="006A7BE1" w14:paraId="5638C0B5" w14:textId="77777777" w:rsidTr="00892317">
        <w:trPr>
          <w:trHeight w:val="1106"/>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124B8FDE" w14:textId="77777777" w:rsidR="006A7BE1" w:rsidRPr="00403B55" w:rsidRDefault="006A7BE1" w:rsidP="006A7BE1">
            <w:pPr>
              <w:rPr>
                <w:sz w:val="18"/>
                <w:szCs w:val="18"/>
              </w:rPr>
            </w:pPr>
          </w:p>
          <w:p w14:paraId="77DAEF3E" w14:textId="77777777" w:rsidR="006A7BE1" w:rsidRPr="00403B55" w:rsidRDefault="006A7BE1" w:rsidP="006A7BE1">
            <w:pPr>
              <w:rPr>
                <w:sz w:val="18"/>
                <w:szCs w:val="18"/>
              </w:rPr>
            </w:pPr>
          </w:p>
          <w:p w14:paraId="25191530" w14:textId="77777777" w:rsidR="006A7BE1" w:rsidRDefault="006A7BE1" w:rsidP="006A7BE1">
            <w:pPr>
              <w:jc w:val="center"/>
              <w:rPr>
                <w:sz w:val="18"/>
                <w:szCs w:val="18"/>
              </w:rPr>
            </w:pPr>
          </w:p>
          <w:p w14:paraId="4E4E890F" w14:textId="77777777" w:rsidR="006A7BE1" w:rsidRPr="00403B55" w:rsidRDefault="006A7BE1" w:rsidP="006A7BE1">
            <w:pPr>
              <w:jc w:val="center"/>
              <w:rPr>
                <w:sz w:val="18"/>
                <w:szCs w:val="18"/>
              </w:rPr>
            </w:pPr>
          </w:p>
          <w:p w14:paraId="35ECEE40" w14:textId="77777777" w:rsidR="006A7BE1" w:rsidRPr="00403B55" w:rsidRDefault="006A7BE1" w:rsidP="006A7BE1">
            <w:pPr>
              <w:jc w:val="center"/>
              <w:rPr>
                <w:sz w:val="18"/>
                <w:szCs w:val="18"/>
              </w:rPr>
            </w:pPr>
          </w:p>
          <w:p w14:paraId="5D7CD302" w14:textId="77777777" w:rsidR="006A7BE1" w:rsidRPr="0073279C" w:rsidRDefault="006A7BE1" w:rsidP="006A7BE1">
            <w:pPr>
              <w:jc w:val="center"/>
              <w:rPr>
                <w:sz w:val="18"/>
                <w:szCs w:val="18"/>
              </w:rPr>
            </w:pPr>
            <w:r>
              <w:rPr>
                <w:sz w:val="18"/>
                <w:szCs w:val="18"/>
              </w:rPr>
              <w:t>estimated time</w:t>
            </w:r>
          </w:p>
        </w:tc>
        <w:tc>
          <w:tcPr>
            <w:tcW w:w="3303" w:type="pct"/>
          </w:tcPr>
          <w:p w14:paraId="18B7D1B0" w14:textId="4AC7C394" w:rsidR="006A7BE1" w:rsidRPr="0091289A" w:rsidRDefault="006A7BE1" w:rsidP="006A7BE1">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Anticipatory Set (How will students access prior knowledge and understand the purpose of their learning?) Bridge the Do Now and Input with a segment that will spark student interest, prime students for learning and communicate the objectives and outcomes of the day’s lesson. </w:t>
            </w:r>
            <w:hyperlink r:id="rId27" w:history="1">
              <w:r w:rsidRPr="0087132B">
                <w:rPr>
                  <w:rStyle w:val="Hyperlink"/>
                  <w:sz w:val="18"/>
                  <w:szCs w:val="18"/>
                </w:rPr>
                <w:t>He</w:t>
              </w:r>
              <w:r w:rsidRPr="0087132B">
                <w:rPr>
                  <w:rStyle w:val="Hyperlink"/>
                  <w:sz w:val="18"/>
                  <w:szCs w:val="18"/>
                </w:rPr>
                <w:t>r</w:t>
              </w:r>
              <w:r w:rsidRPr="0087132B">
                <w:rPr>
                  <w:rStyle w:val="Hyperlink"/>
                  <w:sz w:val="18"/>
                  <w:szCs w:val="18"/>
                </w:rPr>
                <w:t>e</w:t>
              </w:r>
            </w:hyperlink>
            <w:r>
              <w:rPr>
                <w:sz w:val="18"/>
                <w:szCs w:val="18"/>
              </w:rPr>
              <w:t xml:space="preserve"> are some strategies to consider when designing your hook for learning. </w:t>
            </w:r>
          </w:p>
        </w:tc>
        <w:tc>
          <w:tcPr>
            <w:tcW w:w="1204" w:type="pct"/>
            <w:shd w:val="clear" w:color="auto" w:fill="FBE4D5" w:themeFill="accent2" w:themeFillTint="33"/>
          </w:tcPr>
          <w:p w14:paraId="5EF41E3C" w14:textId="7AA49B1B" w:rsidR="006A7BE1" w:rsidRPr="00EC0B2B" w:rsidRDefault="006A7BE1" w:rsidP="006A7BE1">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of formative assessments can be utilized throughout a single class period to determine student understanding as the learning progresses. It is also used to plan future instruction, as formative instruction helps teachers determine, for instance, </w:t>
            </w:r>
          </w:p>
        </w:tc>
      </w:tr>
      <w:tr w:rsidR="006A7BE1" w14:paraId="7AEC0CF1" w14:textId="77777777" w:rsidTr="00892317">
        <w:trPr>
          <w:cnfStyle w:val="000000100000" w:firstRow="0" w:lastRow="0" w:firstColumn="0" w:lastColumn="0" w:oddVBand="0" w:evenVBand="0" w:oddHBand="1" w:evenHBand="0"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5A45C295" w14:textId="77777777" w:rsidR="006A7BE1" w:rsidRDefault="006A7BE1" w:rsidP="006A7BE1">
            <w:pPr>
              <w:jc w:val="center"/>
              <w:rPr>
                <w:b w:val="0"/>
                <w:bCs w:val="0"/>
              </w:rPr>
            </w:pPr>
          </w:p>
          <w:p w14:paraId="4146BE5F" w14:textId="77777777" w:rsidR="006A7BE1" w:rsidRDefault="006A7BE1" w:rsidP="006A7BE1">
            <w:pPr>
              <w:jc w:val="center"/>
              <w:rPr>
                <w:b w:val="0"/>
                <w:bCs w:val="0"/>
              </w:rPr>
            </w:pPr>
          </w:p>
          <w:p w14:paraId="52022019" w14:textId="77777777" w:rsidR="006A7BE1" w:rsidRDefault="006A7BE1" w:rsidP="006A7BE1">
            <w:pPr>
              <w:jc w:val="center"/>
              <w:rPr>
                <w:b w:val="0"/>
                <w:bCs w:val="0"/>
              </w:rPr>
            </w:pPr>
          </w:p>
          <w:p w14:paraId="369633E7" w14:textId="77777777" w:rsidR="006A7BE1" w:rsidRDefault="006A7BE1" w:rsidP="006A7BE1">
            <w:pPr>
              <w:jc w:val="center"/>
              <w:rPr>
                <w:b w:val="0"/>
                <w:bCs w:val="0"/>
              </w:rPr>
            </w:pPr>
          </w:p>
          <w:p w14:paraId="3B51F012" w14:textId="77777777" w:rsidR="006A7BE1" w:rsidRDefault="006A7BE1" w:rsidP="006A7BE1">
            <w:pPr>
              <w:jc w:val="center"/>
              <w:rPr>
                <w:b w:val="0"/>
                <w:bCs w:val="0"/>
              </w:rPr>
            </w:pPr>
          </w:p>
          <w:p w14:paraId="5173C37F" w14:textId="77777777" w:rsidR="006A7BE1" w:rsidRPr="0073279C" w:rsidRDefault="006A7BE1" w:rsidP="006A7BE1">
            <w:pPr>
              <w:jc w:val="center"/>
              <w:rPr>
                <w:sz w:val="18"/>
                <w:szCs w:val="18"/>
              </w:rPr>
            </w:pPr>
            <w:r>
              <w:rPr>
                <w:sz w:val="18"/>
                <w:szCs w:val="18"/>
              </w:rPr>
              <w:t>estimated time</w:t>
            </w:r>
          </w:p>
        </w:tc>
        <w:tc>
          <w:tcPr>
            <w:tcW w:w="3303" w:type="pct"/>
          </w:tcPr>
          <w:p w14:paraId="00A92839" w14:textId="77777777" w:rsidR="006A7BE1" w:rsidRDefault="006A7BE1" w:rsidP="006A7BE1">
            <w:pPr>
              <w:cnfStyle w:val="000000100000" w:firstRow="0" w:lastRow="0" w:firstColumn="0" w:lastColumn="0" w:oddVBand="0" w:evenVBand="0" w:oddHBand="1" w:evenHBand="0" w:firstRowFirstColumn="0" w:firstRowLastColumn="0" w:lastRowFirstColumn="0" w:lastRowLastColumn="0"/>
            </w:pPr>
            <w:r>
              <w:rPr>
                <w:sz w:val="18"/>
                <w:szCs w:val="18"/>
              </w:rPr>
              <w:t xml:space="preserve">Input/Instruction (How will students experience new learning?): Determine the best way for students to acquire learning on a new topic, concept, process or skill. This could be via direct instruction, reading, video, exploration and inquiry, discussion, observation, etc. Consider a variety of formats for proving input, including whole-class instruction, small groups or pairs of students, jigsaw activities, posing questions at a variety of levels and with clear purpose, and differentiating materials/resources to meet student needs. </w:t>
            </w:r>
            <w:hyperlink r:id="rId28" w:history="1">
              <w:r w:rsidRPr="0004243D">
                <w:rPr>
                  <w:rStyle w:val="Hyperlink"/>
                  <w:sz w:val="18"/>
                  <w:szCs w:val="18"/>
                </w:rPr>
                <w:t>He</w:t>
              </w:r>
              <w:r w:rsidRPr="0004243D">
                <w:rPr>
                  <w:rStyle w:val="Hyperlink"/>
                  <w:sz w:val="18"/>
                  <w:szCs w:val="18"/>
                </w:rPr>
                <w:t>r</w:t>
              </w:r>
              <w:r w:rsidRPr="0004243D">
                <w:rPr>
                  <w:rStyle w:val="Hyperlink"/>
                  <w:sz w:val="18"/>
                  <w:szCs w:val="18"/>
                </w:rPr>
                <w:t>e</w:t>
              </w:r>
            </w:hyperlink>
            <w:r>
              <w:rPr>
                <w:sz w:val="18"/>
                <w:szCs w:val="18"/>
              </w:rPr>
              <w:t xml:space="preserve"> is a link to 60 Instructional Strategies that can be used in this lesson segment or others. </w:t>
            </w:r>
            <w:hyperlink r:id="rId29" w:history="1">
              <w:r w:rsidRPr="000449C6">
                <w:rPr>
                  <w:rStyle w:val="Hyperlink"/>
                  <w:sz w:val="18"/>
                  <w:szCs w:val="18"/>
                </w:rPr>
                <w:t>Deter</w:t>
              </w:r>
              <w:r w:rsidRPr="000449C6">
                <w:rPr>
                  <w:rStyle w:val="Hyperlink"/>
                  <w:sz w:val="18"/>
                  <w:szCs w:val="18"/>
                </w:rPr>
                <w:t>m</w:t>
              </w:r>
              <w:r w:rsidRPr="000449C6">
                <w:rPr>
                  <w:rStyle w:val="Hyperlink"/>
                  <w:sz w:val="18"/>
                  <w:szCs w:val="18"/>
                </w:rPr>
                <w:t>ine</w:t>
              </w:r>
            </w:hyperlink>
            <w:r>
              <w:rPr>
                <w:sz w:val="18"/>
                <w:szCs w:val="18"/>
              </w:rPr>
              <w:t xml:space="preserve"> how you will balance the role of facilitator, direct instructor, and coach. </w:t>
            </w:r>
          </w:p>
          <w:p w14:paraId="19475DA6" w14:textId="77777777" w:rsidR="006A7BE1" w:rsidRDefault="006A7BE1" w:rsidP="006A7BE1">
            <w:pPr>
              <w:jc w:val="center"/>
              <w:cnfStyle w:val="000000100000" w:firstRow="0" w:lastRow="0" w:firstColumn="0" w:lastColumn="0" w:oddVBand="0" w:evenVBand="0" w:oddHBand="1" w:evenHBand="0" w:firstRowFirstColumn="0" w:firstRowLastColumn="0" w:lastRowFirstColumn="0" w:lastRowLastColumn="0"/>
            </w:pPr>
          </w:p>
        </w:tc>
        <w:tc>
          <w:tcPr>
            <w:tcW w:w="1204" w:type="pct"/>
          </w:tcPr>
          <w:p w14:paraId="61E074C1" w14:textId="707F3F24" w:rsidR="006A7BE1" w:rsidRPr="00EC0B2B" w:rsidRDefault="006A7BE1" w:rsidP="006A7BE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which topics or skills require more or less instructional time, appropriate student grouping, and need for differentiation. There are seemingly endless resources on formative assessments online, so take time to do a search every now-and-then to discover new approaches that fit your</w:t>
            </w:r>
          </w:p>
        </w:tc>
      </w:tr>
      <w:tr w:rsidR="006A7BE1" w14:paraId="3AA2107F" w14:textId="77777777" w:rsidTr="00892317">
        <w:trPr>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4CB96AEB" w14:textId="77777777" w:rsidR="006A7BE1" w:rsidRDefault="006A7BE1" w:rsidP="006A7BE1">
            <w:pPr>
              <w:jc w:val="center"/>
              <w:rPr>
                <w:b w:val="0"/>
                <w:bCs w:val="0"/>
              </w:rPr>
            </w:pPr>
          </w:p>
          <w:p w14:paraId="00478C79" w14:textId="77777777" w:rsidR="006A7BE1" w:rsidRDefault="006A7BE1" w:rsidP="006A7BE1"/>
          <w:p w14:paraId="53E49BED" w14:textId="77777777" w:rsidR="006A7BE1" w:rsidRDefault="006A7BE1" w:rsidP="006A7BE1">
            <w:pPr>
              <w:jc w:val="center"/>
              <w:rPr>
                <w:sz w:val="18"/>
                <w:szCs w:val="18"/>
              </w:rPr>
            </w:pPr>
          </w:p>
          <w:p w14:paraId="043EC61E" w14:textId="77777777" w:rsidR="006A7BE1" w:rsidRDefault="006A7BE1" w:rsidP="006A7BE1">
            <w:pPr>
              <w:jc w:val="center"/>
              <w:rPr>
                <w:sz w:val="18"/>
                <w:szCs w:val="18"/>
              </w:rPr>
            </w:pPr>
          </w:p>
          <w:p w14:paraId="774327CA" w14:textId="77777777" w:rsidR="006A7BE1" w:rsidRDefault="006A7BE1" w:rsidP="006A7BE1">
            <w:pPr>
              <w:jc w:val="center"/>
              <w:rPr>
                <w:sz w:val="18"/>
                <w:szCs w:val="18"/>
              </w:rPr>
            </w:pPr>
          </w:p>
          <w:p w14:paraId="665A67BE" w14:textId="77777777" w:rsidR="006A7BE1" w:rsidRPr="0073279C" w:rsidRDefault="006A7BE1" w:rsidP="006A7BE1">
            <w:pPr>
              <w:jc w:val="center"/>
              <w:rPr>
                <w:sz w:val="18"/>
                <w:szCs w:val="18"/>
              </w:rPr>
            </w:pPr>
            <w:r>
              <w:rPr>
                <w:sz w:val="18"/>
                <w:szCs w:val="18"/>
              </w:rPr>
              <w:t>estimated time</w:t>
            </w:r>
          </w:p>
        </w:tc>
        <w:tc>
          <w:tcPr>
            <w:tcW w:w="3303" w:type="pct"/>
          </w:tcPr>
          <w:p w14:paraId="354ACB80" w14:textId="24EEAE96" w:rsidR="006A7BE1" w:rsidRPr="00FD5BE7" w:rsidRDefault="006A7BE1" w:rsidP="006A7BE1">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Application – Guided and/or Independent Practice (How will students apply new learning or progress toward mastery of a concept or skill?): To cement learning, students need the opportunity to apply and practice what they have learned. Consider various practices as you design this lesson segment, including modeling, demonstration, or sharing exemplars or work samples that would best prepare students to apply their learning; guided practice versus independent practice; student grouping or independence, and </w:t>
            </w:r>
            <w:r w:rsidRPr="00116870">
              <w:rPr>
                <w:sz w:val="18"/>
                <w:szCs w:val="18"/>
              </w:rPr>
              <w:t xml:space="preserve">providing </w:t>
            </w:r>
            <w:r w:rsidRPr="005A13CA">
              <w:rPr>
                <w:sz w:val="18"/>
                <w:szCs w:val="18"/>
              </w:rPr>
              <w:t xml:space="preserve">individual feedback as students are engaged in their work. Find a document with some hallmarks of student-centered </w:t>
            </w:r>
            <w:r w:rsidR="005A13CA" w:rsidRPr="005A13CA">
              <w:rPr>
                <w:sz w:val="18"/>
                <w:szCs w:val="18"/>
              </w:rPr>
              <w:t xml:space="preserve">learning </w:t>
            </w:r>
            <w:hyperlink r:id="rId30" w:history="1">
              <w:r w:rsidR="005A13CA" w:rsidRPr="005A13CA">
                <w:rPr>
                  <w:rStyle w:val="Hyperlink"/>
                  <w:sz w:val="18"/>
                  <w:szCs w:val="18"/>
                </w:rPr>
                <w:t>he</w:t>
              </w:r>
              <w:r w:rsidR="005A13CA" w:rsidRPr="005A13CA">
                <w:rPr>
                  <w:rStyle w:val="Hyperlink"/>
                  <w:sz w:val="18"/>
                  <w:szCs w:val="18"/>
                </w:rPr>
                <w:t>r</w:t>
              </w:r>
              <w:r w:rsidR="005A13CA" w:rsidRPr="005A13CA">
                <w:rPr>
                  <w:rStyle w:val="Hyperlink"/>
                  <w:sz w:val="18"/>
                  <w:szCs w:val="18"/>
                </w:rPr>
                <w:t>e</w:t>
              </w:r>
            </w:hyperlink>
            <w:r w:rsidR="005A13CA" w:rsidRPr="005A13CA">
              <w:rPr>
                <w:sz w:val="18"/>
                <w:szCs w:val="18"/>
              </w:rPr>
              <w:t xml:space="preserve"> or </w:t>
            </w:r>
            <w:hyperlink r:id="rId31" w:history="1">
              <w:r w:rsidR="005A13CA" w:rsidRPr="005A13CA">
                <w:rPr>
                  <w:rStyle w:val="Hyperlink"/>
                  <w:sz w:val="18"/>
                  <w:szCs w:val="18"/>
                </w:rPr>
                <w:t>her</w:t>
              </w:r>
              <w:r w:rsidR="005A13CA" w:rsidRPr="005A13CA">
                <w:rPr>
                  <w:rStyle w:val="Hyperlink"/>
                  <w:sz w:val="18"/>
                  <w:szCs w:val="18"/>
                </w:rPr>
                <w:t>e</w:t>
              </w:r>
            </w:hyperlink>
            <w:r w:rsidRPr="00116870">
              <w:rPr>
                <w:sz w:val="18"/>
                <w:szCs w:val="18"/>
              </w:rPr>
              <w:t>.</w:t>
            </w:r>
          </w:p>
        </w:tc>
        <w:tc>
          <w:tcPr>
            <w:tcW w:w="1204" w:type="pct"/>
            <w:shd w:val="clear" w:color="auto" w:fill="FBE4D5" w:themeFill="accent2" w:themeFillTint="33"/>
          </w:tcPr>
          <w:p w14:paraId="116DC16C" w14:textId="7B1D12E0" w:rsidR="006A7BE1" w:rsidRPr="00FF55F9" w:rsidRDefault="006A7BE1" w:rsidP="006A7BE1">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needs. You can also find ideas </w:t>
            </w:r>
            <w:hyperlink r:id="rId32" w:history="1">
              <w:r w:rsidRPr="00633385">
                <w:rPr>
                  <w:rStyle w:val="Hyperlink"/>
                  <w:sz w:val="18"/>
                  <w:szCs w:val="18"/>
                </w:rPr>
                <w:t>he</w:t>
              </w:r>
              <w:r w:rsidRPr="00633385">
                <w:rPr>
                  <w:rStyle w:val="Hyperlink"/>
                  <w:sz w:val="18"/>
                  <w:szCs w:val="18"/>
                </w:rPr>
                <w:t>r</w:t>
              </w:r>
              <w:r w:rsidRPr="00633385">
                <w:rPr>
                  <w:rStyle w:val="Hyperlink"/>
                  <w:sz w:val="18"/>
                  <w:szCs w:val="18"/>
                </w:rPr>
                <w:t>e</w:t>
              </w:r>
            </w:hyperlink>
            <w:r>
              <w:rPr>
                <w:sz w:val="18"/>
                <w:szCs w:val="18"/>
              </w:rPr>
              <w:t xml:space="preserve">, </w:t>
            </w:r>
            <w:hyperlink r:id="rId33" w:history="1">
              <w:r w:rsidRPr="00633385">
                <w:rPr>
                  <w:rStyle w:val="Hyperlink"/>
                  <w:sz w:val="18"/>
                  <w:szCs w:val="18"/>
                </w:rPr>
                <w:t>her</w:t>
              </w:r>
              <w:r w:rsidRPr="00633385">
                <w:rPr>
                  <w:rStyle w:val="Hyperlink"/>
                  <w:sz w:val="18"/>
                  <w:szCs w:val="18"/>
                </w:rPr>
                <w:t>e</w:t>
              </w:r>
            </w:hyperlink>
            <w:r>
              <w:rPr>
                <w:sz w:val="18"/>
                <w:szCs w:val="18"/>
              </w:rPr>
              <w:t xml:space="preserve"> and </w:t>
            </w:r>
            <w:hyperlink r:id="rId34" w:history="1">
              <w:r w:rsidRPr="00633385">
                <w:rPr>
                  <w:rStyle w:val="Hyperlink"/>
                  <w:sz w:val="18"/>
                  <w:szCs w:val="18"/>
                </w:rPr>
                <w:t>he</w:t>
              </w:r>
              <w:r w:rsidRPr="00633385">
                <w:rPr>
                  <w:rStyle w:val="Hyperlink"/>
                  <w:sz w:val="18"/>
                  <w:szCs w:val="18"/>
                </w:rPr>
                <w:t>r</w:t>
              </w:r>
              <w:r w:rsidRPr="00633385">
                <w:rPr>
                  <w:rStyle w:val="Hyperlink"/>
                  <w:sz w:val="18"/>
                  <w:szCs w:val="18"/>
                </w:rPr>
                <w:t>e</w:t>
              </w:r>
            </w:hyperlink>
            <w:r>
              <w:rPr>
                <w:sz w:val="18"/>
                <w:szCs w:val="18"/>
              </w:rPr>
              <w:t xml:space="preserve">. Information specific to questioning and discussion techniques can be found </w:t>
            </w:r>
            <w:hyperlink r:id="rId35" w:history="1">
              <w:r w:rsidRPr="005A70B1">
                <w:rPr>
                  <w:rStyle w:val="Hyperlink"/>
                  <w:sz w:val="18"/>
                  <w:szCs w:val="18"/>
                </w:rPr>
                <w:t>h</w:t>
              </w:r>
              <w:r w:rsidRPr="005A70B1">
                <w:rPr>
                  <w:rStyle w:val="Hyperlink"/>
                  <w:sz w:val="18"/>
                  <w:szCs w:val="18"/>
                </w:rPr>
                <w:t>e</w:t>
              </w:r>
              <w:r w:rsidRPr="005A70B1">
                <w:rPr>
                  <w:rStyle w:val="Hyperlink"/>
                  <w:sz w:val="18"/>
                  <w:szCs w:val="18"/>
                </w:rPr>
                <w:t>re</w:t>
              </w:r>
            </w:hyperlink>
            <w:r>
              <w:rPr>
                <w:sz w:val="18"/>
                <w:szCs w:val="18"/>
              </w:rPr>
              <w:t xml:space="preserve"> and </w:t>
            </w:r>
            <w:hyperlink r:id="rId36" w:history="1">
              <w:r w:rsidRPr="005A70B1">
                <w:rPr>
                  <w:rStyle w:val="Hyperlink"/>
                  <w:sz w:val="18"/>
                  <w:szCs w:val="18"/>
                </w:rPr>
                <w:t>he</w:t>
              </w:r>
              <w:r w:rsidRPr="005A70B1">
                <w:rPr>
                  <w:rStyle w:val="Hyperlink"/>
                  <w:sz w:val="18"/>
                  <w:szCs w:val="18"/>
                </w:rPr>
                <w:t>r</w:t>
              </w:r>
              <w:r w:rsidRPr="005A70B1">
                <w:rPr>
                  <w:rStyle w:val="Hyperlink"/>
                  <w:sz w:val="18"/>
                  <w:szCs w:val="18"/>
                </w:rPr>
                <w:t>e</w:t>
              </w:r>
            </w:hyperlink>
            <w:r>
              <w:rPr>
                <w:sz w:val="18"/>
                <w:szCs w:val="18"/>
              </w:rPr>
              <w:t>. And you can also find rubrics for “softer” assessments like class participation, engagement or</w:t>
            </w:r>
          </w:p>
        </w:tc>
      </w:tr>
      <w:tr w:rsidR="006A7BE1" w14:paraId="5C7B777A" w14:textId="77777777" w:rsidTr="00892317">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F7CAAC" w:themeFill="accent2" w:themeFillTint="66"/>
          </w:tcPr>
          <w:p w14:paraId="765F9DD1" w14:textId="77777777" w:rsidR="006A7BE1" w:rsidRDefault="006A7BE1" w:rsidP="006A7BE1">
            <w:pPr>
              <w:jc w:val="center"/>
              <w:rPr>
                <w:b w:val="0"/>
                <w:sz w:val="18"/>
                <w:szCs w:val="18"/>
              </w:rPr>
            </w:pPr>
          </w:p>
          <w:p w14:paraId="4D365848" w14:textId="77777777" w:rsidR="006A7BE1" w:rsidRDefault="006A7BE1" w:rsidP="006A7BE1">
            <w:pPr>
              <w:jc w:val="center"/>
              <w:rPr>
                <w:bCs w:val="0"/>
                <w:sz w:val="18"/>
                <w:szCs w:val="18"/>
              </w:rPr>
            </w:pPr>
          </w:p>
          <w:p w14:paraId="38E597A6" w14:textId="77777777" w:rsidR="006A7BE1" w:rsidRDefault="006A7BE1" w:rsidP="006A7BE1">
            <w:pPr>
              <w:jc w:val="center"/>
              <w:rPr>
                <w:sz w:val="18"/>
                <w:szCs w:val="18"/>
              </w:rPr>
            </w:pPr>
          </w:p>
          <w:p w14:paraId="5AF79ECF" w14:textId="77777777" w:rsidR="006A7BE1" w:rsidRPr="00A43EDD" w:rsidRDefault="006A7BE1" w:rsidP="006A7BE1">
            <w:pPr>
              <w:jc w:val="center"/>
              <w:rPr>
                <w:bCs w:val="0"/>
                <w:sz w:val="18"/>
                <w:szCs w:val="18"/>
              </w:rPr>
            </w:pPr>
            <w:r>
              <w:rPr>
                <w:sz w:val="18"/>
                <w:szCs w:val="18"/>
              </w:rPr>
              <w:t>estimated time</w:t>
            </w:r>
          </w:p>
        </w:tc>
        <w:tc>
          <w:tcPr>
            <w:tcW w:w="3303" w:type="pct"/>
          </w:tcPr>
          <w:p w14:paraId="68944D6E" w14:textId="02427D31" w:rsidR="006A7BE1" w:rsidRDefault="006A7BE1" w:rsidP="006A7BE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Closure (How will students reflect on, process or synthesize their learning?): With a clear and purposeful closure activity, teachers can identify misunderstandings and/or confirm student learning, and students can internalize and reinforce key concepts. Links to resources with closure activities can be found </w:t>
            </w:r>
            <w:hyperlink r:id="rId37" w:history="1">
              <w:r w:rsidRPr="005F0AA0">
                <w:rPr>
                  <w:rStyle w:val="Hyperlink"/>
                  <w:sz w:val="18"/>
                  <w:szCs w:val="18"/>
                </w:rPr>
                <w:t>he</w:t>
              </w:r>
              <w:r w:rsidRPr="005F0AA0">
                <w:rPr>
                  <w:rStyle w:val="Hyperlink"/>
                  <w:sz w:val="18"/>
                  <w:szCs w:val="18"/>
                </w:rPr>
                <w:t>r</w:t>
              </w:r>
              <w:r w:rsidRPr="005F0AA0">
                <w:rPr>
                  <w:rStyle w:val="Hyperlink"/>
                  <w:sz w:val="18"/>
                  <w:szCs w:val="18"/>
                </w:rPr>
                <w:t>e</w:t>
              </w:r>
            </w:hyperlink>
            <w:r>
              <w:rPr>
                <w:sz w:val="18"/>
                <w:szCs w:val="18"/>
              </w:rPr>
              <w:t xml:space="preserve"> and </w:t>
            </w:r>
            <w:hyperlink r:id="rId38" w:history="1">
              <w:r w:rsidRPr="005F0AA0">
                <w:rPr>
                  <w:rStyle w:val="Hyperlink"/>
                  <w:sz w:val="18"/>
                  <w:szCs w:val="18"/>
                </w:rPr>
                <w:t>he</w:t>
              </w:r>
              <w:r w:rsidRPr="005F0AA0">
                <w:rPr>
                  <w:rStyle w:val="Hyperlink"/>
                  <w:sz w:val="18"/>
                  <w:szCs w:val="18"/>
                </w:rPr>
                <w:t>r</w:t>
              </w:r>
              <w:r w:rsidRPr="005F0AA0">
                <w:rPr>
                  <w:rStyle w:val="Hyperlink"/>
                  <w:sz w:val="18"/>
                  <w:szCs w:val="18"/>
                </w:rPr>
                <w:t>e</w:t>
              </w:r>
            </w:hyperlink>
            <w:r>
              <w:rPr>
                <w:sz w:val="18"/>
                <w:szCs w:val="18"/>
              </w:rPr>
              <w:t xml:space="preserve">. Many closure activities could be adapted to Do Now activities for the next day. </w:t>
            </w:r>
          </w:p>
        </w:tc>
        <w:tc>
          <w:tcPr>
            <w:tcW w:w="1204" w:type="pct"/>
          </w:tcPr>
          <w:p w14:paraId="1C6B53D3" w14:textId="401AE71D" w:rsidR="006A7BE1" w:rsidRPr="00FF55F9" w:rsidRDefault="006A7BE1" w:rsidP="006A7BE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discussions (</w:t>
            </w:r>
            <w:hyperlink r:id="rId39" w:history="1">
              <w:r w:rsidRPr="005A70B1">
                <w:rPr>
                  <w:rStyle w:val="Hyperlink"/>
                  <w:sz w:val="18"/>
                  <w:szCs w:val="18"/>
                </w:rPr>
                <w:t>he</w:t>
              </w:r>
              <w:r w:rsidRPr="005A70B1">
                <w:rPr>
                  <w:rStyle w:val="Hyperlink"/>
                  <w:sz w:val="18"/>
                  <w:szCs w:val="18"/>
                </w:rPr>
                <w:t>r</w:t>
              </w:r>
              <w:r w:rsidRPr="005A70B1">
                <w:rPr>
                  <w:rStyle w:val="Hyperlink"/>
                  <w:sz w:val="18"/>
                  <w:szCs w:val="18"/>
                </w:rPr>
                <w:t>e</w:t>
              </w:r>
            </w:hyperlink>
            <w:r>
              <w:rPr>
                <w:sz w:val="18"/>
                <w:szCs w:val="18"/>
              </w:rPr>
              <w:t xml:space="preserve"> are </w:t>
            </w:r>
            <w:r w:rsidRPr="006751A1">
              <w:rPr>
                <w:sz w:val="18"/>
                <w:szCs w:val="18"/>
              </w:rPr>
              <w:t>some</w:t>
            </w:r>
            <w:r>
              <w:rPr>
                <w:sz w:val="18"/>
                <w:szCs w:val="18"/>
              </w:rPr>
              <w:t xml:space="preserve"> </w:t>
            </w:r>
            <w:hyperlink r:id="rId40" w:history="1">
              <w:r w:rsidRPr="005A70B1">
                <w:rPr>
                  <w:rStyle w:val="Hyperlink"/>
                  <w:sz w:val="18"/>
                  <w:szCs w:val="18"/>
                </w:rPr>
                <w:t>lin</w:t>
              </w:r>
              <w:r w:rsidRPr="005A70B1">
                <w:rPr>
                  <w:rStyle w:val="Hyperlink"/>
                  <w:sz w:val="18"/>
                  <w:szCs w:val="18"/>
                </w:rPr>
                <w:t>k</w:t>
              </w:r>
              <w:r w:rsidRPr="005A70B1">
                <w:rPr>
                  <w:rStyle w:val="Hyperlink"/>
                  <w:sz w:val="18"/>
                  <w:szCs w:val="18"/>
                </w:rPr>
                <w:t>s</w:t>
              </w:r>
            </w:hyperlink>
            <w:r>
              <w:rPr>
                <w:sz w:val="18"/>
                <w:szCs w:val="18"/>
              </w:rPr>
              <w:t xml:space="preserve">, and there are a wide range of other examples available online). </w:t>
            </w:r>
          </w:p>
        </w:tc>
      </w:tr>
    </w:tbl>
    <w:tbl>
      <w:tblPr>
        <w:tblStyle w:val="ListTable3-Accent21"/>
        <w:tblW w:w="5060" w:type="pct"/>
        <w:tblLook w:val="04A0" w:firstRow="1" w:lastRow="0" w:firstColumn="1" w:lastColumn="0" w:noHBand="0" w:noVBand="1"/>
      </w:tblPr>
      <w:tblGrid>
        <w:gridCol w:w="14563"/>
      </w:tblGrid>
      <w:tr w:rsidR="006C5999" w:rsidRPr="00826597" w14:paraId="25C5EB31" w14:textId="77777777" w:rsidTr="006C5999">
        <w:trPr>
          <w:cnfStyle w:val="100000000000" w:firstRow="1" w:lastRow="0" w:firstColumn="0" w:lastColumn="0" w:oddVBand="0" w:evenVBand="0" w:oddHBand="0" w:evenHBand="0" w:firstRowFirstColumn="0" w:firstRowLastColumn="0" w:lastRowFirstColumn="0" w:lastRowLastColumn="0"/>
          <w:trHeight w:val="881"/>
        </w:trPr>
        <w:tc>
          <w:tcPr>
            <w:cnfStyle w:val="001000000100" w:firstRow="0" w:lastRow="0" w:firstColumn="1" w:lastColumn="0" w:oddVBand="0" w:evenVBand="0" w:oddHBand="0" w:evenHBand="0" w:firstRowFirstColumn="1" w:firstRowLastColumn="0" w:lastRowFirstColumn="0" w:lastRowLastColumn="0"/>
            <w:tcW w:w="5000" w:type="pct"/>
            <w:tcBorders>
              <w:top w:val="single" w:sz="4" w:space="0" w:color="ED7D31" w:themeColor="accent2"/>
              <w:bottom w:val="single" w:sz="4" w:space="0" w:color="ED7D31" w:themeColor="accent2"/>
              <w:right w:val="single" w:sz="4" w:space="0" w:color="ED7D31" w:themeColor="accent2"/>
            </w:tcBorders>
            <w:shd w:val="clear" w:color="auto" w:fill="FFFFFF" w:themeFill="background1"/>
          </w:tcPr>
          <w:p w14:paraId="43EEF03E" w14:textId="416D4FA0" w:rsidR="006C5999" w:rsidRDefault="006C5999" w:rsidP="006A7BE1">
            <w:r>
              <w:rPr>
                <w:color w:val="auto"/>
              </w:rPr>
              <w:t xml:space="preserve">Reflection: </w:t>
            </w:r>
            <w:r w:rsidRPr="00826597">
              <w:rPr>
                <w:b w:val="0"/>
                <w:color w:val="auto"/>
                <w:sz w:val="18"/>
                <w:szCs w:val="18"/>
              </w:rPr>
              <w:t>(What would you repea</w:t>
            </w:r>
            <w:r>
              <w:rPr>
                <w:b w:val="0"/>
                <w:color w:val="auto"/>
                <w:sz w:val="18"/>
                <w:szCs w:val="18"/>
              </w:rPr>
              <w:t xml:space="preserve">t or adjust in this lesson? What instruction will you plan based on formative assessments? What notes do you want to leave yourself for next time?) Reflection is an integral aspect of effective teaching, and all elements of lesson design, implementation and instruction can benefit from ongoing reflective practices. As with every element of teaching, there are ample resources available to guide your reflection, including </w:t>
            </w:r>
            <w:hyperlink r:id="rId41" w:history="1">
              <w:r w:rsidRPr="004E7AB7">
                <w:rPr>
                  <w:rStyle w:val="Hyperlink"/>
                  <w:b w:val="0"/>
                  <w:bCs w:val="0"/>
                  <w:sz w:val="18"/>
                  <w:szCs w:val="18"/>
                </w:rPr>
                <w:t>th</w:t>
              </w:r>
              <w:bookmarkStart w:id="0" w:name="_GoBack"/>
              <w:bookmarkEnd w:id="0"/>
              <w:r w:rsidRPr="004E7AB7">
                <w:rPr>
                  <w:rStyle w:val="Hyperlink"/>
                  <w:b w:val="0"/>
                  <w:bCs w:val="0"/>
                  <w:sz w:val="18"/>
                  <w:szCs w:val="18"/>
                </w:rPr>
                <w:t>o</w:t>
              </w:r>
              <w:r w:rsidRPr="004E7AB7">
                <w:rPr>
                  <w:rStyle w:val="Hyperlink"/>
                  <w:b w:val="0"/>
                  <w:bCs w:val="0"/>
                  <w:sz w:val="18"/>
                  <w:szCs w:val="18"/>
                </w:rPr>
                <w:t>se</w:t>
              </w:r>
            </w:hyperlink>
            <w:r>
              <w:rPr>
                <w:b w:val="0"/>
                <w:color w:val="auto"/>
                <w:sz w:val="18"/>
                <w:szCs w:val="18"/>
              </w:rPr>
              <w:t xml:space="preserve"> in </w:t>
            </w:r>
            <w:hyperlink r:id="rId42" w:history="1">
              <w:r w:rsidRPr="004E7AB7">
                <w:rPr>
                  <w:rStyle w:val="Hyperlink"/>
                  <w:b w:val="0"/>
                  <w:bCs w:val="0"/>
                  <w:sz w:val="18"/>
                  <w:szCs w:val="18"/>
                </w:rPr>
                <w:t>the</w:t>
              </w:r>
              <w:r w:rsidRPr="004E7AB7">
                <w:rPr>
                  <w:rStyle w:val="Hyperlink"/>
                  <w:b w:val="0"/>
                  <w:bCs w:val="0"/>
                  <w:sz w:val="18"/>
                  <w:szCs w:val="18"/>
                </w:rPr>
                <w:t>s</w:t>
              </w:r>
              <w:r w:rsidRPr="004E7AB7">
                <w:rPr>
                  <w:rStyle w:val="Hyperlink"/>
                  <w:b w:val="0"/>
                  <w:bCs w:val="0"/>
                  <w:sz w:val="18"/>
                  <w:szCs w:val="18"/>
                </w:rPr>
                <w:t>e</w:t>
              </w:r>
            </w:hyperlink>
            <w:r>
              <w:rPr>
                <w:b w:val="0"/>
                <w:color w:val="auto"/>
                <w:sz w:val="18"/>
                <w:szCs w:val="18"/>
              </w:rPr>
              <w:t xml:space="preserve"> </w:t>
            </w:r>
            <w:hyperlink r:id="rId43" w:history="1">
              <w:r w:rsidRPr="004E7AB7">
                <w:rPr>
                  <w:rStyle w:val="Hyperlink"/>
                  <w:b w:val="0"/>
                  <w:bCs w:val="0"/>
                  <w:sz w:val="18"/>
                  <w:szCs w:val="18"/>
                </w:rPr>
                <w:t>link</w:t>
              </w:r>
              <w:r w:rsidRPr="004E7AB7">
                <w:rPr>
                  <w:rStyle w:val="Hyperlink"/>
                  <w:b w:val="0"/>
                  <w:bCs w:val="0"/>
                  <w:sz w:val="18"/>
                  <w:szCs w:val="18"/>
                </w:rPr>
                <w:t>s</w:t>
              </w:r>
            </w:hyperlink>
            <w:r>
              <w:rPr>
                <w:b w:val="0"/>
                <w:color w:val="auto"/>
                <w:sz w:val="18"/>
                <w:szCs w:val="18"/>
              </w:rPr>
              <w:t>.</w:t>
            </w:r>
          </w:p>
        </w:tc>
      </w:tr>
    </w:tbl>
    <w:p w14:paraId="34DC7CC9" w14:textId="77777777" w:rsidR="004B36EF" w:rsidRDefault="004B36EF" w:rsidP="00073ABA"/>
    <w:sectPr w:rsidR="004B36EF" w:rsidSect="00826597">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96C89" w14:textId="77777777" w:rsidR="006877EC" w:rsidRDefault="006877EC" w:rsidP="001301BC">
      <w:r>
        <w:separator/>
      </w:r>
    </w:p>
  </w:endnote>
  <w:endnote w:type="continuationSeparator" w:id="0">
    <w:p w14:paraId="4257BAD4" w14:textId="77777777" w:rsidR="006877EC" w:rsidRDefault="006877EC" w:rsidP="0013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D256E" w14:textId="77777777" w:rsidR="006877EC" w:rsidRDefault="006877EC" w:rsidP="001301BC">
      <w:r>
        <w:separator/>
      </w:r>
    </w:p>
  </w:footnote>
  <w:footnote w:type="continuationSeparator" w:id="0">
    <w:p w14:paraId="1CAC5F51" w14:textId="77777777" w:rsidR="006877EC" w:rsidRDefault="006877EC" w:rsidP="00130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23E84"/>
    <w:multiLevelType w:val="hybridMultilevel"/>
    <w:tmpl w:val="0EBED968"/>
    <w:lvl w:ilvl="0" w:tplc="023C09D4">
      <w:start w:val="1"/>
      <w:numFmt w:val="bullet"/>
      <w:lvlText w:val=""/>
      <w:lvlJc w:val="left"/>
      <w:pPr>
        <w:tabs>
          <w:tab w:val="num" w:pos="720"/>
        </w:tabs>
        <w:ind w:left="720" w:hanging="360"/>
      </w:pPr>
      <w:rPr>
        <w:rFonts w:ascii="Wingdings 3" w:hAnsi="Wingdings 3" w:hint="default"/>
      </w:rPr>
    </w:lvl>
    <w:lvl w:ilvl="1" w:tplc="4856A0D4">
      <w:start w:val="1"/>
      <w:numFmt w:val="bullet"/>
      <w:lvlText w:val=""/>
      <w:lvlJc w:val="left"/>
      <w:pPr>
        <w:tabs>
          <w:tab w:val="num" w:pos="1440"/>
        </w:tabs>
        <w:ind w:left="1440" w:hanging="360"/>
      </w:pPr>
      <w:rPr>
        <w:rFonts w:ascii="Wingdings 3" w:hAnsi="Wingdings 3" w:hint="default"/>
      </w:rPr>
    </w:lvl>
    <w:lvl w:ilvl="2" w:tplc="4C0A7A6A" w:tentative="1">
      <w:start w:val="1"/>
      <w:numFmt w:val="bullet"/>
      <w:lvlText w:val=""/>
      <w:lvlJc w:val="left"/>
      <w:pPr>
        <w:tabs>
          <w:tab w:val="num" w:pos="2160"/>
        </w:tabs>
        <w:ind w:left="2160" w:hanging="360"/>
      </w:pPr>
      <w:rPr>
        <w:rFonts w:ascii="Wingdings 3" w:hAnsi="Wingdings 3" w:hint="default"/>
      </w:rPr>
    </w:lvl>
    <w:lvl w:ilvl="3" w:tplc="B3AA3096" w:tentative="1">
      <w:start w:val="1"/>
      <w:numFmt w:val="bullet"/>
      <w:lvlText w:val=""/>
      <w:lvlJc w:val="left"/>
      <w:pPr>
        <w:tabs>
          <w:tab w:val="num" w:pos="2880"/>
        </w:tabs>
        <w:ind w:left="2880" w:hanging="360"/>
      </w:pPr>
      <w:rPr>
        <w:rFonts w:ascii="Wingdings 3" w:hAnsi="Wingdings 3" w:hint="default"/>
      </w:rPr>
    </w:lvl>
    <w:lvl w:ilvl="4" w:tplc="746485F8" w:tentative="1">
      <w:start w:val="1"/>
      <w:numFmt w:val="bullet"/>
      <w:lvlText w:val=""/>
      <w:lvlJc w:val="left"/>
      <w:pPr>
        <w:tabs>
          <w:tab w:val="num" w:pos="3600"/>
        </w:tabs>
        <w:ind w:left="3600" w:hanging="360"/>
      </w:pPr>
      <w:rPr>
        <w:rFonts w:ascii="Wingdings 3" w:hAnsi="Wingdings 3" w:hint="default"/>
      </w:rPr>
    </w:lvl>
    <w:lvl w:ilvl="5" w:tplc="1272DE9C" w:tentative="1">
      <w:start w:val="1"/>
      <w:numFmt w:val="bullet"/>
      <w:lvlText w:val=""/>
      <w:lvlJc w:val="left"/>
      <w:pPr>
        <w:tabs>
          <w:tab w:val="num" w:pos="4320"/>
        </w:tabs>
        <w:ind w:left="4320" w:hanging="360"/>
      </w:pPr>
      <w:rPr>
        <w:rFonts w:ascii="Wingdings 3" w:hAnsi="Wingdings 3" w:hint="default"/>
      </w:rPr>
    </w:lvl>
    <w:lvl w:ilvl="6" w:tplc="C09A8D82" w:tentative="1">
      <w:start w:val="1"/>
      <w:numFmt w:val="bullet"/>
      <w:lvlText w:val=""/>
      <w:lvlJc w:val="left"/>
      <w:pPr>
        <w:tabs>
          <w:tab w:val="num" w:pos="5040"/>
        </w:tabs>
        <w:ind w:left="5040" w:hanging="360"/>
      </w:pPr>
      <w:rPr>
        <w:rFonts w:ascii="Wingdings 3" w:hAnsi="Wingdings 3" w:hint="default"/>
      </w:rPr>
    </w:lvl>
    <w:lvl w:ilvl="7" w:tplc="5A6658F0" w:tentative="1">
      <w:start w:val="1"/>
      <w:numFmt w:val="bullet"/>
      <w:lvlText w:val=""/>
      <w:lvlJc w:val="left"/>
      <w:pPr>
        <w:tabs>
          <w:tab w:val="num" w:pos="5760"/>
        </w:tabs>
        <w:ind w:left="5760" w:hanging="360"/>
      </w:pPr>
      <w:rPr>
        <w:rFonts w:ascii="Wingdings 3" w:hAnsi="Wingdings 3" w:hint="default"/>
      </w:rPr>
    </w:lvl>
    <w:lvl w:ilvl="8" w:tplc="5A3AF1A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7C3E2689"/>
    <w:multiLevelType w:val="hybridMultilevel"/>
    <w:tmpl w:val="02ACF5EA"/>
    <w:lvl w:ilvl="0" w:tplc="A2A2930C">
      <w:start w:val="1"/>
      <w:numFmt w:val="bullet"/>
      <w:lvlText w:val=""/>
      <w:lvlJc w:val="left"/>
      <w:pPr>
        <w:tabs>
          <w:tab w:val="num" w:pos="720"/>
        </w:tabs>
        <w:ind w:left="720" w:hanging="360"/>
      </w:pPr>
      <w:rPr>
        <w:rFonts w:ascii="Wingdings 3" w:hAnsi="Wingdings 3" w:hint="default"/>
      </w:rPr>
    </w:lvl>
    <w:lvl w:ilvl="1" w:tplc="D8968906">
      <w:start w:val="1"/>
      <w:numFmt w:val="bullet"/>
      <w:lvlText w:val=""/>
      <w:lvlJc w:val="left"/>
      <w:pPr>
        <w:tabs>
          <w:tab w:val="num" w:pos="1440"/>
        </w:tabs>
        <w:ind w:left="1440" w:hanging="360"/>
      </w:pPr>
      <w:rPr>
        <w:rFonts w:ascii="Wingdings 3" w:hAnsi="Wingdings 3" w:hint="default"/>
      </w:rPr>
    </w:lvl>
    <w:lvl w:ilvl="2" w:tplc="2EDAF020" w:tentative="1">
      <w:start w:val="1"/>
      <w:numFmt w:val="bullet"/>
      <w:lvlText w:val=""/>
      <w:lvlJc w:val="left"/>
      <w:pPr>
        <w:tabs>
          <w:tab w:val="num" w:pos="2160"/>
        </w:tabs>
        <w:ind w:left="2160" w:hanging="360"/>
      </w:pPr>
      <w:rPr>
        <w:rFonts w:ascii="Wingdings 3" w:hAnsi="Wingdings 3" w:hint="default"/>
      </w:rPr>
    </w:lvl>
    <w:lvl w:ilvl="3" w:tplc="7B26D1EE" w:tentative="1">
      <w:start w:val="1"/>
      <w:numFmt w:val="bullet"/>
      <w:lvlText w:val=""/>
      <w:lvlJc w:val="left"/>
      <w:pPr>
        <w:tabs>
          <w:tab w:val="num" w:pos="2880"/>
        </w:tabs>
        <w:ind w:left="2880" w:hanging="360"/>
      </w:pPr>
      <w:rPr>
        <w:rFonts w:ascii="Wingdings 3" w:hAnsi="Wingdings 3" w:hint="default"/>
      </w:rPr>
    </w:lvl>
    <w:lvl w:ilvl="4" w:tplc="112E56F0" w:tentative="1">
      <w:start w:val="1"/>
      <w:numFmt w:val="bullet"/>
      <w:lvlText w:val=""/>
      <w:lvlJc w:val="left"/>
      <w:pPr>
        <w:tabs>
          <w:tab w:val="num" w:pos="3600"/>
        </w:tabs>
        <w:ind w:left="3600" w:hanging="360"/>
      </w:pPr>
      <w:rPr>
        <w:rFonts w:ascii="Wingdings 3" w:hAnsi="Wingdings 3" w:hint="default"/>
      </w:rPr>
    </w:lvl>
    <w:lvl w:ilvl="5" w:tplc="8A987622" w:tentative="1">
      <w:start w:val="1"/>
      <w:numFmt w:val="bullet"/>
      <w:lvlText w:val=""/>
      <w:lvlJc w:val="left"/>
      <w:pPr>
        <w:tabs>
          <w:tab w:val="num" w:pos="4320"/>
        </w:tabs>
        <w:ind w:left="4320" w:hanging="360"/>
      </w:pPr>
      <w:rPr>
        <w:rFonts w:ascii="Wingdings 3" w:hAnsi="Wingdings 3" w:hint="default"/>
      </w:rPr>
    </w:lvl>
    <w:lvl w:ilvl="6" w:tplc="76FE7E98" w:tentative="1">
      <w:start w:val="1"/>
      <w:numFmt w:val="bullet"/>
      <w:lvlText w:val=""/>
      <w:lvlJc w:val="left"/>
      <w:pPr>
        <w:tabs>
          <w:tab w:val="num" w:pos="5040"/>
        </w:tabs>
        <w:ind w:left="5040" w:hanging="360"/>
      </w:pPr>
      <w:rPr>
        <w:rFonts w:ascii="Wingdings 3" w:hAnsi="Wingdings 3" w:hint="default"/>
      </w:rPr>
    </w:lvl>
    <w:lvl w:ilvl="7" w:tplc="0F0A44C8" w:tentative="1">
      <w:start w:val="1"/>
      <w:numFmt w:val="bullet"/>
      <w:lvlText w:val=""/>
      <w:lvlJc w:val="left"/>
      <w:pPr>
        <w:tabs>
          <w:tab w:val="num" w:pos="5760"/>
        </w:tabs>
        <w:ind w:left="5760" w:hanging="360"/>
      </w:pPr>
      <w:rPr>
        <w:rFonts w:ascii="Wingdings 3" w:hAnsi="Wingdings 3" w:hint="default"/>
      </w:rPr>
    </w:lvl>
    <w:lvl w:ilvl="8" w:tplc="09E85EC2"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72"/>
    <w:rsid w:val="00012E72"/>
    <w:rsid w:val="00014A5C"/>
    <w:rsid w:val="00022FC8"/>
    <w:rsid w:val="00041341"/>
    <w:rsid w:val="0004243D"/>
    <w:rsid w:val="000449C6"/>
    <w:rsid w:val="00057D3A"/>
    <w:rsid w:val="000652DE"/>
    <w:rsid w:val="00073ABA"/>
    <w:rsid w:val="00076C4A"/>
    <w:rsid w:val="0010695F"/>
    <w:rsid w:val="001072A1"/>
    <w:rsid w:val="001301BC"/>
    <w:rsid w:val="0013092D"/>
    <w:rsid w:val="001360DC"/>
    <w:rsid w:val="00150DCB"/>
    <w:rsid w:val="00156735"/>
    <w:rsid w:val="0015697D"/>
    <w:rsid w:val="00167385"/>
    <w:rsid w:val="001867A2"/>
    <w:rsid w:val="001A2B3E"/>
    <w:rsid w:val="001B1451"/>
    <w:rsid w:val="001B6791"/>
    <w:rsid w:val="001C6E96"/>
    <w:rsid w:val="001E4A4B"/>
    <w:rsid w:val="001E613D"/>
    <w:rsid w:val="001F53D1"/>
    <w:rsid w:val="002172E1"/>
    <w:rsid w:val="002440BF"/>
    <w:rsid w:val="002616E2"/>
    <w:rsid w:val="002843D6"/>
    <w:rsid w:val="00290008"/>
    <w:rsid w:val="002A4650"/>
    <w:rsid w:val="002E2CC7"/>
    <w:rsid w:val="002E5233"/>
    <w:rsid w:val="002F7B72"/>
    <w:rsid w:val="0036512B"/>
    <w:rsid w:val="00365158"/>
    <w:rsid w:val="00366046"/>
    <w:rsid w:val="00385053"/>
    <w:rsid w:val="003A023C"/>
    <w:rsid w:val="003A7B17"/>
    <w:rsid w:val="00403B55"/>
    <w:rsid w:val="004115C9"/>
    <w:rsid w:val="00447861"/>
    <w:rsid w:val="00447B2B"/>
    <w:rsid w:val="00472B83"/>
    <w:rsid w:val="004A163B"/>
    <w:rsid w:val="004B36EF"/>
    <w:rsid w:val="004B69A7"/>
    <w:rsid w:val="004B7219"/>
    <w:rsid w:val="004E784F"/>
    <w:rsid w:val="004E7AB7"/>
    <w:rsid w:val="004F446C"/>
    <w:rsid w:val="00502481"/>
    <w:rsid w:val="00503F80"/>
    <w:rsid w:val="005149CD"/>
    <w:rsid w:val="005169BB"/>
    <w:rsid w:val="00520C68"/>
    <w:rsid w:val="00521541"/>
    <w:rsid w:val="00524172"/>
    <w:rsid w:val="005306B5"/>
    <w:rsid w:val="0053432D"/>
    <w:rsid w:val="005402E8"/>
    <w:rsid w:val="00543B96"/>
    <w:rsid w:val="00567F94"/>
    <w:rsid w:val="005A13CA"/>
    <w:rsid w:val="005A4068"/>
    <w:rsid w:val="005A70B1"/>
    <w:rsid w:val="005B6259"/>
    <w:rsid w:val="005C72AC"/>
    <w:rsid w:val="005E54F7"/>
    <w:rsid w:val="005F0AA0"/>
    <w:rsid w:val="006174BE"/>
    <w:rsid w:val="006263B6"/>
    <w:rsid w:val="00633385"/>
    <w:rsid w:val="006553BC"/>
    <w:rsid w:val="006856D1"/>
    <w:rsid w:val="006877EC"/>
    <w:rsid w:val="006A3E66"/>
    <w:rsid w:val="006A73E2"/>
    <w:rsid w:val="006A7BE1"/>
    <w:rsid w:val="006B7755"/>
    <w:rsid w:val="006C2375"/>
    <w:rsid w:val="006C5999"/>
    <w:rsid w:val="006E7E80"/>
    <w:rsid w:val="00707982"/>
    <w:rsid w:val="007101A3"/>
    <w:rsid w:val="007263C4"/>
    <w:rsid w:val="0073279C"/>
    <w:rsid w:val="00737D85"/>
    <w:rsid w:val="00775E3F"/>
    <w:rsid w:val="007A2D18"/>
    <w:rsid w:val="007D44A4"/>
    <w:rsid w:val="00800298"/>
    <w:rsid w:val="00807238"/>
    <w:rsid w:val="00826597"/>
    <w:rsid w:val="0083010B"/>
    <w:rsid w:val="00862CD7"/>
    <w:rsid w:val="008640AD"/>
    <w:rsid w:val="0087132B"/>
    <w:rsid w:val="00874F44"/>
    <w:rsid w:val="00892317"/>
    <w:rsid w:val="008953FF"/>
    <w:rsid w:val="008A6960"/>
    <w:rsid w:val="0090742F"/>
    <w:rsid w:val="0091289A"/>
    <w:rsid w:val="00924391"/>
    <w:rsid w:val="00942835"/>
    <w:rsid w:val="00993B2A"/>
    <w:rsid w:val="009A7F88"/>
    <w:rsid w:val="009B1757"/>
    <w:rsid w:val="009D2E83"/>
    <w:rsid w:val="00A406BB"/>
    <w:rsid w:val="00A43EDD"/>
    <w:rsid w:val="00A54220"/>
    <w:rsid w:val="00A740B2"/>
    <w:rsid w:val="00A7442F"/>
    <w:rsid w:val="00A76086"/>
    <w:rsid w:val="00A94F27"/>
    <w:rsid w:val="00AD1506"/>
    <w:rsid w:val="00AE3BFE"/>
    <w:rsid w:val="00B270F5"/>
    <w:rsid w:val="00B3289F"/>
    <w:rsid w:val="00B935F1"/>
    <w:rsid w:val="00BB67DD"/>
    <w:rsid w:val="00BD1215"/>
    <w:rsid w:val="00BD57DC"/>
    <w:rsid w:val="00BE4C25"/>
    <w:rsid w:val="00C21900"/>
    <w:rsid w:val="00C34A24"/>
    <w:rsid w:val="00C44298"/>
    <w:rsid w:val="00C44FE1"/>
    <w:rsid w:val="00C64B04"/>
    <w:rsid w:val="00C83882"/>
    <w:rsid w:val="00C83FE9"/>
    <w:rsid w:val="00C97A63"/>
    <w:rsid w:val="00CC0A18"/>
    <w:rsid w:val="00CD1533"/>
    <w:rsid w:val="00D10081"/>
    <w:rsid w:val="00D44371"/>
    <w:rsid w:val="00D75DAE"/>
    <w:rsid w:val="00DA5A83"/>
    <w:rsid w:val="00DD7D3E"/>
    <w:rsid w:val="00E079D0"/>
    <w:rsid w:val="00E2246C"/>
    <w:rsid w:val="00E45A43"/>
    <w:rsid w:val="00E60994"/>
    <w:rsid w:val="00E82463"/>
    <w:rsid w:val="00EA1F97"/>
    <w:rsid w:val="00EA2068"/>
    <w:rsid w:val="00EB5308"/>
    <w:rsid w:val="00EC0B2B"/>
    <w:rsid w:val="00EC440E"/>
    <w:rsid w:val="00EF55E8"/>
    <w:rsid w:val="00F0546D"/>
    <w:rsid w:val="00F10A4B"/>
    <w:rsid w:val="00F11D60"/>
    <w:rsid w:val="00F61683"/>
    <w:rsid w:val="00F87025"/>
    <w:rsid w:val="00FD5BE7"/>
    <w:rsid w:val="00FE017E"/>
    <w:rsid w:val="00FE5654"/>
    <w:rsid w:val="00FF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7CE2"/>
  <w15:docId w15:val="{CEEBF7D7-FD1D-9C40-B67F-B0E47100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0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301BC"/>
    <w:rPr>
      <w:sz w:val="20"/>
      <w:szCs w:val="20"/>
    </w:rPr>
  </w:style>
  <w:style w:type="character" w:customStyle="1" w:styleId="EndnoteTextChar">
    <w:name w:val="Endnote Text Char"/>
    <w:basedOn w:val="DefaultParagraphFont"/>
    <w:link w:val="EndnoteText"/>
    <w:uiPriority w:val="99"/>
    <w:semiHidden/>
    <w:rsid w:val="001301BC"/>
    <w:rPr>
      <w:sz w:val="20"/>
      <w:szCs w:val="20"/>
    </w:rPr>
  </w:style>
  <w:style w:type="character" w:styleId="EndnoteReference">
    <w:name w:val="endnote reference"/>
    <w:basedOn w:val="DefaultParagraphFont"/>
    <w:uiPriority w:val="99"/>
    <w:semiHidden/>
    <w:unhideWhenUsed/>
    <w:rsid w:val="001301BC"/>
    <w:rPr>
      <w:vertAlign w:val="superscript"/>
    </w:rPr>
  </w:style>
  <w:style w:type="table" w:customStyle="1" w:styleId="ListTable3-Accent11">
    <w:name w:val="List Table 3 - Accent 11"/>
    <w:basedOn w:val="TableNormal"/>
    <w:uiPriority w:val="48"/>
    <w:rsid w:val="005169B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4-Accent11">
    <w:name w:val="List Table 4 - Accent 11"/>
    <w:basedOn w:val="TableNormal"/>
    <w:uiPriority w:val="49"/>
    <w:rsid w:val="00C8388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4E784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stParagraph">
    <w:name w:val="List Paragraph"/>
    <w:basedOn w:val="Normal"/>
    <w:uiPriority w:val="34"/>
    <w:qFormat/>
    <w:rsid w:val="00775E3F"/>
    <w:pPr>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1451"/>
    <w:rPr>
      <w:color w:val="0563C1" w:themeColor="hyperlink"/>
      <w:u w:val="single"/>
    </w:rPr>
  </w:style>
  <w:style w:type="character" w:styleId="CommentReference">
    <w:name w:val="annotation reference"/>
    <w:basedOn w:val="DefaultParagraphFont"/>
    <w:uiPriority w:val="99"/>
    <w:semiHidden/>
    <w:unhideWhenUsed/>
    <w:rsid w:val="00167385"/>
    <w:rPr>
      <w:sz w:val="16"/>
      <w:szCs w:val="16"/>
    </w:rPr>
  </w:style>
  <w:style w:type="paragraph" w:styleId="CommentText">
    <w:name w:val="annotation text"/>
    <w:basedOn w:val="Normal"/>
    <w:link w:val="CommentTextChar"/>
    <w:uiPriority w:val="99"/>
    <w:semiHidden/>
    <w:unhideWhenUsed/>
    <w:rsid w:val="00167385"/>
    <w:rPr>
      <w:sz w:val="20"/>
      <w:szCs w:val="20"/>
    </w:rPr>
  </w:style>
  <w:style w:type="character" w:customStyle="1" w:styleId="CommentTextChar">
    <w:name w:val="Comment Text Char"/>
    <w:basedOn w:val="DefaultParagraphFont"/>
    <w:link w:val="CommentText"/>
    <w:uiPriority w:val="99"/>
    <w:semiHidden/>
    <w:rsid w:val="00167385"/>
    <w:rPr>
      <w:sz w:val="20"/>
      <w:szCs w:val="20"/>
    </w:rPr>
  </w:style>
  <w:style w:type="paragraph" w:styleId="CommentSubject">
    <w:name w:val="annotation subject"/>
    <w:basedOn w:val="CommentText"/>
    <w:next w:val="CommentText"/>
    <w:link w:val="CommentSubjectChar"/>
    <w:uiPriority w:val="99"/>
    <w:semiHidden/>
    <w:unhideWhenUsed/>
    <w:rsid w:val="00167385"/>
    <w:rPr>
      <w:b/>
      <w:bCs/>
    </w:rPr>
  </w:style>
  <w:style w:type="character" w:customStyle="1" w:styleId="CommentSubjectChar">
    <w:name w:val="Comment Subject Char"/>
    <w:basedOn w:val="CommentTextChar"/>
    <w:link w:val="CommentSubject"/>
    <w:uiPriority w:val="99"/>
    <w:semiHidden/>
    <w:rsid w:val="00167385"/>
    <w:rPr>
      <w:b/>
      <w:bCs/>
      <w:sz w:val="20"/>
      <w:szCs w:val="20"/>
    </w:rPr>
  </w:style>
  <w:style w:type="paragraph" w:styleId="BalloonText">
    <w:name w:val="Balloon Text"/>
    <w:basedOn w:val="Normal"/>
    <w:link w:val="BalloonTextChar"/>
    <w:uiPriority w:val="99"/>
    <w:semiHidden/>
    <w:unhideWhenUsed/>
    <w:rsid w:val="001673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85"/>
    <w:rPr>
      <w:rFonts w:ascii="Segoe UI" w:hAnsi="Segoe UI" w:cs="Segoe UI"/>
      <w:sz w:val="18"/>
      <w:szCs w:val="18"/>
    </w:rPr>
  </w:style>
  <w:style w:type="character" w:styleId="FollowedHyperlink">
    <w:name w:val="FollowedHyperlink"/>
    <w:basedOn w:val="DefaultParagraphFont"/>
    <w:uiPriority w:val="99"/>
    <w:semiHidden/>
    <w:unhideWhenUsed/>
    <w:rsid w:val="000449C6"/>
    <w:rPr>
      <w:color w:val="954F72" w:themeColor="followedHyperlink"/>
      <w:u w:val="single"/>
    </w:rPr>
  </w:style>
  <w:style w:type="table" w:customStyle="1" w:styleId="GridTable5Dark-Accent21">
    <w:name w:val="Grid Table 5 Dark - Accent 21"/>
    <w:basedOn w:val="TableNormal"/>
    <w:uiPriority w:val="50"/>
    <w:rsid w:val="008A69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ListTable3-Accent21">
    <w:name w:val="List Table 3 - Accent 21"/>
    <w:basedOn w:val="TableNormal"/>
    <w:uiPriority w:val="48"/>
    <w:rsid w:val="008A6960"/>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GridTable4-Accent21">
    <w:name w:val="Grid Table 4 - Accent 21"/>
    <w:basedOn w:val="TableNormal"/>
    <w:uiPriority w:val="49"/>
    <w:rsid w:val="008A696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UnresolvedMention">
    <w:name w:val="Unresolved Mention"/>
    <w:basedOn w:val="DefaultParagraphFont"/>
    <w:uiPriority w:val="99"/>
    <w:semiHidden/>
    <w:unhideWhenUsed/>
    <w:rsid w:val="007D4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842140">
      <w:bodyDiv w:val="1"/>
      <w:marLeft w:val="0"/>
      <w:marRight w:val="0"/>
      <w:marTop w:val="0"/>
      <w:marBottom w:val="0"/>
      <w:divBdr>
        <w:top w:val="none" w:sz="0" w:space="0" w:color="auto"/>
        <w:left w:val="none" w:sz="0" w:space="0" w:color="auto"/>
        <w:bottom w:val="none" w:sz="0" w:space="0" w:color="auto"/>
        <w:right w:val="none" w:sz="0" w:space="0" w:color="auto"/>
      </w:divBdr>
      <w:divsChild>
        <w:div w:id="141194146">
          <w:marLeft w:val="1166"/>
          <w:marRight w:val="0"/>
          <w:marTop w:val="86"/>
          <w:marBottom w:val="120"/>
          <w:divBdr>
            <w:top w:val="none" w:sz="0" w:space="0" w:color="auto"/>
            <w:left w:val="none" w:sz="0" w:space="0" w:color="auto"/>
            <w:bottom w:val="none" w:sz="0" w:space="0" w:color="auto"/>
            <w:right w:val="none" w:sz="0" w:space="0" w:color="auto"/>
          </w:divBdr>
        </w:div>
        <w:div w:id="1712413736">
          <w:marLeft w:val="1166"/>
          <w:marRight w:val="0"/>
          <w:marTop w:val="86"/>
          <w:marBottom w:val="120"/>
          <w:divBdr>
            <w:top w:val="none" w:sz="0" w:space="0" w:color="auto"/>
            <w:left w:val="none" w:sz="0" w:space="0" w:color="auto"/>
            <w:bottom w:val="none" w:sz="0" w:space="0" w:color="auto"/>
            <w:right w:val="none" w:sz="0" w:space="0" w:color="auto"/>
          </w:divBdr>
        </w:div>
        <w:div w:id="487358004">
          <w:marLeft w:val="1166"/>
          <w:marRight w:val="0"/>
          <w:marTop w:val="86"/>
          <w:marBottom w:val="120"/>
          <w:divBdr>
            <w:top w:val="none" w:sz="0" w:space="0" w:color="auto"/>
            <w:left w:val="none" w:sz="0" w:space="0" w:color="auto"/>
            <w:bottom w:val="none" w:sz="0" w:space="0" w:color="auto"/>
            <w:right w:val="none" w:sz="0" w:space="0" w:color="auto"/>
          </w:divBdr>
        </w:div>
      </w:divsChild>
    </w:div>
    <w:div w:id="1387755194">
      <w:bodyDiv w:val="1"/>
      <w:marLeft w:val="0"/>
      <w:marRight w:val="0"/>
      <w:marTop w:val="0"/>
      <w:marBottom w:val="0"/>
      <w:divBdr>
        <w:top w:val="none" w:sz="0" w:space="0" w:color="auto"/>
        <w:left w:val="none" w:sz="0" w:space="0" w:color="auto"/>
        <w:bottom w:val="none" w:sz="0" w:space="0" w:color="auto"/>
        <w:right w:val="none" w:sz="0" w:space="0" w:color="auto"/>
      </w:divBdr>
      <w:divsChild>
        <w:div w:id="1580090237">
          <w:marLeft w:val="1166"/>
          <w:marRight w:val="0"/>
          <w:marTop w:val="86"/>
          <w:marBottom w:val="120"/>
          <w:divBdr>
            <w:top w:val="none" w:sz="0" w:space="0" w:color="auto"/>
            <w:left w:val="none" w:sz="0" w:space="0" w:color="auto"/>
            <w:bottom w:val="none" w:sz="0" w:space="0" w:color="auto"/>
            <w:right w:val="none" w:sz="0" w:space="0" w:color="auto"/>
          </w:divBdr>
        </w:div>
        <w:div w:id="1502314186">
          <w:marLeft w:val="1166"/>
          <w:marRight w:val="0"/>
          <w:marTop w:val="86"/>
          <w:marBottom w:val="120"/>
          <w:divBdr>
            <w:top w:val="none" w:sz="0" w:space="0" w:color="auto"/>
            <w:left w:val="none" w:sz="0" w:space="0" w:color="auto"/>
            <w:bottom w:val="none" w:sz="0" w:space="0" w:color="auto"/>
            <w:right w:val="none" w:sz="0" w:space="0" w:color="auto"/>
          </w:divBdr>
        </w:div>
        <w:div w:id="503596839">
          <w:marLeft w:val="1166"/>
          <w:marRight w:val="0"/>
          <w:marTop w:val="86"/>
          <w:marBottom w:val="120"/>
          <w:divBdr>
            <w:top w:val="none" w:sz="0" w:space="0" w:color="auto"/>
            <w:left w:val="none" w:sz="0" w:space="0" w:color="auto"/>
            <w:bottom w:val="none" w:sz="0" w:space="0" w:color="auto"/>
            <w:right w:val="none" w:sz="0" w:space="0" w:color="auto"/>
          </w:divBdr>
        </w:div>
        <w:div w:id="797845218">
          <w:marLeft w:val="1166"/>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ching.cornell.edu/teaching-resources/assessment-evaluation/measuring-student-learning" TargetMode="External"/><Relationship Id="rId18" Type="http://schemas.openxmlformats.org/officeDocument/2006/relationships/hyperlink" Target="https://uwaterloo.ca/centre-for-teaching-excellence/catalogs/tip-sheets/question-strategies" TargetMode="External"/><Relationship Id="rId26" Type="http://schemas.openxmlformats.org/officeDocument/2006/relationships/hyperlink" Target="https://www.aaea.org/UserFiles/file/AETR_2019_021ProofFinalV2_v2.pdf" TargetMode="External"/><Relationship Id="rId39" Type="http://schemas.openxmlformats.org/officeDocument/2006/relationships/hyperlink" Target="https://poorvucenter.yale.edu/Formative-Summative-Assessments" TargetMode="External"/><Relationship Id="rId21" Type="http://schemas.openxmlformats.org/officeDocument/2006/relationships/hyperlink" Target="https://pdo.ascd.org/LMSCourses/PD11OC115M/media/DI-Intro_M1_Reading_What_Is_DI.pdf?azure-portal=trueand" TargetMode="External"/><Relationship Id="rId34" Type="http://schemas.openxmlformats.org/officeDocument/2006/relationships/hyperlink" Target="https://curriculum.nsw.edu.au/assessment-and-reporting/formative-assessment" TargetMode="External"/><Relationship Id="rId42" Type="http://schemas.openxmlformats.org/officeDocument/2006/relationships/hyperlink" Target="https://www.edutopia.org/article/consistent-teacher-reflection-tip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tl.illinois.edu/citl-101/teaching-learning/resources/teaching-strategies/questioning-strategies?src=cte-migration-map&amp;url=%2Fresources%2Ftopics%2Fmethods%2Fstrateg.html" TargetMode="External"/><Relationship Id="rId29" Type="http://schemas.openxmlformats.org/officeDocument/2006/relationships/hyperlink" Target="https://www.edutopia.org/blog/how-student-centered-your-classroom-rebecca-alb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artofeducation.edu/2013/02/21/how-i-can-statements-can-work-for-you/" TargetMode="External"/><Relationship Id="rId24" Type="http://schemas.openxmlformats.org/officeDocument/2006/relationships/hyperlink" Target="https://whatihavelearnedteaching.com/extension-phase-5e-instructional-model/" TargetMode="External"/><Relationship Id="rId32" Type="http://schemas.openxmlformats.org/officeDocument/2006/relationships/hyperlink" Target="https://www.wooclap.com/en/blog/formative-assessment-strategies/" TargetMode="External"/><Relationship Id="rId37" Type="http://schemas.openxmlformats.org/officeDocument/2006/relationships/hyperlink" Target="https://www.edutopia.org/blog/22-powerful-closure-activities-todd-finley" TargetMode="External"/><Relationship Id="rId40" Type="http://schemas.openxmlformats.org/officeDocument/2006/relationships/hyperlink" Target="https://www.northwestern.edu/searle/docs/Discussion%20Rubric%20Examples.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ncoln.edu/_files/institutional-assessment/Rubric-for-Rubrics.pdf" TargetMode="External"/><Relationship Id="rId23" Type="http://schemas.openxmlformats.org/officeDocument/2006/relationships/hyperlink" Target="https://ramblingsofagiftedteacher.wordpress.com/2014/04/04/enrichment-vs-extension-in-the-regular-classroom/" TargetMode="External"/><Relationship Id="rId28" Type="http://schemas.openxmlformats.org/officeDocument/2006/relationships/hyperlink" Target="https://www.facinghistory.org/resource-library/teaching-strategies" TargetMode="External"/><Relationship Id="rId36" Type="http://schemas.openxmlformats.org/officeDocument/2006/relationships/hyperlink" Target="https://www.teacher.org/daily/using-questioning-discussion-techniques/" TargetMode="External"/><Relationship Id="rId10" Type="http://schemas.openxmlformats.org/officeDocument/2006/relationships/hyperlink" Target="https://thebestticher.wordpress.com/2016/11/14/learning-objectives/" TargetMode="External"/><Relationship Id="rId19" Type="http://schemas.openxmlformats.org/officeDocument/2006/relationships/hyperlink" Target="https://www.lausd.org/cms/lib/CA01000043/Centricity/Domain/593/DOK%20101.pdf" TargetMode="External"/><Relationship Id="rId31" Type="http://schemas.openxmlformats.org/officeDocument/2006/relationships/hyperlink" Target="https://www.thoughtco.com/lesson-plan-step-4-guided-practice-2081853"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lt.umich.edu/gsis/p2_5" TargetMode="External"/><Relationship Id="rId14" Type="http://schemas.openxmlformats.org/officeDocument/2006/relationships/hyperlink" Target="https://teaching.unsw.edu.au/grading-assessment-feedback" TargetMode="External"/><Relationship Id="rId22" Type="http://schemas.openxmlformats.org/officeDocument/2006/relationships/hyperlink" Target="https://www.aeseducation.com/best-differentiated-instruction-strategies-for-cte" TargetMode="External"/><Relationship Id="rId27" Type="http://schemas.openxmlformats.org/officeDocument/2006/relationships/hyperlink" Target="https://www.gcu.edu/blog/teaching-school-administration/teaching-tuesday-encouraging-student-engagement-anticipatory" TargetMode="External"/><Relationship Id="rId30" Type="http://schemas.openxmlformats.org/officeDocument/2006/relationships/hyperlink" Target="https://www.byrdseed.com/direct-instruction/,%20" TargetMode="External"/><Relationship Id="rId35" Type="http://schemas.openxmlformats.org/officeDocument/2006/relationships/hyperlink" Target="https://www.edutopia.org/blog/new-classroom-questioning-techniques-todd-finley" TargetMode="External"/><Relationship Id="rId43" Type="http://schemas.openxmlformats.org/officeDocument/2006/relationships/hyperlink" Target="https://www.teacher.org/daily/reflecting-teaching/" TargetMode="External"/><Relationship Id="rId8" Type="http://schemas.openxmlformats.org/officeDocument/2006/relationships/hyperlink" Target="https://ctl.jhsph.edu/blog/posts/SMART-learning-objectives/" TargetMode="External"/><Relationship Id="rId3" Type="http://schemas.openxmlformats.org/officeDocument/2006/relationships/styles" Target="styles.xml"/><Relationship Id="rId12" Type="http://schemas.openxmlformats.org/officeDocument/2006/relationships/hyperlink" Target="https://www.cmu.edu/teaching/assessment/assesslearning/index.html" TargetMode="External"/><Relationship Id="rId17" Type="http://schemas.openxmlformats.org/officeDocument/2006/relationships/hyperlink" Target="https://teaching.cornell.edu/teaching-resources/engaging-students/using-effective-questions-engage-students" TargetMode="External"/><Relationship Id="rId25" Type="http://schemas.openxmlformats.org/officeDocument/2006/relationships/hyperlink" Target="http://teachlikeachampion.com/blog/now-primer/" TargetMode="External"/><Relationship Id="rId33" Type="http://schemas.openxmlformats.org/officeDocument/2006/relationships/hyperlink" Target="https://curriculum.nsw.edu.au/assessment-and-reporting/formative-assessment" TargetMode="External"/><Relationship Id="rId38" Type="http://schemas.openxmlformats.org/officeDocument/2006/relationships/hyperlink" Target="https://www.rcboe.org/cms/lib/GA01903614/Centricity/Domain/2591/40%20ways%20to%20leave%20a%20lesson.pdf" TargetMode="External"/><Relationship Id="rId20" Type="http://schemas.openxmlformats.org/officeDocument/2006/relationships/hyperlink" Target="https://www.nysed.gov/standards-instruction" TargetMode="External"/><Relationship Id="rId41" Type="http://schemas.openxmlformats.org/officeDocument/2006/relationships/hyperlink" Target="https://docs.google.com/document/d/e/2PACX-1vQ5r91Ua2JInY8qcen_SityMI7YUvq-hnl8XULSzDcZWAQKuW2hVl6Ku8SCclZqjgLwWwLQlA82HqZ8/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E972E-EC62-4BBB-8296-2C45BD70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1704</Words>
  <Characters>9936</Characters>
  <Application>Microsoft Office Word</Application>
  <DocSecurity>4</DocSecurity>
  <Lines>1104</Lines>
  <Paragraphs>775</Paragraphs>
  <ScaleCrop>false</ScaleCrop>
  <HeadingPairs>
    <vt:vector size="2" baseType="variant">
      <vt:variant>
        <vt:lpstr>Title</vt:lpstr>
      </vt:variant>
      <vt:variant>
        <vt:i4>1</vt:i4>
      </vt:variant>
    </vt:vector>
  </HeadingPairs>
  <TitlesOfParts>
    <vt:vector size="1" baseType="lpstr">
      <vt:lpstr/>
    </vt:vector>
  </TitlesOfParts>
  <Company>ESBOCES</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Puccio</dc:creator>
  <cp:lastModifiedBy>Puccio, Emily</cp:lastModifiedBy>
  <cp:revision>2</cp:revision>
  <cp:lastPrinted>2019-09-04T18:54:00Z</cp:lastPrinted>
  <dcterms:created xsi:type="dcterms:W3CDTF">2025-11-07T19:07:00Z</dcterms:created>
  <dcterms:modified xsi:type="dcterms:W3CDTF">2025-11-07T19:07:00Z</dcterms:modified>
</cp:coreProperties>
</file>