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CF92B" w14:textId="57E1BEE6" w:rsidR="00117240" w:rsidRPr="00E00073" w:rsidRDefault="00000000">
      <w:r>
        <w:rPr>
          <w:noProof/>
        </w:rPr>
        <mc:AlternateContent>
          <mc:Choice Requires="wpg">
            <w:drawing>
              <wp:anchor distT="114300" distB="114300" distL="114300" distR="114300" simplePos="0" relativeHeight="251658240" behindDoc="0" locked="0" layoutInCell="1" hidden="0" allowOverlap="1" wp14:anchorId="12E17514" wp14:editId="6E5534A3">
                <wp:simplePos x="0" y="0"/>
                <wp:positionH relativeFrom="column">
                  <wp:posOffset>-904874</wp:posOffset>
                </wp:positionH>
                <wp:positionV relativeFrom="paragraph">
                  <wp:posOffset>133350</wp:posOffset>
                </wp:positionV>
                <wp:extent cx="7752293" cy="915201"/>
                <wp:effectExtent l="0" t="0" r="0" b="0"/>
                <wp:wrapSquare wrapText="bothSides" distT="114300" distB="114300" distL="114300" distR="114300"/>
                <wp:docPr id="2" name="Group 2"/>
                <wp:cNvGraphicFramePr/>
                <a:graphic xmlns:a="http://schemas.openxmlformats.org/drawingml/2006/main">
                  <a:graphicData uri="http://schemas.microsoft.com/office/word/2010/wordprocessingGroup">
                    <wpg:wgp>
                      <wpg:cNvGrpSpPr/>
                      <wpg:grpSpPr>
                        <a:xfrm>
                          <a:off x="0" y="0"/>
                          <a:ext cx="7752293" cy="915201"/>
                          <a:chOff x="0" y="601950"/>
                          <a:chExt cx="6858000" cy="797050"/>
                        </a:xfrm>
                      </wpg:grpSpPr>
                      <wps:wsp>
                        <wps:cNvPr id="1941519618" name="Rectangle 1941519618"/>
                        <wps:cNvSpPr/>
                        <wps:spPr>
                          <a:xfrm>
                            <a:off x="50" y="606725"/>
                            <a:ext cx="6858000" cy="787500"/>
                          </a:xfrm>
                          <a:prstGeom prst="rect">
                            <a:avLst/>
                          </a:prstGeom>
                          <a:solidFill>
                            <a:srgbClr val="002856"/>
                          </a:solidFill>
                          <a:ln w="9525" cap="flat" cmpd="sng">
                            <a:solidFill>
                              <a:srgbClr val="000000"/>
                            </a:solidFill>
                            <a:prstDash val="solid"/>
                            <a:round/>
                            <a:headEnd type="none" w="sm" len="sm"/>
                            <a:tailEnd type="none" w="sm" len="sm"/>
                          </a:ln>
                        </wps:spPr>
                        <wps:txbx>
                          <w:txbxContent>
                            <w:p w14:paraId="647A6EF4" w14:textId="77777777" w:rsidR="00117240" w:rsidRDefault="00117240">
                              <w:pPr>
                                <w:spacing w:line="240" w:lineRule="auto"/>
                                <w:textDirection w:val="btLr"/>
                              </w:pPr>
                            </w:p>
                          </w:txbxContent>
                        </wps:txbx>
                        <wps:bodyPr spcFirstLastPara="1" wrap="square" lIns="91425" tIns="91425" rIns="91425" bIns="91425" anchor="ctr" anchorCtr="0">
                          <a:noAutofit/>
                        </wps:bodyPr>
                      </wps:wsp>
                      <wps:wsp>
                        <wps:cNvPr id="1340152556" name="Text Box 1340152556"/>
                        <wps:cNvSpPr txBox="1"/>
                        <wps:spPr>
                          <a:xfrm>
                            <a:off x="657900" y="656000"/>
                            <a:ext cx="5542200" cy="648000"/>
                          </a:xfrm>
                          <a:prstGeom prst="rect">
                            <a:avLst/>
                          </a:prstGeom>
                          <a:noFill/>
                          <a:ln>
                            <a:noFill/>
                          </a:ln>
                        </wps:spPr>
                        <wps:txbx>
                          <w:txbxContent>
                            <w:p w14:paraId="2C9DAF6A" w14:textId="3CA9A446" w:rsidR="00117240" w:rsidRDefault="00E00073">
                              <w:pPr>
                                <w:spacing w:line="275" w:lineRule="auto"/>
                                <w:jc w:val="center"/>
                                <w:textDirection w:val="btLr"/>
                              </w:pPr>
                              <w:r>
                                <w:rPr>
                                  <w:rFonts w:ascii="Lato" w:eastAsia="Lato" w:hAnsi="Lato" w:cs="Lato"/>
                                  <w:b/>
                                  <w:color w:val="FFFFFF"/>
                                  <w:sz w:val="28"/>
                                  <w:shd w:val="clear" w:color="auto" w:fill="002856"/>
                                </w:rPr>
                                <w:t>HOPE Annual Notification and Rights of Parents</w:t>
                              </w:r>
                            </w:p>
                          </w:txbxContent>
                        </wps:txbx>
                        <wps:bodyPr spcFirstLastPara="1" wrap="square" lIns="91425" tIns="91425" rIns="91425" bIns="91425" anchor="ctr" anchorCtr="0">
                          <a:noAutofit/>
                        </wps:bodyPr>
                      </wps:wsp>
                    </wpg:wgp>
                  </a:graphicData>
                </a:graphic>
              </wp:anchor>
            </w:drawing>
          </mc:Choice>
          <mc:Fallback>
            <w:pict>
              <v:group w14:anchorId="12E17514" id="Group 2" o:spid="_x0000_s1026" style="position:absolute;margin-left:-71.25pt;margin-top:10.5pt;width:610.4pt;height:72.05pt;z-index:251658240;mso-wrap-distance-top:9pt;mso-wrap-distance-bottom:9pt" coordorigin=",6019" coordsize="68580,7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">
                <v:rect id="Rectangle 1941519618" o:spid="_x0000_s1027" style="position:absolute;top:6067;width:68580;height:78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" fillcolor="#002856">
                  <v:stroke startarrowwidth="narrow" startarrowlength="short" endarrowwidth="narrow" endarrowlength="short" joinstyle="round"/>
                  <v:textbox inset="2.53958mm,2.53958mm,2.53958mm,2.53958mm">
                    <w:txbxContent>
                      <w:p w14:paraId="647A6EF4" w14:textId="77777777" w:rsidR="00117240" w:rsidRDefault="00117240">
                        <w:pPr>
                          <w:spacing w:line="240" w:lineRule="auto"/>
                          <w:textDirection w:val="btLr"/>
                        </w:pPr>
                      </w:p>
                    </w:txbxContent>
                  </v:textbox>
                </v:rect>
                <v:shapetype id="_x0000_t202" coordsize="21600,21600" o:spt="202" path="m,l,21600r21600,l21600,xe">
                  <v:stroke joinstyle="miter"/>
                  <v:path gradientshapeok="t" o:connecttype="rect"/>
                </v:shapetype>
                <v:shape id="Text Box 1340152556" o:spid="_x0000_s1028" type="#_x0000_t202" style="position:absolute;left:6579;top:6560;width:55422;height:6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" filled="f" stroked="f">
                  <v:textbox inset="2.53958mm,2.53958mm,2.53958mm,2.53958mm">
                    <w:txbxContent>
                      <w:p w14:paraId="2C9DAF6A" w14:textId="3CA9A446" w:rsidR="00117240" w:rsidRDefault="00E00073">
                        <w:pPr>
                          <w:spacing w:line="275" w:lineRule="auto"/>
                          <w:jc w:val="center"/>
                          <w:textDirection w:val="btLr"/>
                        </w:pPr>
                        <w:r>
                          <w:rPr>
                            <w:rFonts w:ascii="Lato" w:eastAsia="Lato" w:hAnsi="Lato" w:cs="Lato"/>
                            <w:b/>
                            <w:color w:val="FFFFFF"/>
                            <w:sz w:val="28"/>
                            <w:shd w:val="clear" w:color="auto" w:fill="002856"/>
                          </w:rPr>
                          <w:t>HOPE Annual Notification and Rights of Parents</w:t>
                        </w:r>
                      </w:p>
                    </w:txbxContent>
                  </v:textbox>
                </v:shape>
                <w10:wrap type="square"/>
              </v:group>
            </w:pict>
          </mc:Fallback>
        </mc:AlternateContent>
      </w:r>
    </w:p>
    <w:p w14:paraId="32D4E960" w14:textId="77777777" w:rsidR="00B730AD" w:rsidRPr="00B730AD" w:rsidRDefault="00B730AD" w:rsidP="00B730AD">
      <w:pPr>
        <w:rPr>
          <w:sz w:val="24"/>
          <w:szCs w:val="24"/>
          <w:lang w:val="en-US"/>
        </w:rPr>
      </w:pPr>
      <w:r w:rsidRPr="00B730AD">
        <w:rPr>
          <w:b/>
          <w:bCs/>
          <w:sz w:val="24"/>
          <w:szCs w:val="24"/>
          <w:lang w:val="en-US"/>
        </w:rPr>
        <w:t>FERPA Annual Notification of Rights</w:t>
      </w:r>
    </w:p>
    <w:p w14:paraId="2D09C997" w14:textId="57629070" w:rsidR="00B730AD" w:rsidRPr="00B730AD" w:rsidRDefault="00B730AD" w:rsidP="00B730AD">
      <w:pPr>
        <w:rPr>
          <w:lang w:val="en-US"/>
        </w:rPr>
      </w:pPr>
      <w:r w:rsidRPr="00B730AD">
        <w:rPr>
          <w:lang w:val="en-US"/>
        </w:rPr>
        <w:t xml:space="preserve">The Family Educational Rights and Privacy Act (FERPA) </w:t>
      </w:r>
      <w:r w:rsidRPr="00B730AD">
        <w:rPr>
          <w:lang w:val="en-US"/>
        </w:rPr>
        <w:t>give</w:t>
      </w:r>
      <w:r w:rsidRPr="00B730AD">
        <w:rPr>
          <w:lang w:val="en-US"/>
        </w:rPr>
        <w:t xml:space="preserve"> parents and eligible students (students who are 18 years of age or older, or who attend a postsecondary institution) certain rights with respect to the student’s education records. These rights include:</w:t>
      </w:r>
    </w:p>
    <w:p w14:paraId="6B8764CB" w14:textId="77777777" w:rsidR="00B730AD" w:rsidRPr="00B730AD" w:rsidRDefault="00B730AD" w:rsidP="00B730AD">
      <w:pPr>
        <w:numPr>
          <w:ilvl w:val="0"/>
          <w:numId w:val="3"/>
        </w:numPr>
        <w:rPr>
          <w:lang w:val="en-US"/>
        </w:rPr>
      </w:pPr>
      <w:r w:rsidRPr="00B730AD">
        <w:rPr>
          <w:b/>
          <w:bCs/>
          <w:lang w:val="en-US"/>
        </w:rPr>
        <w:t>The right to inspect and review</w:t>
      </w:r>
      <w:r w:rsidRPr="00B730AD">
        <w:rPr>
          <w:lang w:val="en-US"/>
        </w:rPr>
        <w:t> the student’s education records maintained by the school within 45 days of receiving a request for access.</w:t>
      </w:r>
    </w:p>
    <w:p w14:paraId="4432AFC4" w14:textId="77777777" w:rsidR="00B730AD" w:rsidRPr="00B730AD" w:rsidRDefault="00B730AD" w:rsidP="00B730AD">
      <w:pPr>
        <w:numPr>
          <w:ilvl w:val="1"/>
          <w:numId w:val="3"/>
        </w:numPr>
        <w:rPr>
          <w:lang w:val="en-US"/>
        </w:rPr>
      </w:pPr>
      <w:r w:rsidRPr="00B730AD">
        <w:rPr>
          <w:lang w:val="en-US"/>
        </w:rPr>
        <w:t>Parents or eligible students should submit a written request to the school identifying the records they wish to inspect.</w:t>
      </w:r>
    </w:p>
    <w:p w14:paraId="678DBAF5" w14:textId="77777777" w:rsidR="00B730AD" w:rsidRPr="00B730AD" w:rsidRDefault="00B730AD" w:rsidP="00B730AD">
      <w:pPr>
        <w:numPr>
          <w:ilvl w:val="0"/>
          <w:numId w:val="3"/>
        </w:numPr>
        <w:rPr>
          <w:lang w:val="en-US"/>
        </w:rPr>
      </w:pPr>
      <w:r w:rsidRPr="00B730AD">
        <w:rPr>
          <w:b/>
          <w:bCs/>
          <w:lang w:val="en-US"/>
        </w:rPr>
        <w:t>The right to request the amendment</w:t>
      </w:r>
      <w:r w:rsidRPr="00B730AD">
        <w:rPr>
          <w:lang w:val="en-US"/>
        </w:rPr>
        <w:t> of the student’s education records that the parent or eligible student believes are inaccurate, misleading, or otherwise in violation of the student’s privacy rights under FERPA.</w:t>
      </w:r>
    </w:p>
    <w:p w14:paraId="434A3128" w14:textId="77777777" w:rsidR="00B730AD" w:rsidRPr="00B730AD" w:rsidRDefault="00B730AD" w:rsidP="00B730AD">
      <w:pPr>
        <w:numPr>
          <w:ilvl w:val="1"/>
          <w:numId w:val="3"/>
        </w:numPr>
        <w:rPr>
          <w:lang w:val="en-US"/>
        </w:rPr>
      </w:pPr>
      <w:r w:rsidRPr="00B730AD">
        <w:rPr>
          <w:lang w:val="en-US"/>
        </w:rPr>
        <w:t>Requests for amendment should clearly identify the part of the record to be changed and why it should be changed.</w:t>
      </w:r>
    </w:p>
    <w:p w14:paraId="104C9171" w14:textId="77777777" w:rsidR="00B730AD" w:rsidRPr="00B730AD" w:rsidRDefault="00B730AD" w:rsidP="00B730AD">
      <w:pPr>
        <w:numPr>
          <w:ilvl w:val="0"/>
          <w:numId w:val="3"/>
        </w:numPr>
        <w:rPr>
          <w:lang w:val="en-US"/>
        </w:rPr>
      </w:pPr>
      <w:r w:rsidRPr="00B730AD">
        <w:rPr>
          <w:b/>
          <w:bCs/>
          <w:lang w:val="en-US"/>
        </w:rPr>
        <w:t>The right to consent to disclosures</w:t>
      </w:r>
      <w:r w:rsidRPr="00B730AD">
        <w:rPr>
          <w:lang w:val="en-US"/>
        </w:rPr>
        <w:t> of personally identifiable information (PII) from education records, except to the extent that FERPA authorizes disclosure without consent.</w:t>
      </w:r>
    </w:p>
    <w:p w14:paraId="64746195" w14:textId="77777777" w:rsidR="00B730AD" w:rsidRPr="00B730AD" w:rsidRDefault="00B730AD" w:rsidP="00B730AD">
      <w:pPr>
        <w:numPr>
          <w:ilvl w:val="1"/>
          <w:numId w:val="3"/>
        </w:numPr>
        <w:rPr>
          <w:lang w:val="en-US"/>
        </w:rPr>
      </w:pPr>
      <w:r w:rsidRPr="00B730AD">
        <w:rPr>
          <w:lang w:val="en-US"/>
        </w:rPr>
        <w:t>One common exception allows disclosure to school officials with legitimate educational interests.</w:t>
      </w:r>
    </w:p>
    <w:p w14:paraId="5FD0808C" w14:textId="77777777" w:rsidR="00B730AD" w:rsidRPr="00B730AD" w:rsidRDefault="00B730AD" w:rsidP="00B730AD">
      <w:pPr>
        <w:numPr>
          <w:ilvl w:val="1"/>
          <w:numId w:val="3"/>
        </w:numPr>
        <w:rPr>
          <w:lang w:val="en-US"/>
        </w:rPr>
      </w:pPr>
      <w:r w:rsidRPr="00B730AD">
        <w:rPr>
          <w:lang w:val="en-US"/>
        </w:rPr>
        <w:t>Another exception allows the transfer of records to another school in which the student seeks or intends to enroll.</w:t>
      </w:r>
    </w:p>
    <w:p w14:paraId="5CE05885" w14:textId="77777777" w:rsidR="00B730AD" w:rsidRPr="00B730AD" w:rsidRDefault="00B730AD" w:rsidP="00B730AD">
      <w:pPr>
        <w:numPr>
          <w:ilvl w:val="0"/>
          <w:numId w:val="3"/>
        </w:numPr>
        <w:rPr>
          <w:lang w:val="en-US"/>
        </w:rPr>
      </w:pPr>
      <w:r w:rsidRPr="00B730AD">
        <w:rPr>
          <w:b/>
          <w:bCs/>
          <w:lang w:val="en-US"/>
        </w:rPr>
        <w:t>The right to file a complaint</w:t>
      </w:r>
      <w:r w:rsidRPr="00B730AD">
        <w:rPr>
          <w:lang w:val="en-US"/>
        </w:rPr>
        <w:t> with the U.S. Department of Education concerning alleged failures by the school to comply with FERPA requirements.</w:t>
      </w:r>
    </w:p>
    <w:p w14:paraId="25B0C21B" w14:textId="77777777" w:rsidR="00B730AD" w:rsidRPr="00B730AD" w:rsidRDefault="00B730AD" w:rsidP="00B730AD">
      <w:pPr>
        <w:numPr>
          <w:ilvl w:val="1"/>
          <w:numId w:val="3"/>
        </w:numPr>
        <w:rPr>
          <w:lang w:val="en-US"/>
        </w:rPr>
      </w:pPr>
      <w:r w:rsidRPr="00B730AD">
        <w:rPr>
          <w:lang w:val="en-US"/>
        </w:rPr>
        <w:t>Complaints may be filed with:</w:t>
      </w:r>
      <w:r w:rsidRPr="00B730AD">
        <w:rPr>
          <w:lang w:val="en-US"/>
        </w:rPr>
        <w:br/>
        <w:t>Family Policy Compliance Office</w:t>
      </w:r>
      <w:r w:rsidRPr="00B730AD">
        <w:rPr>
          <w:lang w:val="en-US"/>
        </w:rPr>
        <w:br/>
        <w:t>U.S. Department of Education</w:t>
      </w:r>
      <w:r w:rsidRPr="00B730AD">
        <w:rPr>
          <w:lang w:val="en-US"/>
        </w:rPr>
        <w:br/>
        <w:t>400 Maryland Avenue, SW</w:t>
      </w:r>
      <w:r w:rsidRPr="00B730AD">
        <w:rPr>
          <w:lang w:val="en-US"/>
        </w:rPr>
        <w:br/>
        <w:t>Washington, DC 20202-8520</w:t>
      </w:r>
    </w:p>
    <w:p w14:paraId="09134CD8" w14:textId="77777777" w:rsidR="00B730AD" w:rsidRPr="00B730AD" w:rsidRDefault="00B730AD" w:rsidP="00B730AD">
      <w:pPr>
        <w:rPr>
          <w:lang w:val="en-US"/>
        </w:rPr>
      </w:pPr>
      <w:r w:rsidRPr="00B730AD">
        <w:rPr>
          <w:b/>
          <w:bCs/>
          <w:lang w:val="en-US"/>
        </w:rPr>
        <w:t>Directory Information Notice:</w:t>
      </w:r>
      <w:r w:rsidRPr="00B730AD">
        <w:rPr>
          <w:lang w:val="en-US"/>
        </w:rPr>
        <w:br/>
        <w:t>Schools may disclose certain "directory information" (such as student’s name, address, telephone number, date and place of birth, honors and awards, and dates of attendance) without written consent, unless parents or eligible students advise the school in writing that they do not want this information disclosed.</w:t>
      </w:r>
    </w:p>
    <w:p w14:paraId="74B65B82" w14:textId="0F15A7B6" w:rsidR="00117240" w:rsidRPr="00B730AD" w:rsidRDefault="00B730AD">
      <w:pPr>
        <w:rPr>
          <w:lang w:val="en-US"/>
        </w:rPr>
      </w:pPr>
      <w:r w:rsidRPr="00B730AD">
        <w:rPr>
          <w:lang w:val="en-US"/>
        </w:rPr>
        <w:t>Schools are required to notify parents and eligible students annually of their rights under FERPA. This notification may be provided by any means likely to inform them of their rights, such as in a student handbook, newsletter, or school website.</w:t>
      </w:r>
    </w:p>
    <w:sectPr w:rsidR="00117240" w:rsidRPr="00B730AD">
      <w:headerReference w:type="default" r:id="rId7"/>
      <w:footerReference w:type="default" r:id="rId8"/>
      <w:pgSz w:w="12240" w:h="15840"/>
      <w:pgMar w:top="1440" w:right="1440" w:bottom="1440" w:left="1440" w:header="720" w:footer="1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6DF9A" w14:textId="77777777" w:rsidR="007869E2" w:rsidRDefault="007869E2">
      <w:pPr>
        <w:spacing w:line="240" w:lineRule="auto"/>
      </w:pPr>
      <w:r>
        <w:separator/>
      </w:r>
    </w:p>
  </w:endnote>
  <w:endnote w:type="continuationSeparator" w:id="0">
    <w:p w14:paraId="4F06C04E" w14:textId="77777777" w:rsidR="007869E2" w:rsidRDefault="007869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embedRegular r:id="rId1" w:fontKey="{3FF347A5-37ED-4E22-9A4C-C050177B67A6}"/>
    <w:embedBold r:id="rId2" w:fontKey="{86B56D91-45B4-40B1-9987-AF5ADA09C84E}"/>
  </w:font>
  <w:font w:name="Calibri">
    <w:panose1 w:val="020F0502020204030204"/>
    <w:charset w:val="00"/>
    <w:family w:val="swiss"/>
    <w:pitch w:val="variable"/>
    <w:sig w:usb0="E4002EFF" w:usb1="C200247B" w:usb2="00000009" w:usb3="00000000" w:csb0="000001FF" w:csb1="00000000"/>
    <w:embedRegular r:id="rId3" w:fontKey="{2B212CA9-425B-4777-9B73-96BA308F9707}"/>
  </w:font>
  <w:font w:name="Cambria">
    <w:panose1 w:val="02040503050406030204"/>
    <w:charset w:val="00"/>
    <w:family w:val="roman"/>
    <w:pitch w:val="variable"/>
    <w:sig w:usb0="E00006FF" w:usb1="420024FF" w:usb2="02000000" w:usb3="00000000" w:csb0="0000019F" w:csb1="00000000"/>
    <w:embedRegular r:id="rId4" w:fontKey="{E86B444A-ADC6-48CA-9388-6FB74F01262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981F0" w14:textId="77777777" w:rsidR="00117240" w:rsidRDefault="00000000">
    <w:r>
      <w:rPr>
        <w:noProof/>
      </w:rPr>
      <w:drawing>
        <wp:anchor distT="114300" distB="114300" distL="114300" distR="114300" simplePos="0" relativeHeight="251660288" behindDoc="0" locked="0" layoutInCell="1" hidden="0" allowOverlap="1" wp14:anchorId="1A12558C" wp14:editId="4C689DCC">
          <wp:simplePos x="0" y="0"/>
          <wp:positionH relativeFrom="column">
            <wp:posOffset>-923543</wp:posOffset>
          </wp:positionH>
          <wp:positionV relativeFrom="paragraph">
            <wp:posOffset>91441</wp:posOffset>
          </wp:positionV>
          <wp:extent cx="7800975" cy="765167"/>
          <wp:effectExtent l="0" t="0" r="0" b="0"/>
          <wp:wrapSquare wrapText="bothSides" distT="114300" distB="114300" distL="114300" distR="11430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22999" b="22999"/>
                  <a:stretch>
                    <a:fillRect/>
                  </a:stretch>
                </pic:blipFill>
                <pic:spPr>
                  <a:xfrm>
                    <a:off x="0" y="0"/>
                    <a:ext cx="7800975" cy="765167"/>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B0B06" w14:textId="77777777" w:rsidR="007869E2" w:rsidRDefault="007869E2">
      <w:pPr>
        <w:spacing w:line="240" w:lineRule="auto"/>
      </w:pPr>
      <w:r>
        <w:separator/>
      </w:r>
    </w:p>
  </w:footnote>
  <w:footnote w:type="continuationSeparator" w:id="0">
    <w:p w14:paraId="44F1E0E3" w14:textId="77777777" w:rsidR="007869E2" w:rsidRDefault="007869E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5E46F" w14:textId="77777777" w:rsidR="00117240" w:rsidRDefault="00000000">
    <w:r>
      <w:rPr>
        <w:noProof/>
      </w:rPr>
      <w:drawing>
        <wp:anchor distT="114300" distB="114300" distL="114300" distR="114300" simplePos="0" relativeHeight="251658240" behindDoc="0" locked="0" layoutInCell="1" hidden="0" allowOverlap="1" wp14:anchorId="6CA72959" wp14:editId="63EA3AEF">
          <wp:simplePos x="0" y="0"/>
          <wp:positionH relativeFrom="column">
            <wp:posOffset>-485774</wp:posOffset>
          </wp:positionH>
          <wp:positionV relativeFrom="paragraph">
            <wp:posOffset>-342899</wp:posOffset>
          </wp:positionV>
          <wp:extent cx="3709988" cy="676880"/>
          <wp:effectExtent l="0" t="0" r="0" b="0"/>
          <wp:wrapSquare wrapText="bothSides" distT="114300" distB="114300" distL="114300" distR="11430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t="19251" b="20320"/>
                  <a:stretch>
                    <a:fillRect/>
                  </a:stretch>
                </pic:blipFill>
                <pic:spPr>
                  <a:xfrm>
                    <a:off x="0" y="0"/>
                    <a:ext cx="3709988" cy="676880"/>
                  </a:xfrm>
                  <a:prstGeom prst="rect">
                    <a:avLst/>
                  </a:prstGeom>
                  <a:ln/>
                </pic:spPr>
              </pic:pic>
            </a:graphicData>
          </a:graphic>
        </wp:anchor>
      </w:drawing>
    </w:r>
    <w:r>
      <w:rPr>
        <w:noProof/>
      </w:rPr>
      <w:drawing>
        <wp:anchor distT="114300" distB="114300" distL="114300" distR="114300" simplePos="0" relativeHeight="251659264" behindDoc="0" locked="0" layoutInCell="1" hidden="0" allowOverlap="1" wp14:anchorId="2BE3C98D" wp14:editId="5CB8012F">
          <wp:simplePos x="0" y="0"/>
          <wp:positionH relativeFrom="column">
            <wp:posOffset>5314950</wp:posOffset>
          </wp:positionH>
          <wp:positionV relativeFrom="paragraph">
            <wp:posOffset>-342899</wp:posOffset>
          </wp:positionV>
          <wp:extent cx="1119188" cy="562619"/>
          <wp:effectExtent l="0" t="0" r="0" b="0"/>
          <wp:wrapSquare wrapText="bothSides" distT="114300" distB="114300" distL="114300" distR="114300"/>
          <wp:docPr id="4"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
                  <a:srcRect/>
                  <a:stretch>
                    <a:fillRect/>
                  </a:stretch>
                </pic:blipFill>
                <pic:spPr>
                  <a:xfrm>
                    <a:off x="0" y="0"/>
                    <a:ext cx="1119188" cy="562619"/>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A564E4"/>
    <w:multiLevelType w:val="multilevel"/>
    <w:tmpl w:val="A6547E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A9A2910"/>
    <w:multiLevelType w:val="multilevel"/>
    <w:tmpl w:val="1C58A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0B14C4"/>
    <w:multiLevelType w:val="multilevel"/>
    <w:tmpl w:val="91A85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0540556">
    <w:abstractNumId w:val="1"/>
  </w:num>
  <w:num w:numId="2" w16cid:durableId="860894867">
    <w:abstractNumId w:val="2"/>
  </w:num>
  <w:num w:numId="3" w16cid:durableId="5431785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240"/>
    <w:rsid w:val="00117240"/>
    <w:rsid w:val="001A34E9"/>
    <w:rsid w:val="001F08AE"/>
    <w:rsid w:val="00645E59"/>
    <w:rsid w:val="007869E2"/>
    <w:rsid w:val="007F6F5A"/>
    <w:rsid w:val="00AA61EE"/>
    <w:rsid w:val="00AC2150"/>
    <w:rsid w:val="00B730AD"/>
    <w:rsid w:val="00E000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C92B2"/>
  <w15:docId w15:val="{CDE8B1B6-27B7-4A34-9F8A-C37A61942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321</Words>
  <Characters>1834</Characters>
  <Application>Microsoft Office Word</Application>
  <DocSecurity>0</DocSecurity>
  <Lines>15</Lines>
  <Paragraphs>4</Paragraphs>
  <ScaleCrop>false</ScaleCrop>
  <Company/>
  <LinksUpToDate>false</LinksUpToDate>
  <CharactersWithSpaces>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Degnan</dc:creator>
  <cp:lastModifiedBy>James Degnan</cp:lastModifiedBy>
  <cp:revision>3</cp:revision>
  <dcterms:created xsi:type="dcterms:W3CDTF">2025-10-07T22:04:00Z</dcterms:created>
  <dcterms:modified xsi:type="dcterms:W3CDTF">2025-10-08T19:26:00Z</dcterms:modified>
</cp:coreProperties>
</file>