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Gateway Regional School District</w:t>
      </w:r>
    </w:p>
    <w:p w:rsidR="00000000" w:rsidDel="00000000" w:rsidP="00000000" w:rsidRDefault="00000000" w:rsidRPr="00000000" w14:paraId="00000002">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12 Littleville Road</w:t>
      </w:r>
    </w:p>
    <w:p w:rsidR="00000000" w:rsidDel="00000000" w:rsidP="00000000" w:rsidRDefault="00000000" w:rsidRPr="00000000" w14:paraId="00000003">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Huntington, MA 01050</w:t>
      </w:r>
    </w:p>
    <w:p w:rsidR="00000000" w:rsidDel="00000000" w:rsidP="00000000" w:rsidRDefault="00000000" w:rsidRPr="00000000" w14:paraId="00000004">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Health Services</w:t>
      </w:r>
    </w:p>
    <w:p w:rsidR="00000000" w:rsidDel="00000000" w:rsidP="00000000" w:rsidRDefault="00000000" w:rsidRPr="00000000" w14:paraId="00000005">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Dispensing of Medication</w:t>
      </w:r>
    </w:p>
    <w:p w:rsidR="00000000" w:rsidDel="00000000" w:rsidP="00000000" w:rsidRDefault="00000000" w:rsidRPr="00000000" w14:paraId="00000007">
      <w:pPr>
        <w:jc w:val="center"/>
        <w:rPr>
          <w:rFonts w:ascii="Times New Roman" w:cs="Times New Roman" w:eastAsia="Times New Roman" w:hAnsi="Times New Roman"/>
          <w:b w:val="1"/>
          <w:sz w:val="26"/>
          <w:szCs w:val="26"/>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sz w:val="26"/>
          <w:szCs w:val="26"/>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following policies have been put into place to ensure the health and safety of children needing medications during the school day.</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state of Massachusetts requires that the following forms be on file in your child’s health records before we begin to administer any medication at school:</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numPr>
          <w:ilvl w:val="0"/>
          <w:numId w:val="1"/>
        </w:numPr>
        <w:ind w:left="72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Signed consent by the parent or guardian to give the medication. </w:t>
      </w:r>
      <w:r w:rsidDel="00000000" w:rsidR="00000000" w:rsidRPr="00000000">
        <w:rPr>
          <w:rFonts w:ascii="Times New Roman" w:cs="Times New Roman" w:eastAsia="Times New Roman" w:hAnsi="Times New Roman"/>
          <w:sz w:val="24"/>
          <w:szCs w:val="24"/>
          <w:rtl w:val="0"/>
        </w:rPr>
        <w:t xml:space="preserve">Please complete the attached consent form and give it to the school nurse. This is necessary for over-the-counter medications as well as prescription medicine.</w:t>
      </w:r>
    </w:p>
    <w:p w:rsidR="00000000" w:rsidDel="00000000" w:rsidP="00000000" w:rsidRDefault="00000000" w:rsidRPr="00000000" w14:paraId="0000000E">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sz w:val="24"/>
          <w:szCs w:val="24"/>
          <w:rtl w:val="0"/>
        </w:rPr>
        <w:t xml:space="preserve">Signed medicine order.</w:t>
      </w:r>
      <w:r w:rsidDel="00000000" w:rsidR="00000000" w:rsidRPr="00000000">
        <w:rPr>
          <w:rFonts w:ascii="Times New Roman" w:cs="Times New Roman" w:eastAsia="Times New Roman" w:hAnsi="Times New Roman"/>
          <w:sz w:val="24"/>
          <w:szCs w:val="24"/>
          <w:rtl w:val="0"/>
        </w:rPr>
        <w:t xml:space="preserve"> The written medication order form should be taken to your child’s licensed prescriber (physician, nurse practitioner) for completion and returned to the school nurse. This order must be renewed as needed and at the beginning of each academic year. This is necessary for over-the-counter medicine as well as prescription medicine. </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Medicines must be delivered to the school in a pharmacy or manufacturer-labeled container by the parent or guardian. Please ask your pharmacy to provide separate bottles for the school and home. No more than a thirty-day supply of medicine should be delivered to school.</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short-term medications, those requiring administration for ten days or less, the pharmacy-labeled container may be used in lieu of a licensed prescriber’s order. If the  nurse has any questions he/she may request a licensed prescriber’s order.</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17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