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3F5" w:rsidRDefault="00F363F5" w:rsidP="00F363F5">
      <w:pPr>
        <w:tabs>
          <w:tab w:val="left" w:pos="8475"/>
        </w:tabs>
        <w:rPr>
          <w:b/>
          <w:sz w:val="28"/>
          <w:szCs w:val="28"/>
        </w:rPr>
      </w:pPr>
    </w:p>
    <w:p w:rsidR="00F363F5" w:rsidRDefault="00F363F5" w:rsidP="00F363F5">
      <w:pPr>
        <w:tabs>
          <w:tab w:val="left" w:pos="8475"/>
        </w:tabs>
        <w:rPr>
          <w:b/>
          <w:sz w:val="28"/>
          <w:szCs w:val="28"/>
        </w:rPr>
      </w:pPr>
      <w:r>
        <w:rPr>
          <w:noProof/>
        </w:rPr>
        <mc:AlternateContent>
          <mc:Choice Requires="wpg">
            <w:drawing>
              <wp:anchor distT="0" distB="0" distL="114300" distR="114300" simplePos="0" relativeHeight="251656704" behindDoc="0" locked="0" layoutInCell="1" allowOverlap="1">
                <wp:simplePos x="0" y="0"/>
                <wp:positionH relativeFrom="column">
                  <wp:posOffset>-185420</wp:posOffset>
                </wp:positionH>
                <wp:positionV relativeFrom="paragraph">
                  <wp:posOffset>-294005</wp:posOffset>
                </wp:positionV>
                <wp:extent cx="3644900" cy="715645"/>
                <wp:effectExtent l="0" t="0" r="0" b="8255"/>
                <wp:wrapNone/>
                <wp:docPr id="61" name="Group 61"/>
                <wp:cNvGraphicFramePr/>
                <a:graphic xmlns:a="http://schemas.openxmlformats.org/drawingml/2006/main">
                  <a:graphicData uri="http://schemas.microsoft.com/office/word/2010/wordprocessingGroup">
                    <wpg:wgp>
                      <wpg:cNvGrpSpPr/>
                      <wpg:grpSpPr>
                        <a:xfrm>
                          <a:off x="0" y="0"/>
                          <a:ext cx="3644900" cy="715645"/>
                          <a:chOff x="0" y="0"/>
                          <a:chExt cx="3644900" cy="715646"/>
                        </a:xfrm>
                      </wpg:grpSpPr>
                      <wpg:grpSp>
                        <wpg:cNvPr id="4" name="Group 4"/>
                        <wpg:cNvGrpSpPr/>
                        <wpg:grpSpPr>
                          <a:xfrm>
                            <a:off x="0" y="0"/>
                            <a:ext cx="3390900" cy="715646"/>
                            <a:chOff x="0" y="0"/>
                            <a:chExt cx="3390900" cy="715646"/>
                          </a:xfrm>
                        </wpg:grpSpPr>
                        <wpg:grpSp>
                          <wpg:cNvPr id="6" name="Group 6"/>
                          <wpg:cNvGrpSpPr>
                            <a:grpSpLocks/>
                          </wpg:cNvGrpSpPr>
                          <wpg:grpSpPr bwMode="auto">
                            <a:xfrm>
                              <a:off x="0" y="0"/>
                              <a:ext cx="686436" cy="715646"/>
                              <a:chOff x="0" y="0"/>
                              <a:chExt cx="25109" cy="24279"/>
                            </a:xfrm>
                          </wpg:grpSpPr>
                          <wps:wsp>
                            <wps:cNvPr id="8" name="AutoShape 3"/>
                            <wps:cNvSpPr>
                              <a:spLocks noChangeArrowheads="1"/>
                            </wps:cNvSpPr>
                            <wps:spPr bwMode="auto">
                              <a:xfrm>
                                <a:off x="0" y="12310"/>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9" name="AutoShape 4"/>
                            <wps:cNvSpPr>
                              <a:spLocks noChangeArrowheads="1"/>
                            </wps:cNvSpPr>
                            <wps:spPr bwMode="auto">
                              <a:xfrm>
                                <a:off x="7597" y="0"/>
                                <a:ext cx="9861" cy="7950"/>
                              </a:xfrm>
                              <a:prstGeom prst="hexagon">
                                <a:avLst>
                                  <a:gd name="adj" fmla="val 31009"/>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0" name="AutoShape 5"/>
                            <wps:cNvSpPr>
                              <a:spLocks noChangeArrowheads="1"/>
                            </wps:cNvSpPr>
                            <wps:spPr bwMode="auto">
                              <a:xfrm>
                                <a:off x="15249" y="4103"/>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1" name="AutoShape 6"/>
                            <wps:cNvSpPr>
                              <a:spLocks noChangeArrowheads="1"/>
                            </wps:cNvSpPr>
                            <wps:spPr bwMode="auto">
                              <a:xfrm>
                                <a:off x="0" y="4155"/>
                                <a:ext cx="9860" cy="7899"/>
                              </a:xfrm>
                              <a:prstGeom prst="hexagon">
                                <a:avLst>
                                  <a:gd name="adj" fmla="val 31206"/>
                                  <a:gd name="vf" fmla="val 115470"/>
                                </a:avLst>
                              </a:prstGeom>
                              <a:solidFill>
                                <a:srgbClr val="92D05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 name="AutoShape 7"/>
                            <wps:cNvSpPr>
                              <a:spLocks noChangeArrowheads="1"/>
                            </wps:cNvSpPr>
                            <wps:spPr bwMode="auto">
                              <a:xfrm>
                                <a:off x="7651" y="16328"/>
                                <a:ext cx="9861" cy="7951"/>
                              </a:xfrm>
                              <a:prstGeom prst="hexagon">
                                <a:avLst>
                                  <a:gd name="adj" fmla="val 31006"/>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3" name="AutoShape 8"/>
                            <wps:cNvSpPr>
                              <a:spLocks noChangeArrowheads="1"/>
                            </wps:cNvSpPr>
                            <wps:spPr bwMode="auto">
                              <a:xfrm>
                                <a:off x="15249" y="12293"/>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4" name="AutoShape 9"/>
                            <wps:cNvSpPr>
                              <a:spLocks noChangeArrowheads="1"/>
                            </wps:cNvSpPr>
                            <wps:spPr bwMode="auto">
                              <a:xfrm>
                                <a:off x="7597" y="8104"/>
                                <a:ext cx="9861" cy="7899"/>
                              </a:xfrm>
                              <a:prstGeom prst="hexagon">
                                <a:avLst>
                                  <a:gd name="adj" fmla="val 31210"/>
                                  <a:gd name="vf" fmla="val 115470"/>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grpSp>
                        <wps:wsp>
                          <wps:cNvPr id="7" name="Straight Connector 7"/>
                          <wps:cNvCnPr/>
                          <wps:spPr>
                            <a:xfrm flipV="1">
                              <a:off x="266700" y="581025"/>
                              <a:ext cx="3124200" cy="0"/>
                            </a:xfrm>
                            <a:prstGeom prst="line">
                              <a:avLst/>
                            </a:prstGeom>
                            <a:ln w="19050">
                              <a:solidFill>
                                <a:srgbClr val="92D050"/>
                              </a:solidFill>
                            </a:ln>
                          </wps:spPr>
                          <wps:style>
                            <a:lnRef idx="1">
                              <a:schemeClr val="accent1"/>
                            </a:lnRef>
                            <a:fillRef idx="0">
                              <a:schemeClr val="accent1"/>
                            </a:fillRef>
                            <a:effectRef idx="0">
                              <a:schemeClr val="accent1"/>
                            </a:effectRef>
                            <a:fontRef idx="minor">
                              <a:schemeClr val="tx1"/>
                            </a:fontRef>
                          </wps:style>
                          <wps:bodyPr/>
                        </wps:wsp>
                      </wpg:grpSp>
                      <wps:wsp>
                        <wps:cNvPr id="5" name="Text Box 7"/>
                        <wps:cNvSpPr txBox="1"/>
                        <wps:spPr>
                          <a:xfrm>
                            <a:off x="387350" y="292100"/>
                            <a:ext cx="3257550" cy="409575"/>
                          </a:xfrm>
                          <a:prstGeom prst="rect">
                            <a:avLst/>
                          </a:prstGeom>
                          <a:noFill/>
                          <a:ln>
                            <a:noFill/>
                          </a:ln>
                          <a:effectLst/>
                        </wps:spPr>
                        <wps:txbx>
                          <w:txbxContent>
                            <w:p w:rsidR="00F363F5" w:rsidRDefault="00F363F5" w:rsidP="00F363F5">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F363F5" w:rsidRDefault="00F363F5" w:rsidP="00F363F5"/>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id="Group 61" o:spid="_x0000_s1026" style="position:absolute;margin-left:-14.6pt;margin-top:-23.15pt;width:287pt;height:56.35pt;z-index:251658240;mso-width-relative:margin" coordsize="36449,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">
                <v:group id="Group 4" o:spid="_x0000_s1027" style="position:absolute;width:33909;height:7156" coordsize="33909,7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6" o:spid="_x0000_s1028" style="position:absolute;width:6864;height:7156" coordsize="25109,24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3" o:spid="_x0000_s1029" type="#_x0000_t9" style="position:absolute;top:12310;width:9860;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g4T78A&#10;AADaAAAADwAAAGRycy9kb3ducmV2LnhtbERPy4rCMBTdC/5DuAOzEU2dxaDVWAZFGJiVVdHlpbm2&#10;xeamNLEPv36yEFweznud9KYSLTWutKxgPotAEGdWl5wrOB330wUI55E1VpZJwUAOks14tMZY244P&#10;1KY+FyGEXYwKCu/rWEqXFWTQzWxNHLibbQz6AJtc6ga7EG4q+RVF39JgyaGhwJq2BWX39GEUXJfy&#10;8qefk8NwbjvPl/rZ5elOqc+P/mcFwlPv3+KX+1crCFvDlXA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WDhPvwAAANoAAAAPAAAAAAAAAAAAAAAAAJgCAABkcnMvZG93bnJl&#10;di54bWxQSwUGAAAAAAQABAD1AAAAhAMAAAAA&#10;" fillcolor="#eeece1" stroked="f" strokecolor="black [0]" insetpen="t">
                      <v:shadow color="#eeece1"/>
                      <v:textbox inset="2.88pt,2.88pt,2.88pt,2.88pt"/>
                    </v:shape>
                    <v:shape id="AutoShape 4" o:spid="_x0000_s1030" type="#_x0000_t9" style="position:absolute;left:7597;width:9861;height:7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d1MIA&#10;AADaAAAADwAAAGRycy9kb3ducmV2LnhtbESPQYvCMBSE74L/ITxhL6Kpe5C1GkUUQdiTXUWPj+bZ&#10;FpuX0sS2+us3guBxmJlvmMWqM6VoqHaFZQWTcQSCOLW64EzB8W83+gHhPLLG0jIpeJCD1bLfW2Cs&#10;bcsHahKfiQBhF6OC3PsqltKlORl0Y1sRB+9qa4M+yDqTusY2wE0pv6NoKg0WHBZyrGiTU3pL7kbB&#10;ZSbPv/o5PDxOTev5XD3bLNkq9TXo1nMQnjr/Cb/be61gBq8r4Qb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FJ3UwgAAANoAAAAPAAAAAAAAAAAAAAAAAJgCAABkcnMvZG93&#10;bnJldi54bWxQSwUGAAAAAAQABAD1AAAAhwMAAAAA&#10;" fillcolor="#eeece1" stroked="f" strokecolor="black [0]" insetpen="t">
                      <v:shadow color="#eeece1"/>
                      <v:textbox inset="2.88pt,2.88pt,2.88pt,2.88pt"/>
                    </v:shape>
                    <v:shape id="AutoShape 5" o:spid="_x0000_s1031" type="#_x0000_t9" style="position:absolute;left:15249;top:4103;width:9860;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WNE8QA&#10;AADbAAAADwAAAGRycy9kb3ducmV2LnhtbESPQWvCQBCF74X+h2UEL0U3ehAbXUUqBcGTscUeh+yY&#10;BLOzIbtNor/eORR6m+G9ee+b9XZwteqoDZVnA7NpAoo497biwsDX+XOyBBUissXaMxm4U4Dt5vVl&#10;jan1PZ+oy2KhJIRDigbKGJtU65CX5DBMfUMs2tW3DqOsbaFti72Eu1rPk2ShHVYsDSU29FFSfst+&#10;nYGfd3052sfb6f7d9ZEvzaMvsr0x49GwW4GKNMR/89/1wQq+0MsvMoD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ljRPEAAAA2wAAAA8AAAAAAAAAAAAAAAAAmAIAAGRycy9k&#10;b3ducmV2LnhtbFBLBQYAAAAABAAEAPUAAACJAwAAAAA=&#10;" fillcolor="#eeece1" stroked="f" strokecolor="black [0]" insetpen="t">
                      <v:shadow color="#eeece1"/>
                      <v:textbox inset="2.88pt,2.88pt,2.88pt,2.88pt"/>
                    </v:shape>
                    <v:shape id="AutoShape 6" o:spid="_x0000_s1032" type="#_x0000_t9" style="position:absolute;top:4155;width:9860;height:7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WE8EA&#10;AADbAAAADwAAAGRycy9kb3ducmV2LnhtbERPTWvCQBC9C/6HZQrezCY9lBDdBLEYPBSkqXgestMk&#10;NTsbs1uN/74rCL3N433OuphML640us6ygiSKQRDXVnfcKDh+7ZYpCOeRNfaWScGdHBT5fLbGTNsb&#10;f9K18o0IIewyVNB6P2RSurolgy6yA3Hgvu1o0Ac4NlKPeAvhppevcfwmDXYcGlocaNtSfa5+jYLT&#10;5fQuk4/LodubbXr4GUpdmlKpxcu0WYHwNPl/8dO912F+Ao9fwgE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vlhPBAAAA2wAAAA8AAAAAAAAAAAAAAAAAmAIAAGRycy9kb3du&#10;cmV2LnhtbFBLBQYAAAAABAAEAPUAAACGAwAAAAA=&#10;" fillcolor="#92d050" stroked="f" strokecolor="black [0]" insetpen="t">
                      <v:shadow color="#eeece1"/>
                      <v:textbox inset="2.88pt,2.88pt,2.88pt,2.88pt"/>
                    </v:shape>
                    <v:shape id="AutoShape 7" o:spid="_x0000_s1033" type="#_x0000_t9" style="position:absolute;left:7651;top:16328;width:9861;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u2/8IA&#10;AADbAAAADwAAAGRycy9kb3ducmV2LnhtbERPS2vCQBC+C/6HZYRepG6aQ7Gpq4ilUOgpUUmPQ3ZM&#10;gtnZkN3m9eu7hUJv8/E9Z3cYTSN66lxtWcHTJgJBXFhdc6ngcn5/3IJwHlljY5kUTOTgsF8udpho&#10;O3BKfeZLEULYJaig8r5NpHRFRQbdxrbEgbvZzqAPsCul7nAI4aaRcRQ9S4M1h4YKWzpVVNyzb6Pg&#10;60Xmn3pep9O1Hzzn7TyU2ZtSD6vx+ArC0+j/xX/uDx3mx/D7Szh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b/wgAAANsAAAAPAAAAAAAAAAAAAAAAAJgCAABkcnMvZG93&#10;bnJldi54bWxQSwUGAAAAAAQABAD1AAAAhwMAAAAA&#10;" fillcolor="#eeece1" stroked="f" strokecolor="black [0]" insetpen="t">
                      <v:shadow color="#eeece1"/>
                      <v:textbox inset="2.88pt,2.88pt,2.88pt,2.88pt"/>
                    </v:shape>
                    <v:shape id="AutoShape 8" o:spid="_x0000_s1034" type="#_x0000_t9" style="position:absolute;left:15249;top:12293;width:9860;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cTZMIA&#10;AADbAAAADwAAAGRycy9kb3ducmV2LnhtbERPTWvCQBC9F/wPywi9FLNpC0Wjq4hFKPSUtBKPQ3ZM&#10;gtnZkF2TmF/fLRR6m8f7nM1uNI3oqXO1ZQXPUQyCuLC65lLB99dxsQThPLLGxjIpuJOD3Xb2sMFE&#10;24FT6jNfihDCLkEFlfdtIqUrKjLoItsSB+5iO4M+wK6UusMhhJtGvsTxmzRYc2iosKVDRcU1uxkF&#10;55XMP/X0lN5P/eA5b6ehzN6VepyP+zUIT6P/F/+5P3SY/wq/v4QD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txNkwgAAANsAAAAPAAAAAAAAAAAAAAAAAJgCAABkcnMvZG93&#10;bnJldi54bWxQSwUGAAAAAAQABAD1AAAAhwMAAAAA&#10;" fillcolor="#eeece1" stroked="f" strokecolor="black [0]" insetpen="t">
                      <v:shadow color="#eeece1"/>
                      <v:textbox inset="2.88pt,2.88pt,2.88pt,2.88pt"/>
                    </v:shape>
                    <v:shape id="AutoShape 9" o:spid="_x0000_s1035" type="#_x0000_t9" style="position:absolute;left:7597;top:8104;width:9861;height:7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pyMEA&#10;AADbAAAADwAAAGRycy9kb3ducmV2LnhtbERPTWvCQBC9F/wPywje6ialSImuEpRKwZNG2uuQHZNo&#10;djbsrib213cFobd5vM9ZrAbTihs531hWkE4TEMSl1Q1XCo7F5+sHCB+QNbaWScGdPKyWo5cFZtr2&#10;vKfbIVQihrDPUEEdQpdJ6cuaDPqp7Ygjd7LOYIjQVVI77GO4aeVbksykwYZjQ40drWsqL4erUfC9&#10;1btfd3V5ei9+9PZ87DdpkSs1GQ/5HESgIfyLn+4vHee/w+OXeI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kacjBAAAA2wAAAA8AAAAAAAAAAAAAAAAAmAIAAGRycy9kb3du&#10;cmV2LnhtbFBLBQYAAAAABAAEAPUAAACGAwAAAAA=&#10;" stroked="f" strokecolor="black [0]" insetpen="t">
                      <v:shadow color="#eeece1"/>
                      <v:textbox inset="2.88pt,2.88pt,2.88pt,2.88pt"/>
                    </v:shape>
                  </v:group>
                  <v:line id="Straight Connector 7" o:spid="_x0000_s1036" style="position:absolute;flip:y;visibility:visible;mso-wrap-style:square" from="2667,5810" to="33909,5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ADvMEAAADaAAAADwAAAGRycy9kb3ducmV2LnhtbESPQWsCMRSE74X+h/AKvWm2rVZdjaJF&#10;waNaL96em+dmcfOyJKmu/94IQo/DzHzDTGatrcWFfKgcK/joZiCIC6crLhXsf1edIYgQkTXWjknB&#10;jQLMpq8vE8y1u/KWLrtYigThkKMCE2OTSxkKQxZD1zXEyTs5bzEm6UupPV4T3NbyM8u+pcWK04LB&#10;hn4MFefdn1WA/SWbr1uPFs12dOpvgj8s10el3t/a+RhEpDb+h5/ttVYwgMeVdAPk9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YAO8wQAAANoAAAAPAAAAAAAAAAAAAAAA&#10;AKECAABkcnMvZG93bnJldi54bWxQSwUGAAAAAAQABAD5AAAAjwMAAAAA&#10;" strokecolor="#92d050" strokeweight="1.5pt">
                    <v:stroke joinstyle="miter"/>
                  </v:line>
                </v:group>
                <v:shapetype id="_x0000_t202" coordsize="21600,21600" o:spt="202" path="m,l,21600r21600,l21600,xe">
                  <v:stroke joinstyle="miter"/>
                  <v:path gradientshapeok="t" o:connecttype="rect"/>
                </v:shapetype>
                <v:shape id="Text Box 7" o:spid="_x0000_s1037" type="#_x0000_t202" style="position:absolute;left:3873;top:2921;width:32576;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F363F5" w:rsidRDefault="00F363F5" w:rsidP="00F363F5">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F363F5" w:rsidRDefault="00F363F5" w:rsidP="00F363F5"/>
                    </w:txbxContent>
                  </v:textbox>
                </v:shape>
              </v:group>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3164205</wp:posOffset>
                </wp:positionH>
                <wp:positionV relativeFrom="paragraph">
                  <wp:posOffset>377190</wp:posOffset>
                </wp:positionV>
                <wp:extent cx="900430" cy="173990"/>
                <wp:effectExtent l="0" t="0" r="33020" b="16510"/>
                <wp:wrapNone/>
                <wp:docPr id="118" name="Pentagon 118"/>
                <wp:cNvGraphicFramePr/>
                <a:graphic xmlns:a="http://schemas.openxmlformats.org/drawingml/2006/main">
                  <a:graphicData uri="http://schemas.microsoft.com/office/word/2010/wordprocessingShape">
                    <wps:wsp>
                      <wps:cNvSpPr/>
                      <wps:spPr>
                        <a:xfrm>
                          <a:off x="0" y="0"/>
                          <a:ext cx="900430" cy="173990"/>
                        </a:xfrm>
                        <a:prstGeom prst="homePlate">
                          <a:avLst/>
                        </a:prstGeom>
                        <a:noFill/>
                        <a:ln w="1270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09F5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18" o:spid="_x0000_s1026" type="#_x0000_t15" style="position:absolute;margin-left:249.15pt;margin-top:29.7pt;width:70.9pt;height:1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" adj="19513" filled="f" strokecolor="#a5a5a5 [3206]" strokeweight="1pt"/>
            </w:pict>
          </mc:Fallback>
        </mc:AlternateContent>
      </w:r>
      <w:r>
        <w:rPr>
          <w:b/>
          <w:sz w:val="28"/>
          <w:szCs w:val="28"/>
        </w:rPr>
        <w:tab/>
      </w:r>
    </w:p>
    <w:p w:rsidR="00F363F5" w:rsidRDefault="00F363F5" w:rsidP="00F363F5">
      <w:pPr>
        <w:spacing w:after="0" w:line="240" w:lineRule="auto"/>
        <w:rPr>
          <w:b/>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t xml:space="preserve">Connections: </w:t>
      </w:r>
      <w:r>
        <w:tab/>
      </w:r>
      <w:r>
        <w:rPr>
          <w:b/>
        </w:rPr>
        <w:t xml:space="preserve">District Strategic Plan </w:t>
      </w:r>
      <w:r>
        <w:rPr>
          <w:b/>
        </w:rPr>
        <w:tab/>
      </w:r>
      <w:r>
        <w:rPr>
          <w:rFonts w:ascii="Wingdings" w:hAnsi="Wingdings"/>
          <w:color w:val="2F5496" w:themeColor="accent5" w:themeShade="BF"/>
          <w:sz w:val="16"/>
          <w:szCs w:val="16"/>
        </w:rPr>
        <w:t></w:t>
      </w:r>
      <w:r>
        <w:rPr>
          <w:b/>
        </w:rPr>
        <w:t>Goals 2, 3</w:t>
      </w:r>
    </w:p>
    <w:p w:rsidR="00F363F5" w:rsidRDefault="00F363F5" w:rsidP="00F363F5">
      <w:pPr>
        <w:spacing w:after="0" w:line="240" w:lineRule="auto"/>
        <w:rPr>
          <w:b/>
        </w:rPr>
      </w:pP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b/>
        </w:rPr>
        <w:t xml:space="preserve">Marzano Leadership </w:t>
      </w:r>
      <w:r>
        <w:rPr>
          <w:b/>
        </w:rPr>
        <w:tab/>
      </w:r>
      <w:r>
        <w:rPr>
          <w:rFonts w:ascii="Wingdings" w:hAnsi="Wingdings"/>
          <w:color w:val="2F5496" w:themeColor="accent5" w:themeShade="BF"/>
          <w:sz w:val="16"/>
          <w:szCs w:val="16"/>
        </w:rPr>
        <w:t></w:t>
      </w:r>
      <w:r>
        <w:rPr>
          <w:b/>
        </w:rPr>
        <w:t>Domain 5</w:t>
      </w:r>
    </w:p>
    <w:p w:rsidR="00F363F5" w:rsidRDefault="00F363F5" w:rsidP="00F363F5">
      <w:pPr>
        <w:spacing w:after="0" w:line="240" w:lineRule="auto"/>
        <w:rPr>
          <w:b/>
        </w:rPr>
      </w:pPr>
      <w:r>
        <w:rPr>
          <w:b/>
        </w:rPr>
        <w:t>School-wide Behavior Plan</w:t>
      </w:r>
    </w:p>
    <w:p w:rsidR="00F363F5" w:rsidRDefault="00F363F5" w:rsidP="00F363F5">
      <w:pPr>
        <w:spacing w:after="0"/>
        <w:rPr>
          <w:b/>
        </w:rPr>
      </w:pPr>
      <w:r>
        <w:rPr>
          <w:b/>
        </w:rPr>
        <w:t>1.</w:t>
      </w:r>
      <w:r>
        <w:t xml:space="preserve"> Describe your school’s expectations for providing a safe, secure and healthy learning environment. Ensure that your school has a behavioral system connected to Positive Behavioral Interventions and Supports (PBIS).</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EB6997" w:rsidP="00EB6997">
            <w:pPr>
              <w:spacing w:after="0" w:line="240" w:lineRule="auto"/>
            </w:pPr>
            <w:r>
              <w:t>At Largo Middle School we expect every staff and every student to support the need for students to be safe physically, mentally and emotionally. To support this we have several positive behavioral interventions and supports. As a campus we have school wide common area expectations including hallway, media center</w:t>
            </w:r>
            <w:r w:rsidR="00E3412A">
              <w:t>, dress code, tardy policy, signature system</w:t>
            </w:r>
            <w:r>
              <w:t xml:space="preserve"> and café and these expectations are posted and reviewed with students</w:t>
            </w:r>
            <w:r w:rsidR="00E3412A">
              <w:t xml:space="preserve"> in their Science or Social Studies classes by the grade level AP and School Counselor</w:t>
            </w:r>
            <w:r>
              <w:t xml:space="preserve">. We also have two supports that encourage not just the expectations for safety but encourage students to grow in their abilities with in the International Baccalaureate Learner Profile that is a part of the Middle Years Program. One is a tier one behavior tracking system. Students will gain access to special monthly events or activities based on displaying safe and appropriate behaviors at school. Additionally teachers have ROAR cards they are able to give students for displaying aspects of the learner profile. These ROAR cards align with another set of ongoing events and privileges that encourage these important college and career ready skills. </w:t>
            </w:r>
          </w:p>
        </w:tc>
      </w:tr>
    </w:tbl>
    <w:p w:rsidR="00F363F5" w:rsidRDefault="00F363F5" w:rsidP="00F363F5">
      <w:pPr>
        <w:spacing w:after="0"/>
        <w:rPr>
          <w:b/>
          <w:sz w:val="18"/>
          <w:szCs w:val="18"/>
        </w:rPr>
      </w:pPr>
    </w:p>
    <w:p w:rsidR="00F363F5" w:rsidRDefault="00F363F5" w:rsidP="00F363F5">
      <w:pPr>
        <w:spacing w:after="0"/>
      </w:pPr>
      <w:r>
        <w:rPr>
          <w:b/>
        </w:rPr>
        <w:t>2.</w:t>
      </w:r>
      <w:r>
        <w:t xml:space="preserve"> What is your plan for ensuring that school-wide expectations transfer to the classrooms? How does your school ensure that expectations are implemented equitably in the handling of student behavior?</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CA7D79">
            <w:pPr>
              <w:spacing w:after="0" w:line="240" w:lineRule="auto"/>
            </w:pPr>
            <w:r>
              <w:t xml:space="preserve">Each of the teachers had professional development and meetings during preschool to teach the school wide expectations, equity and excellence. The MTSS Behavior Coach is also focused on coaching cycles with teachers to increase the equitability in handling student behavior both on a voluntary bases and when data suggests the support is needed. The data to support identify need is collected as administration walks through teacher classrooms routinely and more frequently if data indicates a need for more support. </w:t>
            </w:r>
          </w:p>
        </w:tc>
      </w:tr>
    </w:tbl>
    <w:p w:rsidR="00F363F5" w:rsidRDefault="00F363F5" w:rsidP="00F363F5">
      <w:pPr>
        <w:spacing w:after="0"/>
        <w:rPr>
          <w:b/>
          <w:sz w:val="18"/>
          <w:szCs w:val="18"/>
        </w:rPr>
      </w:pPr>
    </w:p>
    <w:p w:rsidR="00F363F5" w:rsidRDefault="00F363F5" w:rsidP="00F363F5">
      <w:pPr>
        <w:spacing w:after="0"/>
      </w:pPr>
      <w:r>
        <w:rPr>
          <w:b/>
        </w:rPr>
        <w:t>3.</w:t>
      </w:r>
      <w:r>
        <w:t xml:space="preserve"> What is your plan to implement a seamless multi-tiered system of supports (MTSS) focused on an integration of behavioral (social/emotional) and academic supports to meet the needs of all students? Ex. Character education, social-emotional learning, equity, school climate initiatives and/or restorative practices.</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CA7D79" w:rsidP="00270D1B">
            <w:pPr>
              <w:spacing w:after="0" w:line="240" w:lineRule="auto"/>
            </w:pPr>
            <w:r>
              <w:t xml:space="preserve">During the opening day procedures students were exposed to school wide expectations related to common areas and the Middle Years Program through a teacher presented power point. To support behavior needs in Tier 1 students have a signature system that records formative behavioral data prior to referral so interventions can be utilized. </w:t>
            </w:r>
            <w:r w:rsidR="00270D1B">
              <w:t xml:space="preserve">Additionally weekly students will be provided a 10-15 min social emotional lesson rooted in the learner profile in their social studies courses to support development of new skills to increase behavioral success. </w:t>
            </w:r>
            <w:r w:rsidR="00DC0673">
              <w:t xml:space="preserve">Throughout the school restorative practices will be used including affective language and restorative questioning. </w:t>
            </w:r>
          </w:p>
          <w:p w:rsidR="00270D1B" w:rsidRDefault="00270D1B" w:rsidP="00270D1B">
            <w:pPr>
              <w:spacing w:after="0" w:line="240" w:lineRule="auto"/>
            </w:pPr>
          </w:p>
          <w:p w:rsidR="00270D1B" w:rsidRDefault="00270D1B" w:rsidP="002F25D0">
            <w:pPr>
              <w:spacing w:after="0" w:line="240" w:lineRule="auto"/>
            </w:pPr>
            <w:r>
              <w:t xml:space="preserve">Academically using formative data students are placed in remediation classes to support their </w:t>
            </w:r>
            <w:r w:rsidR="002F25D0">
              <w:t>needs</w:t>
            </w:r>
            <w:r>
              <w:t xml:space="preserve">. Multi-tiered reading interventions with more support for student showing a greater need. Additionally the campus has </w:t>
            </w:r>
            <w:r w:rsidR="002F25D0">
              <w:t xml:space="preserve">2 para-professionals that push into language arts classes that have a high number of students identified as having a need. </w:t>
            </w:r>
          </w:p>
          <w:p w:rsidR="002F25D0" w:rsidRDefault="002F25D0" w:rsidP="002F25D0">
            <w:pPr>
              <w:spacing w:after="0" w:line="240" w:lineRule="auto"/>
            </w:pPr>
          </w:p>
          <w:p w:rsidR="002F25D0" w:rsidRDefault="002F25D0" w:rsidP="002F25D0">
            <w:pPr>
              <w:spacing w:after="0" w:line="240" w:lineRule="auto"/>
            </w:pPr>
            <w:r>
              <w:t>To support the needs of our English Language Learners we have ESOL classes that are a double block to support needs in reading, speaking, listening and writing skills. There are also two ESOL para-professionals that push into core academic classes to support students based on needs.</w:t>
            </w:r>
          </w:p>
        </w:tc>
      </w:tr>
    </w:tbl>
    <w:p w:rsidR="00F363F5" w:rsidRDefault="00F363F5" w:rsidP="00F363F5">
      <w:pPr>
        <w:spacing w:after="0" w:line="23" w:lineRule="atLeast"/>
        <w:rPr>
          <w:b/>
          <w:sz w:val="18"/>
          <w:szCs w:val="18"/>
        </w:rPr>
      </w:pPr>
    </w:p>
    <w:p w:rsidR="00F363F5" w:rsidRDefault="00F363F5" w:rsidP="00F363F5">
      <w:pPr>
        <w:spacing w:after="0" w:line="23" w:lineRule="atLeast"/>
        <w:rPr>
          <w:b/>
        </w:rPr>
      </w:pPr>
      <w:r>
        <w:rPr>
          <w:b/>
        </w:rPr>
        <w:t>Data-Based Problem Solving</w:t>
      </w:r>
    </w:p>
    <w:p w:rsidR="00F363F5" w:rsidRDefault="00F363F5" w:rsidP="00F363F5">
      <w:pPr>
        <w:spacing w:after="0"/>
      </w:pPr>
      <w:r>
        <w:rPr>
          <w:b/>
        </w:rPr>
        <w:t>4.</w:t>
      </w:r>
      <w:r>
        <w:t xml:space="preserve"> Describe your school’s plan to meet the physical, social and emotional needs of students who are in need of supplemental or intensive supports. What processes do you have in place?</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2F25D0">
            <w:pPr>
              <w:tabs>
                <w:tab w:val="left" w:pos="1139"/>
              </w:tabs>
              <w:spacing w:after="0" w:line="240" w:lineRule="auto"/>
            </w:pPr>
            <w:r>
              <w:lastRenderedPageBreak/>
              <w:t xml:space="preserve">The school process to monitor and identify students in need is the Signature System which is a database where students who have disruptive behaviors are logged, tracked and monitored for a need for support. If a </w:t>
            </w:r>
            <w:r w:rsidR="00E3412A">
              <w:t>student accrues a</w:t>
            </w:r>
            <w:r>
              <w:t xml:space="preserve"> 4</w:t>
            </w:r>
            <w:r w:rsidR="00E3412A">
              <w:t>th signature</w:t>
            </w:r>
            <w:r>
              <w:t xml:space="preserve"> they meet with guidance to see if they can find the root of the problem. When a student has earned a 5</w:t>
            </w:r>
            <w:r w:rsidRPr="002F25D0">
              <w:rPr>
                <w:vertAlign w:val="superscript"/>
              </w:rPr>
              <w:t>th</w:t>
            </w:r>
            <w:r>
              <w:t xml:space="preserve"> signature the MTSS behavior coach groups them with peers struggling with the same behaviors and works with them in small group on missing skills or learning coping skills.  The students who are successful with this level of intervention will go on. If student send up receiving a referral for these behaviors they will also be placed on a monitoring plan called a “carry card” where their improvement is tied to positive behavior incentives. </w:t>
            </w:r>
            <w:r w:rsidR="00BA41BD">
              <w:t xml:space="preserve">If after some time this is also not effective the student will be referred to Child Study Team to determine if more supports are needed for the student’s success. </w:t>
            </w:r>
          </w:p>
          <w:p w:rsidR="00BA41BD" w:rsidRDefault="00BA41BD">
            <w:pPr>
              <w:tabs>
                <w:tab w:val="left" w:pos="1139"/>
              </w:tabs>
              <w:spacing w:after="0" w:line="240" w:lineRule="auto"/>
            </w:pPr>
          </w:p>
          <w:p w:rsidR="00BA41BD" w:rsidRDefault="00BA41BD">
            <w:pPr>
              <w:tabs>
                <w:tab w:val="left" w:pos="1139"/>
              </w:tabs>
              <w:spacing w:after="0" w:line="240" w:lineRule="auto"/>
            </w:pPr>
            <w:r>
              <w:t>Additionally if a teacher feels a student is having an emotional/behavioral issue that is not disruptive but is concerning and they have tried interventions and haven’t resolved the concern they can send a referral directly to the Child Study Team.</w:t>
            </w:r>
          </w:p>
          <w:p w:rsidR="00BA41BD" w:rsidRDefault="00BA41BD">
            <w:pPr>
              <w:tabs>
                <w:tab w:val="left" w:pos="1139"/>
              </w:tabs>
              <w:spacing w:after="0" w:line="240" w:lineRule="auto"/>
            </w:pPr>
          </w:p>
          <w:p w:rsidR="00BA41BD" w:rsidRDefault="00BA41BD">
            <w:pPr>
              <w:tabs>
                <w:tab w:val="left" w:pos="1139"/>
              </w:tabs>
              <w:spacing w:after="0" w:line="240" w:lineRule="auto"/>
            </w:pPr>
            <w:r>
              <w:t xml:space="preserve">When these supports are proven to not be helping the student’s success and the Child Study Team determines they have a need a Positive Behavioral Intervention Plan will be put in place. If that support is not helping the student find success and the team determines a need </w:t>
            </w:r>
            <w:r w:rsidR="00E3412A">
              <w:t>an</w:t>
            </w:r>
            <w:r>
              <w:t xml:space="preserve"> FBA may be opened. </w:t>
            </w:r>
          </w:p>
          <w:p w:rsidR="00BA41BD" w:rsidRDefault="00BA41BD">
            <w:pPr>
              <w:tabs>
                <w:tab w:val="left" w:pos="1139"/>
              </w:tabs>
              <w:spacing w:after="0" w:line="240" w:lineRule="auto"/>
            </w:pPr>
          </w:p>
          <w:p w:rsidR="00BA41BD" w:rsidRDefault="00BA41BD">
            <w:pPr>
              <w:tabs>
                <w:tab w:val="left" w:pos="1139"/>
              </w:tabs>
              <w:spacing w:after="0" w:line="240" w:lineRule="auto"/>
            </w:pPr>
            <w:r>
              <w:t xml:space="preserve">If a student is engaged in an unsafe behavior that creates a referral without tracking in the signature system that results in an out of school suspension the team will work on a reintegration plan to support the student’s reentry to school. This plan will include responsive intervention and preventative strategies and may include social skill or coping skill instruction if that is appropriate to the situation. </w:t>
            </w:r>
          </w:p>
        </w:tc>
      </w:tr>
    </w:tbl>
    <w:p w:rsidR="00F363F5" w:rsidRDefault="00F363F5" w:rsidP="00F363F5">
      <w:pPr>
        <w:spacing w:after="0" w:line="23" w:lineRule="atLeast"/>
        <w:rPr>
          <w:b/>
          <w:sz w:val="18"/>
          <w:szCs w:val="18"/>
        </w:rPr>
      </w:pPr>
    </w:p>
    <w:p w:rsidR="00F363F5" w:rsidRDefault="00F363F5" w:rsidP="00F363F5">
      <w:pPr>
        <w:spacing w:after="0"/>
        <w:rPr>
          <w:sz w:val="21"/>
          <w:szCs w:val="21"/>
        </w:rPr>
      </w:pPr>
      <w:r>
        <w:rPr>
          <w:b/>
        </w:rPr>
        <w:t>5.</w:t>
      </w:r>
      <w:r>
        <w:t xml:space="preserve"> Describe how your school monitors student progress to determine if additional supports are needed to improve student outcomes. Include your data sources </w:t>
      </w:r>
      <w:r>
        <w:rPr>
          <w:sz w:val="20"/>
          <w:szCs w:val="20"/>
        </w:rPr>
        <w:t xml:space="preserve">(school dashboards, disparity gaps or </w:t>
      </w:r>
      <w:proofErr w:type="gramStart"/>
      <w:r>
        <w:rPr>
          <w:sz w:val="20"/>
          <w:szCs w:val="20"/>
        </w:rPr>
        <w:t>Healthy Schools</w:t>
      </w:r>
      <w:proofErr w:type="gramEnd"/>
      <w:r>
        <w:rPr>
          <w:sz w:val="20"/>
          <w:szCs w:val="20"/>
        </w:rPr>
        <w:t xml:space="preserve"> data).</w:t>
      </w:r>
      <w:r>
        <w:rPr>
          <w:sz w:val="21"/>
          <w:szCs w:val="21"/>
        </w:rPr>
        <w:t xml:space="preserve"> </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BA41BD">
            <w:pPr>
              <w:tabs>
                <w:tab w:val="left" w:pos="1139"/>
              </w:tabs>
              <w:spacing w:after="0" w:line="240" w:lineRule="auto"/>
            </w:pPr>
            <w:r>
              <w:t xml:space="preserve">Individual student data is tracked through the signature system. School wide data is tracked through the number of referrals, information located in FOCUS. Additionally to determine the equity of support/need the teams look at the school dashboard and disparity gaps. </w:t>
            </w:r>
          </w:p>
          <w:p w:rsidR="00BA41BD" w:rsidRDefault="00BA41BD">
            <w:pPr>
              <w:tabs>
                <w:tab w:val="left" w:pos="1139"/>
              </w:tabs>
              <w:spacing w:after="0" w:line="240" w:lineRule="auto"/>
            </w:pPr>
          </w:p>
          <w:p w:rsidR="00BA41BD" w:rsidRDefault="00BA41BD">
            <w:pPr>
              <w:tabs>
                <w:tab w:val="left" w:pos="1139"/>
              </w:tabs>
              <w:spacing w:after="0" w:line="240" w:lineRule="auto"/>
            </w:pPr>
            <w:r>
              <w:t xml:space="preserve">If students are participating in a tier 3 intervention the manager of the plan is responsible for working with teachers to collect the necessary data to support effectiveness of interventions. </w:t>
            </w:r>
          </w:p>
        </w:tc>
      </w:tr>
    </w:tbl>
    <w:p w:rsidR="00F363F5" w:rsidRDefault="00F363F5" w:rsidP="00F363F5">
      <w:pPr>
        <w:spacing w:after="0"/>
        <w:rPr>
          <w:b/>
          <w:sz w:val="18"/>
          <w:szCs w:val="18"/>
        </w:rPr>
      </w:pPr>
    </w:p>
    <w:p w:rsidR="00F363F5" w:rsidRDefault="00F363F5" w:rsidP="00F363F5">
      <w:pPr>
        <w:spacing w:after="0"/>
        <w:rPr>
          <w:b/>
        </w:rPr>
      </w:pPr>
      <w:r>
        <w:rPr>
          <w:b/>
        </w:rPr>
        <w:t>High Expectations for All</w:t>
      </w:r>
    </w:p>
    <w:p w:rsidR="00F363F5" w:rsidRDefault="00F363F5" w:rsidP="00F363F5">
      <w:pPr>
        <w:spacing w:after="0"/>
      </w:pPr>
      <w:r>
        <w:rPr>
          <w:b/>
        </w:rPr>
        <w:t xml:space="preserve">6. </w:t>
      </w:r>
      <w:r>
        <w:t xml:space="preserve">How does your school leadership ensure that all staff members have high expectations for the success of all students by providing learning opportunities that are rigorous and equitable? </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BA41BD">
            <w:pPr>
              <w:spacing w:after="0" w:line="240" w:lineRule="auto"/>
            </w:pPr>
            <w:r>
              <w:t xml:space="preserve">The school based leadership team meets weekly to review teacher’s scores on state, district and school wide formative assessment data. When it is clear there is a disparity in success or a lack of rigor teachers are asked to attend professional development or participate in coaching cycles tailored to the needs the data identifies. </w:t>
            </w:r>
          </w:p>
        </w:tc>
      </w:tr>
    </w:tbl>
    <w:p w:rsidR="00F363F5" w:rsidRDefault="00F363F5" w:rsidP="00F363F5">
      <w:pPr>
        <w:spacing w:after="0" w:line="23" w:lineRule="atLeast"/>
      </w:pPr>
      <w:r>
        <w:rPr>
          <w:noProof/>
        </w:rPr>
        <mc:AlternateContent>
          <mc:Choice Requires="wps">
            <w:drawing>
              <wp:anchor distT="0" distB="0" distL="114300" distR="114300" simplePos="0" relativeHeight="251658752" behindDoc="0" locked="0" layoutInCell="1" allowOverlap="1">
                <wp:simplePos x="0" y="0"/>
                <wp:positionH relativeFrom="margin">
                  <wp:posOffset>-76200</wp:posOffset>
                </wp:positionH>
                <wp:positionV relativeFrom="paragraph">
                  <wp:posOffset>182880</wp:posOffset>
                </wp:positionV>
                <wp:extent cx="190500" cy="161925"/>
                <wp:effectExtent l="0" t="0" r="0" b="9525"/>
                <wp:wrapNone/>
                <wp:docPr id="107" name="Hexagon 107"/>
                <wp:cNvGraphicFramePr/>
                <a:graphic xmlns:a="http://schemas.openxmlformats.org/drawingml/2006/main">
                  <a:graphicData uri="http://schemas.microsoft.com/office/word/2010/wordprocessingShape">
                    <wps:wsp>
                      <wps:cNvSpPr/>
                      <wps:spPr>
                        <a:xfrm>
                          <a:off x="0" y="0"/>
                          <a:ext cx="190500" cy="161925"/>
                        </a:xfrm>
                        <a:prstGeom prst="hexagon">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D74DF" id="Hexagon 107" o:spid="_x0000_s1026" type="#_x0000_t9" style="position:absolute;margin-left:-6pt;margin-top:14.4pt;width:15pt;height:1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" adj="4590" fillcolor="#92d050" stroked="f" strokeweight="1pt">
                <w10:wrap anchorx="margin"/>
              </v:shape>
            </w:pict>
          </mc:Fallback>
        </mc:AlternateContent>
      </w:r>
    </w:p>
    <w:p w:rsidR="00F363F5" w:rsidRDefault="00F363F5" w:rsidP="00F363F5">
      <w:pPr>
        <w:spacing w:after="0"/>
        <w:rPr>
          <w:b/>
        </w:rPr>
      </w:pPr>
      <w:r>
        <w:t xml:space="preserve">     </w:t>
      </w:r>
      <w:r>
        <w:rPr>
          <w:b/>
        </w:rPr>
        <w:t xml:space="preserve">School Culture, Climate / SWBP / Key Goals and Strategies  </w:t>
      </w:r>
    </w:p>
    <w:p w:rsidR="00F363F5" w:rsidRDefault="00F363F5" w:rsidP="00F363F5">
      <w:pPr>
        <w:spacing w:after="0"/>
        <w:rPr>
          <w:b/>
        </w:rPr>
      </w:pPr>
    </w:p>
    <w:tbl>
      <w:tblPr>
        <w:tblStyle w:val="TableGrid"/>
        <w:tblW w:w="0" w:type="auto"/>
        <w:tblInd w:w="0" w:type="dxa"/>
        <w:tblLook w:val="04A0" w:firstRow="1" w:lastRow="0" w:firstColumn="1" w:lastColumn="0" w:noHBand="0" w:noVBand="1"/>
      </w:tblPr>
      <w:tblGrid>
        <w:gridCol w:w="6961"/>
        <w:gridCol w:w="2965"/>
      </w:tblGrid>
      <w:tr w:rsidR="00F363F5" w:rsidTr="00F363F5">
        <w:trPr>
          <w:trHeight w:val="296"/>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363F5" w:rsidRDefault="00F363F5">
            <w:pPr>
              <w:spacing w:after="0" w:line="240" w:lineRule="auto"/>
            </w:pPr>
            <w:r>
              <w:rPr>
                <w:b/>
              </w:rPr>
              <w:t xml:space="preserve">Goal 1: </w:t>
            </w:r>
            <w:r>
              <w:rPr>
                <w:sz w:val="20"/>
                <w:szCs w:val="20"/>
              </w:rPr>
              <w:t>What is your primary goal and strategy to improve the overall culture and climate at your school?</w:t>
            </w:r>
          </w:p>
        </w:tc>
      </w:tr>
      <w:tr w:rsidR="00F363F5" w:rsidTr="00F363F5">
        <w:trPr>
          <w:trHeight w:val="368"/>
        </w:trPr>
        <w:tc>
          <w:tcPr>
            <w:tcW w:w="9926" w:type="dxa"/>
            <w:gridSpan w:val="2"/>
            <w:tcBorders>
              <w:top w:val="single" w:sz="4" w:space="0" w:color="auto"/>
              <w:left w:val="single" w:sz="4" w:space="0" w:color="auto"/>
              <w:bottom w:val="single" w:sz="4" w:space="0" w:color="auto"/>
              <w:right w:val="single" w:sz="4" w:space="0" w:color="auto"/>
            </w:tcBorders>
            <w:vAlign w:val="center"/>
          </w:tcPr>
          <w:p w:rsidR="00F363F5" w:rsidRDefault="00DC0673" w:rsidP="00DC0673">
            <w:pPr>
              <w:spacing w:after="0" w:line="240" w:lineRule="auto"/>
            </w:pPr>
            <w:r>
              <w:t xml:space="preserve">In 2016-2017 Largo Middle School processed 1306 referrals, for the 2017-2018 school year the school will reduce the number of referrals by 10% to 1175 or less. </w:t>
            </w:r>
          </w:p>
        </w:tc>
      </w:tr>
      <w:tr w:rsidR="00F363F5" w:rsidTr="00F363F5">
        <w:trPr>
          <w:trHeight w:val="288"/>
        </w:trPr>
        <w:tc>
          <w:tcPr>
            <w:tcW w:w="6961"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Name of person(s) responsible</w:t>
            </w:r>
          </w:p>
        </w:tc>
      </w:tr>
      <w:tr w:rsidR="00F363F5" w:rsidTr="00F363F5">
        <w:trPr>
          <w:trHeight w:val="346"/>
        </w:trPr>
        <w:tc>
          <w:tcPr>
            <w:tcW w:w="6961" w:type="dxa"/>
            <w:tcBorders>
              <w:top w:val="single" w:sz="4" w:space="0" w:color="auto"/>
              <w:left w:val="single" w:sz="4" w:space="0" w:color="auto"/>
              <w:bottom w:val="single" w:sz="4" w:space="0" w:color="auto"/>
              <w:right w:val="single" w:sz="4" w:space="0" w:color="auto"/>
            </w:tcBorders>
            <w:vAlign w:val="center"/>
          </w:tcPr>
          <w:p w:rsidR="00F363F5" w:rsidRDefault="00DC0673">
            <w:pPr>
              <w:spacing w:after="0" w:line="240" w:lineRule="auto"/>
            </w:pPr>
            <w:r>
              <w:t xml:space="preserve">The school will focus </w:t>
            </w:r>
            <w:proofErr w:type="spellStart"/>
            <w:r>
              <w:t>Teir</w:t>
            </w:r>
            <w:proofErr w:type="spellEnd"/>
            <w:r>
              <w:t xml:space="preserve"> 2 interventions in the signature system prior to a referral being introduced.</w:t>
            </w:r>
          </w:p>
        </w:tc>
        <w:tc>
          <w:tcPr>
            <w:tcW w:w="2965" w:type="dxa"/>
            <w:tcBorders>
              <w:top w:val="single" w:sz="4" w:space="0" w:color="auto"/>
              <w:left w:val="single" w:sz="4" w:space="0" w:color="auto"/>
              <w:bottom w:val="single" w:sz="4" w:space="0" w:color="auto"/>
              <w:right w:val="single" w:sz="4" w:space="0" w:color="auto"/>
            </w:tcBorders>
          </w:tcPr>
          <w:p w:rsidR="00F363F5" w:rsidRDefault="00DC0673">
            <w:pPr>
              <w:spacing w:after="0" w:line="240" w:lineRule="auto"/>
            </w:pPr>
            <w:r>
              <w:t>April Maitner, MTSS Behavior Coach</w:t>
            </w:r>
          </w:p>
        </w:tc>
      </w:tr>
      <w:tr w:rsidR="00F363F5" w:rsidTr="00F363F5">
        <w:trPr>
          <w:trHeight w:val="374"/>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363F5" w:rsidRDefault="00F363F5">
            <w:pPr>
              <w:spacing w:after="0" w:line="240" w:lineRule="auto"/>
            </w:pPr>
            <w:r>
              <w:rPr>
                <w:b/>
              </w:rPr>
              <w:t xml:space="preserve">Goal 2: </w:t>
            </w:r>
            <w:r>
              <w:rPr>
                <w:sz w:val="20"/>
                <w:szCs w:val="20"/>
              </w:rPr>
              <w:t>What is your primary goal and strategy for reducing the discipline and learning gaps between Black and Non-Black students in your school</w:t>
            </w:r>
            <w:r w:rsidR="002846E6">
              <w:rPr>
                <w:sz w:val="20"/>
                <w:szCs w:val="20"/>
              </w:rPr>
              <w:t xml:space="preserve"> (Bradley MOU)</w:t>
            </w:r>
            <w:r>
              <w:rPr>
                <w:sz w:val="20"/>
                <w:szCs w:val="20"/>
              </w:rPr>
              <w:t>? You may also address other related subgroups if needed.</w:t>
            </w:r>
          </w:p>
        </w:tc>
      </w:tr>
      <w:tr w:rsidR="00F363F5" w:rsidTr="00F363F5">
        <w:trPr>
          <w:trHeight w:val="386"/>
        </w:trPr>
        <w:tc>
          <w:tcPr>
            <w:tcW w:w="9926" w:type="dxa"/>
            <w:gridSpan w:val="2"/>
            <w:tcBorders>
              <w:top w:val="single" w:sz="4" w:space="0" w:color="auto"/>
              <w:left w:val="single" w:sz="4" w:space="0" w:color="auto"/>
              <w:bottom w:val="single" w:sz="4" w:space="0" w:color="auto"/>
              <w:right w:val="single" w:sz="4" w:space="0" w:color="auto"/>
            </w:tcBorders>
            <w:vAlign w:val="center"/>
          </w:tcPr>
          <w:p w:rsidR="00F363F5" w:rsidRDefault="00F7710A">
            <w:pPr>
              <w:spacing w:after="0" w:line="240" w:lineRule="auto"/>
              <w:rPr>
                <w:sz w:val="24"/>
                <w:szCs w:val="24"/>
              </w:rPr>
            </w:pPr>
            <w:r>
              <w:rPr>
                <w:sz w:val="24"/>
                <w:szCs w:val="24"/>
              </w:rPr>
              <w:t xml:space="preserve">Largo Middle School will reduce our risk ratio of referrals for our Black students (Bradley MOU) from a ratio of 1.83 to 1.50 by the end of the 2017-2018 school year. </w:t>
            </w:r>
          </w:p>
        </w:tc>
      </w:tr>
      <w:tr w:rsidR="00F363F5" w:rsidTr="00F363F5">
        <w:trPr>
          <w:trHeight w:val="288"/>
        </w:trPr>
        <w:tc>
          <w:tcPr>
            <w:tcW w:w="6961"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lastRenderedPageBreak/>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Name of person(s) responsible</w:t>
            </w:r>
          </w:p>
        </w:tc>
      </w:tr>
      <w:tr w:rsidR="00F363F5" w:rsidTr="00F363F5">
        <w:trPr>
          <w:trHeight w:val="350"/>
        </w:trPr>
        <w:tc>
          <w:tcPr>
            <w:tcW w:w="6961" w:type="dxa"/>
            <w:tcBorders>
              <w:top w:val="single" w:sz="4" w:space="0" w:color="auto"/>
              <w:left w:val="single" w:sz="4" w:space="0" w:color="auto"/>
              <w:bottom w:val="single" w:sz="4" w:space="0" w:color="auto"/>
              <w:right w:val="single" w:sz="4" w:space="0" w:color="auto"/>
            </w:tcBorders>
            <w:vAlign w:val="center"/>
          </w:tcPr>
          <w:p w:rsidR="00F363F5" w:rsidRDefault="00DC0673">
            <w:pPr>
              <w:spacing w:after="0" w:line="240" w:lineRule="auto"/>
            </w:pPr>
            <w:r>
              <w:t xml:space="preserve">The use of </w:t>
            </w:r>
            <w:proofErr w:type="spellStart"/>
            <w:r>
              <w:t>Teir</w:t>
            </w:r>
            <w:proofErr w:type="spellEnd"/>
            <w:r>
              <w:t xml:space="preserve"> 2 interventions including restorative practices to teach </w:t>
            </w:r>
            <w:r w:rsidR="00E3412A">
              <w:t xml:space="preserve">empathy and community and or </w:t>
            </w:r>
            <w:bookmarkStart w:id="0" w:name="_GoBack"/>
            <w:bookmarkEnd w:id="0"/>
            <w:r>
              <w:t xml:space="preserve">missing or deficit coping or social skills. </w:t>
            </w:r>
          </w:p>
        </w:tc>
        <w:tc>
          <w:tcPr>
            <w:tcW w:w="2965" w:type="dxa"/>
            <w:tcBorders>
              <w:top w:val="single" w:sz="4" w:space="0" w:color="auto"/>
              <w:left w:val="single" w:sz="4" w:space="0" w:color="auto"/>
              <w:bottom w:val="single" w:sz="4" w:space="0" w:color="auto"/>
              <w:right w:val="single" w:sz="4" w:space="0" w:color="auto"/>
            </w:tcBorders>
          </w:tcPr>
          <w:p w:rsidR="00F363F5" w:rsidRDefault="00DC0673">
            <w:pPr>
              <w:spacing w:after="0" w:line="240" w:lineRule="auto"/>
            </w:pPr>
            <w:r>
              <w:t xml:space="preserve">April Maitner, MTSS Behavior Coach. </w:t>
            </w:r>
          </w:p>
        </w:tc>
      </w:tr>
      <w:tr w:rsidR="00F363F5" w:rsidTr="00F363F5">
        <w:trPr>
          <w:trHeight w:val="374"/>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363F5" w:rsidRDefault="00F363F5">
            <w:pPr>
              <w:spacing w:after="0" w:line="240" w:lineRule="auto"/>
            </w:pPr>
            <w:r>
              <w:rPr>
                <w:b/>
              </w:rPr>
              <w:t xml:space="preserve">Optional Goal: </w:t>
            </w:r>
            <w:r>
              <w:rPr>
                <w:sz w:val="20"/>
                <w:szCs w:val="20"/>
              </w:rPr>
              <w:t>Describe any other goal you may have related to school culture or climate. Use only if needed.</w:t>
            </w:r>
          </w:p>
        </w:tc>
      </w:tr>
      <w:tr w:rsidR="00F363F5" w:rsidTr="00F363F5">
        <w:trPr>
          <w:trHeight w:val="386"/>
        </w:trPr>
        <w:tc>
          <w:tcPr>
            <w:tcW w:w="9926" w:type="dxa"/>
            <w:gridSpan w:val="2"/>
            <w:tcBorders>
              <w:top w:val="single" w:sz="4" w:space="0" w:color="auto"/>
              <w:left w:val="single" w:sz="4" w:space="0" w:color="auto"/>
              <w:bottom w:val="single" w:sz="4" w:space="0" w:color="auto"/>
              <w:right w:val="single" w:sz="4" w:space="0" w:color="auto"/>
            </w:tcBorders>
            <w:vAlign w:val="center"/>
          </w:tcPr>
          <w:p w:rsidR="00F363F5" w:rsidRDefault="00F363F5">
            <w:pPr>
              <w:spacing w:after="0" w:line="240" w:lineRule="auto"/>
              <w:rPr>
                <w:sz w:val="24"/>
                <w:szCs w:val="24"/>
              </w:rPr>
            </w:pPr>
          </w:p>
        </w:tc>
      </w:tr>
      <w:tr w:rsidR="00F363F5" w:rsidTr="00F363F5">
        <w:trPr>
          <w:trHeight w:val="288"/>
        </w:trPr>
        <w:tc>
          <w:tcPr>
            <w:tcW w:w="6961"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Name of person(s) responsible</w:t>
            </w:r>
          </w:p>
        </w:tc>
      </w:tr>
      <w:tr w:rsidR="00F363F5" w:rsidTr="00F363F5">
        <w:trPr>
          <w:trHeight w:val="350"/>
        </w:trPr>
        <w:tc>
          <w:tcPr>
            <w:tcW w:w="6961" w:type="dxa"/>
            <w:tcBorders>
              <w:top w:val="single" w:sz="4" w:space="0" w:color="auto"/>
              <w:left w:val="single" w:sz="4" w:space="0" w:color="auto"/>
              <w:bottom w:val="single" w:sz="4" w:space="0" w:color="auto"/>
              <w:right w:val="single" w:sz="4" w:space="0" w:color="auto"/>
            </w:tcBorders>
            <w:vAlign w:val="center"/>
          </w:tcPr>
          <w:p w:rsidR="00F363F5" w:rsidRDefault="00F363F5">
            <w:pPr>
              <w:spacing w:after="0" w:line="240" w:lineRule="auto"/>
            </w:pPr>
          </w:p>
        </w:tc>
        <w:tc>
          <w:tcPr>
            <w:tcW w:w="2965" w:type="dxa"/>
            <w:tcBorders>
              <w:top w:val="single" w:sz="4" w:space="0" w:color="auto"/>
              <w:left w:val="single" w:sz="4" w:space="0" w:color="auto"/>
              <w:bottom w:val="single" w:sz="4" w:space="0" w:color="auto"/>
              <w:right w:val="single" w:sz="4" w:space="0" w:color="auto"/>
            </w:tcBorders>
          </w:tcPr>
          <w:p w:rsidR="00F363F5" w:rsidRDefault="00F363F5">
            <w:pPr>
              <w:spacing w:after="0" w:line="240" w:lineRule="auto"/>
            </w:pPr>
          </w:p>
        </w:tc>
      </w:tr>
    </w:tbl>
    <w:p w:rsidR="009B0EBB" w:rsidRDefault="009B0EBB"/>
    <w:sectPr w:rsidR="009B0EBB" w:rsidSect="00F363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3F5"/>
    <w:rsid w:val="0012451A"/>
    <w:rsid w:val="00270D1B"/>
    <w:rsid w:val="002846E6"/>
    <w:rsid w:val="002F25D0"/>
    <w:rsid w:val="003C78FF"/>
    <w:rsid w:val="009B0EBB"/>
    <w:rsid w:val="00BA41BD"/>
    <w:rsid w:val="00CA7D79"/>
    <w:rsid w:val="00DC0673"/>
    <w:rsid w:val="00E3412A"/>
    <w:rsid w:val="00EB6997"/>
    <w:rsid w:val="00F363F5"/>
    <w:rsid w:val="00F77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71067-3623-4118-BF65-066B7039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3F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63F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06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6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77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8689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SUTTER RENEE</dc:creator>
  <cp:keywords/>
  <dc:description/>
  <cp:lastModifiedBy>Maitner April</cp:lastModifiedBy>
  <cp:revision>4</cp:revision>
  <cp:lastPrinted>2017-08-11T15:58:00Z</cp:lastPrinted>
  <dcterms:created xsi:type="dcterms:W3CDTF">2017-08-11T11:51:00Z</dcterms:created>
  <dcterms:modified xsi:type="dcterms:W3CDTF">2017-08-14T19:28:00Z</dcterms:modified>
</cp:coreProperties>
</file>