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F584E" w14:textId="024C4997" w:rsidR="00C70C0F" w:rsidRPr="008907D9" w:rsidRDefault="00C70C0F" w:rsidP="4B363CDE">
      <w:pPr>
        <w:spacing w:after="0"/>
        <w:jc w:val="center"/>
        <w:rPr>
          <w:rFonts w:asciiTheme="majorHAnsi" w:hAnsiTheme="majorHAnsi"/>
          <w:b/>
          <w:bCs/>
        </w:rPr>
      </w:pPr>
      <w:r w:rsidRPr="4B363CDE">
        <w:rPr>
          <w:rFonts w:asciiTheme="majorHAnsi" w:hAnsiTheme="majorHAnsi"/>
          <w:b/>
          <w:bCs/>
        </w:rPr>
        <w:t xml:space="preserve">Porter </w:t>
      </w:r>
      <w:r w:rsidRPr="4B363CDE">
        <w:rPr>
          <w:rFonts w:asciiTheme="majorHAnsi" w:hAnsiTheme="majorHAnsi"/>
          <w:b/>
          <w:bCs/>
          <w:i/>
          <w:iCs/>
        </w:rPr>
        <w:t xml:space="preserve">Innovative Thinker </w:t>
      </w:r>
      <w:r w:rsidRPr="4B363CDE">
        <w:rPr>
          <w:rFonts w:asciiTheme="majorHAnsi" w:hAnsiTheme="majorHAnsi"/>
          <w:b/>
          <w:bCs/>
        </w:rPr>
        <w:t>Classroom Environment Look-fors (Observable Starting Points)</w:t>
      </w:r>
    </w:p>
    <w:p w14:paraId="798B6420" w14:textId="5C2963CA" w:rsidR="00C70C0F" w:rsidRDefault="00C70C0F" w:rsidP="00C70C0F">
      <w:pPr>
        <w:shd w:val="clear" w:color="auto" w:fill="FFFFFF"/>
        <w:spacing w:after="0" w:line="390" w:lineRule="atLeast"/>
        <w:jc w:val="center"/>
        <w:rPr>
          <w:rFonts w:asciiTheme="majorHAnsi" w:eastAsia="Times New Roman" w:hAnsiTheme="majorHAnsi" w:cs="Times New Roman"/>
          <w:b/>
          <w:bCs/>
          <w:color w:val="001D35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>Innovative Thinker</w:t>
      </w:r>
      <w:r w:rsidRPr="00755F2E"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 xml:space="preserve"> </w:t>
      </w:r>
      <w:r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>–</w:t>
      </w:r>
      <w:r w:rsidRPr="00755F2E"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 xml:space="preserve"> </w:t>
      </w:r>
      <w:r w:rsidRPr="00DE450F"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>Instructional Strategies</w:t>
      </w:r>
      <w:r>
        <w:rPr>
          <w:rFonts w:asciiTheme="majorHAnsi" w:eastAsia="Times New Roman" w:hAnsiTheme="majorHAnsi" w:cs="Times New Roman"/>
          <w:b/>
          <w:bCs/>
          <w:color w:val="001D35"/>
          <w:kern w:val="0"/>
          <w14:ligatures w14:val="non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3"/>
        <w:gridCol w:w="3813"/>
        <w:gridCol w:w="3814"/>
        <w:gridCol w:w="3814"/>
      </w:tblGrid>
      <w:tr w:rsidR="004F26C0" w14:paraId="6D06CE06" w14:textId="77777777" w:rsidTr="4B363CDE">
        <w:trPr>
          <w:trHeight w:val="4260"/>
        </w:trPr>
        <w:tc>
          <w:tcPr>
            <w:tcW w:w="3813" w:type="dxa"/>
          </w:tcPr>
          <w:p w14:paraId="7E32C67A" w14:textId="41578FA4" w:rsidR="004F26C0" w:rsidRDefault="009838AF" w:rsidP="004F26C0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48655F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:highlight w:val="cyan"/>
                <w14:ligatures w14:val="none"/>
              </w:rPr>
              <w:t>*</w:t>
            </w:r>
            <w:r w:rsidR="004F26C0" w:rsidRPr="00C70C0F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Project-Based Learning (PBL)</w:t>
            </w:r>
            <w:r w:rsidR="004F26C0" w:rsidRPr="00C70C0F"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:</w:t>
            </w:r>
            <w:r w:rsidR="004F26C0"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 In PBL, students work on real-world problems over an extended period, fostering creativity and innovation through exploration and application of knowledge</w:t>
            </w:r>
            <w:r w:rsidR="004F26C0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.</w:t>
            </w:r>
          </w:p>
          <w:p w14:paraId="633A06E1" w14:textId="77777777" w:rsidR="004F26C0" w:rsidRDefault="004F26C0" w:rsidP="004F26C0">
            <w:pPr>
              <w:rPr>
                <w:rFonts w:asciiTheme="majorHAnsi" w:eastAsia="Times New Roman" w:hAnsiTheme="majorHAnsi" w:cs="Times New Roman"/>
                <w:color w:val="001D35"/>
                <w:kern w:val="0"/>
                <w14:ligatures w14:val="none"/>
              </w:rPr>
            </w:pPr>
          </w:p>
          <w:p w14:paraId="2D5F615F" w14:textId="79ABCC0D" w:rsidR="004F26C0" w:rsidRDefault="004F26C0" w:rsidP="004F26C0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4F26C0"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Examples:</w:t>
            </w:r>
            <w:r w:rsidRPr="004F26C0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helping others, cleaning </w:t>
            </w:r>
            <w:r w:rsidR="00407AC6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the environment</w:t>
            </w:r>
            <w: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, </w:t>
            </w:r>
            <w:r w:rsidR="00407AC6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healthy eating</w:t>
            </w:r>
            <w: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, writing letters, recycling, using water, etc. </w:t>
            </w:r>
          </w:p>
          <w:p w14:paraId="5234E59A" w14:textId="77777777" w:rsidR="004F26C0" w:rsidRPr="00934F47" w:rsidRDefault="004F26C0" w:rsidP="004F26C0">
            <w:pPr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16"/>
                <w:szCs w:val="16"/>
                <w14:ligatures w14:val="none"/>
              </w:rPr>
            </w:pPr>
          </w:p>
          <w:p w14:paraId="41D4AEE6" w14:textId="77777777" w:rsidR="007E004A" w:rsidRPr="00934F47" w:rsidRDefault="007E004A" w:rsidP="004F26C0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00934F47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Historical "What If" Debates:</w:t>
            </w:r>
            <w:r w:rsidRPr="00934F47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 Students can rewrite history and present their version as a mock news report</w:t>
            </w:r>
          </w:p>
          <w:p w14:paraId="04B162CD" w14:textId="77777777" w:rsidR="00DF366D" w:rsidRPr="00934F47" w:rsidRDefault="00DF366D" w:rsidP="004F26C0">
            <w:pPr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16"/>
                <w:szCs w:val="16"/>
                <w14:ligatures w14:val="none"/>
              </w:rPr>
            </w:pPr>
          </w:p>
          <w:p w14:paraId="72105A4B" w14:textId="77777777" w:rsidR="00DF366D" w:rsidRPr="00934F47" w:rsidRDefault="00DF366D" w:rsidP="004F26C0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00934F47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Invent a New Product or App:</w:t>
            </w:r>
            <w:r w:rsidRPr="00934F47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 Students brainstorm a common problem and pitch a new product idea to solve it, potentially including prototyping with recycled materials or simple coding tools</w:t>
            </w:r>
          </w:p>
          <w:p w14:paraId="762AC924" w14:textId="77777777" w:rsidR="00934F47" w:rsidRPr="00934F47" w:rsidRDefault="00934F47" w:rsidP="004F26C0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</w:p>
          <w:p w14:paraId="7A49A369" w14:textId="46B545B9" w:rsidR="00934F47" w:rsidRPr="007D1748" w:rsidRDefault="00934F47" w:rsidP="4B363CDE">
            <w:pPr>
              <w:shd w:val="clear" w:color="auto" w:fill="FFFFFF" w:themeFill="background1"/>
              <w:spacing w:after="240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16"/>
                <w:szCs w:val="16"/>
                <w14:ligatures w14:val="none"/>
              </w:rPr>
            </w:pPr>
            <w:r w:rsidRPr="4B363CDE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Community Improvement Plan:</w:t>
            </w:r>
            <w:r w:rsidRPr="4B363CDE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 Challenge students to identify a local issue (e.g., littering, traffic safety) and devise a solution using surveys, interviews, and proposals.</w:t>
            </w:r>
          </w:p>
        </w:tc>
        <w:tc>
          <w:tcPr>
            <w:tcW w:w="3813" w:type="dxa"/>
          </w:tcPr>
          <w:p w14:paraId="28DB1150" w14:textId="572E70FA" w:rsidR="00407AC6" w:rsidRDefault="009838AF" w:rsidP="00407AC6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48655F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:highlight w:val="cyan"/>
                <w14:ligatures w14:val="none"/>
              </w:rPr>
              <w:t>*</w:t>
            </w:r>
            <w:r w:rsidR="004F26C0" w:rsidRPr="00C70C0F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Inquiry-Based Learning (IBL)</w:t>
            </w:r>
            <w:r w:rsidR="004F26C0" w:rsidRPr="00C70C0F"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: IBL</w:t>
            </w:r>
            <w:r w:rsidR="004F26C0"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 encourages students to investigate topics and discover answers through research, promoting curiosity, critical thinking, and innovation.</w:t>
            </w:r>
          </w:p>
          <w:p w14:paraId="73DB4585" w14:textId="77777777" w:rsidR="004F26C0" w:rsidRDefault="00407AC6" w:rsidP="00407AC6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  <w:r w:rsidRPr="004F26C0"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Examples:</w:t>
            </w:r>
            <w:r w:rsidR="003C5CB6"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 xml:space="preserve"> </w:t>
            </w:r>
            <w:r w:rsidR="003C5CB6" w:rsidRPr="00E27446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hands-on</w:t>
            </w:r>
            <w:r w:rsidR="00503602" w:rsidRPr="00E27446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 activities/experiments, classroom debates, creating concept maps</w:t>
            </w:r>
            <w:r w:rsidR="00E27446" w:rsidRPr="00E27446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, building models, etc</w:t>
            </w:r>
            <w:r w:rsidR="00E27446"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29411435" w14:textId="77777777" w:rsidR="007D1748" w:rsidRDefault="007D1748" w:rsidP="00407AC6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  <w:p w14:paraId="38B01FA3" w14:textId="77777777" w:rsidR="007D1748" w:rsidRDefault="007D1748" w:rsidP="00407AC6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  <w:p w14:paraId="2A632BDB" w14:textId="77777777" w:rsidR="007D1748" w:rsidRDefault="007D1748" w:rsidP="00407AC6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  <w:p w14:paraId="760EDBAB" w14:textId="790D0AA2" w:rsidR="007D1748" w:rsidRPr="00407AC6" w:rsidRDefault="007D1748" w:rsidP="4B363CDE">
            <w:pPr>
              <w:shd w:val="clear" w:color="auto" w:fill="FFFFFF" w:themeFill="background1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14" w:type="dxa"/>
          </w:tcPr>
          <w:p w14:paraId="27D0624A" w14:textId="51AC02BD" w:rsidR="004F26C0" w:rsidRPr="001F3354" w:rsidRDefault="007D1748" w:rsidP="004F26C0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48655F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:highlight w:val="cyan"/>
                <w14:ligatures w14:val="none"/>
              </w:rPr>
              <w:t>*</w:t>
            </w:r>
            <w:r w:rsidR="004F26C0" w:rsidRPr="004F26C0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Challenge-Based Learning (CBL)</w:t>
            </w:r>
            <w:r w:rsidR="004F26C0" w:rsidRPr="004F26C0"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:</w:t>
            </w:r>
            <w:r w:rsidR="004F26C0"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 CBL involves students in solving real-world challenges, emphasizing collaboration and 21st-century skills through investigation, solution development, and evaluation.</w:t>
            </w:r>
          </w:p>
          <w:p w14:paraId="00576B8E" w14:textId="63D52C9E" w:rsidR="004F26C0" w:rsidRPr="001F3354" w:rsidRDefault="004F26C0" w:rsidP="004F26C0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4F26C0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Example</w:t>
            </w:r>
            <w:r w:rsidR="00D75F37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s</w:t>
            </w:r>
            <w:r w:rsidRPr="004F26C0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Students might work to improve a process within their school or community.</w:t>
            </w:r>
          </w:p>
          <w:p w14:paraId="4A25AA87" w14:textId="77777777" w:rsidR="004F26C0" w:rsidRDefault="004F26C0" w:rsidP="004F26C0">
            <w:pPr>
              <w:spacing w:line="390" w:lineRule="atLeast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14:ligatures w14:val="none"/>
              </w:rPr>
            </w:pPr>
          </w:p>
          <w:p w14:paraId="3962433E" w14:textId="77777777" w:rsidR="007D1748" w:rsidRDefault="007D1748" w:rsidP="004F26C0">
            <w:pPr>
              <w:spacing w:line="390" w:lineRule="atLeast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14:ligatures w14:val="none"/>
              </w:rPr>
            </w:pPr>
          </w:p>
          <w:p w14:paraId="5112FC5B" w14:textId="77777777" w:rsidR="007D1748" w:rsidRDefault="007D1748" w:rsidP="004F26C0">
            <w:pPr>
              <w:spacing w:line="390" w:lineRule="atLeast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14:ligatures w14:val="none"/>
              </w:rPr>
            </w:pPr>
          </w:p>
          <w:p w14:paraId="116C79C4" w14:textId="77777777" w:rsidR="007D1748" w:rsidRDefault="007D1748" w:rsidP="004F26C0">
            <w:pPr>
              <w:spacing w:line="390" w:lineRule="atLeast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14:ligatures w14:val="none"/>
              </w:rPr>
            </w:pPr>
          </w:p>
          <w:p w14:paraId="430E6AB6" w14:textId="77777777" w:rsidR="007D1748" w:rsidRDefault="007D1748" w:rsidP="004F26C0">
            <w:pPr>
              <w:spacing w:line="390" w:lineRule="atLeast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14:ligatures w14:val="none"/>
              </w:rPr>
            </w:pPr>
          </w:p>
          <w:p w14:paraId="330E17F2" w14:textId="2D255DB4" w:rsidR="007D1748" w:rsidRDefault="007D1748" w:rsidP="4B363CDE">
            <w:pPr>
              <w:spacing w:line="390" w:lineRule="atLeast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14:ligatures w14:val="none"/>
              </w:rPr>
            </w:pPr>
          </w:p>
        </w:tc>
        <w:tc>
          <w:tcPr>
            <w:tcW w:w="3814" w:type="dxa"/>
          </w:tcPr>
          <w:p w14:paraId="184C6AB0" w14:textId="4EF1EB5E" w:rsidR="004F26C0" w:rsidRDefault="007D1748" w:rsidP="004F26C0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48655F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:highlight w:val="cyan"/>
                <w14:ligatures w14:val="none"/>
              </w:rPr>
              <w:t>*</w:t>
            </w:r>
            <w:r w:rsidR="004F26C0" w:rsidRPr="004F26C0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Design Thinking:</w:t>
            </w:r>
            <w:r w:rsidR="004F26C0"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This human-centered approach guides students through empathizing, defining problems, ideating solutions, prototyping, and testing, encouraging collaborative brainstorming for real-world needs.</w:t>
            </w:r>
          </w:p>
          <w:p w14:paraId="0AFE9635" w14:textId="77777777" w:rsidR="00D75F37" w:rsidRDefault="00D75F37" w:rsidP="004F26C0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  <w:p w14:paraId="75121B47" w14:textId="2D09D215" w:rsidR="00887521" w:rsidRDefault="00801E4A" w:rsidP="00887521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4F26C0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Example</w:t>
            </w:r>
            <w:r w:rsidR="00D75F37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s</w:t>
            </w:r>
            <w:r w:rsidRPr="004F26C0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</w:t>
            </w:r>
            <w:r w:rsidR="004C246D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designing a better lunchbox, creating a new playground, </w:t>
            </w:r>
            <w:r w:rsidR="00CF08E6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or building a birdhouse using recyc</w:t>
            </w:r>
            <w:r w:rsidR="00887521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led items</w:t>
            </w:r>
          </w:p>
          <w:p w14:paraId="17F8EFC1" w14:textId="77777777" w:rsidR="00887521" w:rsidRPr="00887521" w:rsidRDefault="00887521" w:rsidP="00887521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  <w:p w14:paraId="55AB3E42" w14:textId="2EC96C78" w:rsidR="00887521" w:rsidRPr="00887521" w:rsidRDefault="00887521" w:rsidP="4B363CDE">
            <w:pPr>
              <w:shd w:val="clear" w:color="auto" w:fill="FFFFFF" w:themeFill="background1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4B363CDE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Bridge Building Challenge:</w:t>
            </w:r>
            <w:r w:rsidRPr="4B363CDE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 xml:space="preserve"> Students design and build </w:t>
            </w:r>
            <w:r w:rsidR="041333F6" w:rsidRPr="4B363CDE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bridges</w:t>
            </w:r>
            <w:r w:rsidRPr="4B363CDE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 xml:space="preserve"> using various materials like straws or spaghetti.</w:t>
            </w:r>
          </w:p>
          <w:p w14:paraId="258045FE" w14:textId="77777777" w:rsidR="00887521" w:rsidRPr="00887521" w:rsidRDefault="00887521" w:rsidP="00887521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00887521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Egg Drop Challenge:</w:t>
            </w:r>
            <w:r w:rsidRPr="00887521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 Teams design a protective container for a raw egg dropped from a certain height.</w:t>
            </w:r>
          </w:p>
          <w:p w14:paraId="3EB97D40" w14:textId="751A1320" w:rsidR="00D74A26" w:rsidRPr="001F3354" w:rsidRDefault="00D74A26" w:rsidP="4B363CDE">
            <w:pPr>
              <w:shd w:val="clear" w:color="auto" w:fill="FFFFFF" w:themeFill="background1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44"/>
                <w:szCs w:val="44"/>
                <w14:ligatures w14:val="none"/>
              </w:rPr>
            </w:pPr>
            <w:r w:rsidRPr="4B363CDE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Robotics Challenge:</w:t>
            </w:r>
            <w:r w:rsidRPr="4B363CDE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 Students work in teams to build a simple robot using kits like LEGO Mindstorms</w:t>
            </w:r>
            <w:r w:rsidR="49A3A68E" w:rsidRPr="1F33A4A8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.</w:t>
            </w:r>
          </w:p>
        </w:tc>
      </w:tr>
      <w:tr w:rsidR="004F26C0" w14:paraId="627AFC90" w14:textId="77777777" w:rsidTr="4B363CDE">
        <w:tc>
          <w:tcPr>
            <w:tcW w:w="3813" w:type="dxa"/>
          </w:tcPr>
          <w:p w14:paraId="391AAAD9" w14:textId="09B51457" w:rsidR="004F26C0" w:rsidRDefault="004F26C0" w:rsidP="004F26C0">
            <w:pPr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14:ligatures w14:val="none"/>
              </w:rPr>
            </w:pPr>
            <w:r w:rsidRPr="00C70C0F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Foster a Growth Mindset:</w:t>
            </w:r>
            <w:r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Help students understand that abilities can be developed through effort, encouraging them to embrace challenges and learn from mistakes.</w:t>
            </w:r>
          </w:p>
        </w:tc>
        <w:tc>
          <w:tcPr>
            <w:tcW w:w="3813" w:type="dxa"/>
          </w:tcPr>
          <w:p w14:paraId="5F45AD45" w14:textId="16272DA6" w:rsidR="004F26C0" w:rsidRDefault="004F26C0" w:rsidP="4B363CDE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4B363CDE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Embrace Diverse Learning Styles and Perspectives:</w:t>
            </w:r>
            <w:r w:rsidRPr="4B363CDE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 Acknowledge diverse forms of creativity and provide various mediums for expression. </w:t>
            </w:r>
            <w:r w:rsidR="03A6521D" w:rsidRPr="4B363CDE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Incorporates</w:t>
            </w:r>
            <w:r w:rsidRPr="4B363CDE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 diverse cultures and backgrounds to broaden viewpoints.</w:t>
            </w:r>
          </w:p>
          <w:p w14:paraId="7D7D832B" w14:textId="77777777" w:rsidR="00C17AEB" w:rsidRDefault="00C17AEB" w:rsidP="004F26C0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  <w:p w14:paraId="23C69859" w14:textId="12C205B2" w:rsidR="00233213" w:rsidRPr="00233213" w:rsidRDefault="00233213" w:rsidP="004F26C0">
            <w:pPr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  <w:r w:rsidRPr="00233213"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 xml:space="preserve">Examples: </w:t>
            </w:r>
          </w:p>
          <w:p w14:paraId="0F15185F" w14:textId="77777777" w:rsidR="00233213" w:rsidRPr="00D848C3" w:rsidRDefault="00233213" w:rsidP="00233213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00D848C3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Visual Storytelling:</w:t>
            </w:r>
            <w:r w:rsidRPr="00D848C3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 Students can explain scientific processes through visual narratives.</w:t>
            </w:r>
          </w:p>
          <w:p w14:paraId="3754A1FE" w14:textId="77777777" w:rsidR="00233213" w:rsidRPr="00D848C3" w:rsidRDefault="00233213" w:rsidP="00233213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00D848C3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Musical Math Patterns:</w:t>
            </w:r>
            <w:r w:rsidRPr="00D848C3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 Students can turn mathematical patterns into rhythms or dance routines.</w:t>
            </w:r>
          </w:p>
          <w:p w14:paraId="44D770EE" w14:textId="22E47F26" w:rsidR="00233213" w:rsidRPr="00D848C3" w:rsidRDefault="00233213" w:rsidP="00233213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00D848C3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Poetry from a Historical Figure's</w:t>
            </w:r>
            <w:r w:rsidR="00AD6662" w:rsidRPr="00D848C3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 xml:space="preserve"> (</w:t>
            </w:r>
            <w:r w:rsidR="00060145" w:rsidRPr="00D848C3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various backgrounds)</w:t>
            </w:r>
            <w:r w:rsidRPr="00D848C3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 xml:space="preserve"> Perspective:</w:t>
            </w:r>
            <w:r w:rsidRPr="00D848C3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 Students write poetry from the viewpoint of a historical figure they've studied. </w:t>
            </w:r>
          </w:p>
          <w:p w14:paraId="4F192B9C" w14:textId="0B0C2959" w:rsidR="00233213" w:rsidRDefault="00233213" w:rsidP="004F26C0">
            <w:pPr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14:ligatures w14:val="none"/>
              </w:rPr>
            </w:pPr>
          </w:p>
        </w:tc>
        <w:tc>
          <w:tcPr>
            <w:tcW w:w="3814" w:type="dxa"/>
          </w:tcPr>
          <w:p w14:paraId="36CF59F9" w14:textId="1E8057AD" w:rsidR="00D118D4" w:rsidRDefault="004F26C0" w:rsidP="00D118D4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C70C0F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Provide Open-ended Challenges and Opportunities for Autonomy:</w:t>
            </w:r>
            <w:r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Offer challenges with multiple solutions and allow students to choose topics, fostering ownership and innovation.</w:t>
            </w:r>
          </w:p>
          <w:p w14:paraId="59051EB6" w14:textId="77777777" w:rsidR="00C17AEB" w:rsidRPr="00D118D4" w:rsidRDefault="00C17AEB" w:rsidP="00D118D4">
            <w:pPr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  <w:p w14:paraId="2F5294AF" w14:textId="77777777" w:rsidR="00D848C3" w:rsidRDefault="00D118D4" w:rsidP="00C17AEB">
            <w:pPr>
              <w:shd w:val="clear" w:color="auto" w:fill="FFFFFF"/>
              <w:rPr>
                <w:rFonts w:asciiTheme="majorHAnsi" w:eastAsia="Times New Roman" w:hAnsiTheme="majorHAnsi" w:cs="Times New Roman"/>
                <w:color w:val="1F1F1F"/>
                <w:kern w:val="0"/>
                <w:sz w:val="20"/>
                <w:szCs w:val="20"/>
                <w14:ligatures w14:val="none"/>
              </w:rPr>
            </w:pPr>
            <w:r w:rsidRPr="00D118D4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Examples:</w:t>
            </w:r>
            <w:r>
              <w:rPr>
                <w:rFonts w:asciiTheme="majorHAnsi" w:eastAsia="Times New Roman" w:hAnsiTheme="majorHAnsi" w:cs="Times New Roman"/>
                <w:color w:val="1F1F1F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11EA2D7" w14:textId="190D53BF" w:rsidR="00D118D4" w:rsidRPr="00D848C3" w:rsidRDefault="00D118D4" w:rsidP="00C17AEB">
            <w:pPr>
              <w:shd w:val="clear" w:color="auto" w:fill="FFFFFF"/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00D848C3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Creative Writing Prompts:</w:t>
            </w:r>
            <w:r w:rsidRPr="00D848C3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 These prompts encourage imagination and exploration of different themes and scenarios.</w:t>
            </w:r>
          </w:p>
          <w:p w14:paraId="4F59EA38" w14:textId="791FC654" w:rsidR="00D118D4" w:rsidRPr="00D848C3" w:rsidRDefault="00D118D4" w:rsidP="4B363CDE">
            <w:pPr>
              <w:shd w:val="clear" w:color="auto" w:fill="FFFFFF" w:themeFill="background1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4B363CDE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 xml:space="preserve">"What if you woke up one morning and found out your phone had messages from a version of yourself five years in the future? What would you do with the </w:t>
            </w:r>
            <w:r w:rsidR="5CFD21A5" w:rsidRPr="4B363CDE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information?</w:t>
            </w:r>
          </w:p>
          <w:p w14:paraId="477B578F" w14:textId="77777777" w:rsidR="00D118D4" w:rsidRPr="00D848C3" w:rsidRDefault="00D118D4" w:rsidP="00D118D4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00D848C3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"Write about a world where kids make all the rules for one week."</w:t>
            </w:r>
          </w:p>
          <w:p w14:paraId="13AAE547" w14:textId="13619B2B" w:rsidR="00D118D4" w:rsidRPr="00593405" w:rsidRDefault="00D118D4" w:rsidP="00593405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</w:pPr>
            <w:r w:rsidRPr="00D848C3">
              <w:rPr>
                <w:rFonts w:asciiTheme="majorHAnsi" w:eastAsia="Times New Roman" w:hAnsiTheme="majorHAnsi" w:cs="Times New Roman"/>
                <w:color w:val="1F1F1F"/>
                <w:kern w:val="0"/>
                <w:sz w:val="16"/>
                <w:szCs w:val="16"/>
                <w14:ligatures w14:val="none"/>
              </w:rPr>
              <w:t>Alternate Endings:</w:t>
            </w:r>
            <w:r w:rsidRPr="00D848C3">
              <w:rPr>
                <w:rFonts w:asciiTheme="majorHAnsi" w:eastAsia="Times New Roman" w:hAnsiTheme="majorHAnsi" w:cs="Times New Roman"/>
                <w:color w:val="001D35"/>
                <w:kern w:val="0"/>
                <w:sz w:val="16"/>
                <w:szCs w:val="16"/>
                <w14:ligatures w14:val="none"/>
              </w:rPr>
              <w:t> Students rewrite the endings of classic stories or historical events, exploring creative possibilities.</w:t>
            </w:r>
          </w:p>
        </w:tc>
        <w:tc>
          <w:tcPr>
            <w:tcW w:w="3814" w:type="dxa"/>
          </w:tcPr>
          <w:p w14:paraId="5BDA68B7" w14:textId="77777777" w:rsidR="004F26C0" w:rsidRDefault="004F26C0" w:rsidP="004F26C0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4F26C0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Encourage Reflection and Metacognition</w:t>
            </w:r>
            <w:r w:rsidRPr="001F3354">
              <w:rPr>
                <w:rFonts w:asciiTheme="majorHAnsi" w:eastAsia="Times New Roman" w:hAnsiTheme="majorHAnsi" w:cs="Times New Roman"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Provide opportunities for students to reflect on their learning, self-assess, and provide peer feedback, helping them identify strengths, set goals, and evaluate outcomes.</w:t>
            </w:r>
          </w:p>
          <w:p w14:paraId="1178441C" w14:textId="77777777" w:rsidR="00B07820" w:rsidRPr="00B07820" w:rsidRDefault="005A3B31" w:rsidP="00B07820">
            <w:pPr>
              <w:shd w:val="clear" w:color="auto" w:fill="FFFFFF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  <w:r w:rsidRPr="00B07820"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Examples</w:t>
            </w:r>
            <w:r w:rsidR="00B07820" w:rsidRPr="00B07820"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:</w:t>
            </w:r>
          </w:p>
          <w:p w14:paraId="0291117F" w14:textId="4E3990E3" w:rsidR="00B07820" w:rsidRPr="00B07820" w:rsidRDefault="00B07820" w:rsidP="00B07820">
            <w:pPr>
              <w:shd w:val="clear" w:color="auto" w:fill="FFFFFF"/>
              <w:rPr>
                <w:rFonts w:asciiTheme="majorHAnsi" w:eastAsia="Times New Roman" w:hAnsiTheme="majorHAnsi" w:cs="Times New Roman"/>
                <w:color w:val="545D7E"/>
                <w:spacing w:val="2"/>
                <w:kern w:val="0"/>
                <w:sz w:val="16"/>
                <w:szCs w:val="16"/>
                <w14:ligatures w14:val="none"/>
              </w:rPr>
            </w:pPr>
            <w:r w:rsidRPr="001F3354">
              <w:rPr>
                <w:rFonts w:asciiTheme="majorHAnsi" w:eastAsia="Times New Roman" w:hAnsiTheme="majorHAnsi" w:cs="Times New Roman"/>
                <w:color w:val="545D7E"/>
                <w:spacing w:val="2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07820">
              <w:rPr>
                <w:rFonts w:asciiTheme="majorHAnsi" w:eastAsia="Times New Roman" w:hAnsiTheme="majorHAnsi" w:cs="Times New Roman"/>
                <w:color w:val="545D7E"/>
                <w:spacing w:val="2"/>
                <w:kern w:val="0"/>
                <w:sz w:val="16"/>
                <w:szCs w:val="16"/>
                <w14:ligatures w14:val="none"/>
              </w:rPr>
              <w:t>Students can keep learning journals where they reflect on their understanding of concepts, identify challenges, and plan how to overcome them. </w:t>
            </w:r>
          </w:p>
          <w:p w14:paraId="521CE777" w14:textId="1258E073" w:rsidR="005A3B31" w:rsidRPr="001F3354" w:rsidRDefault="005A3B31" w:rsidP="004F26C0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  <w:p w14:paraId="1E2A93F6" w14:textId="77777777" w:rsidR="004F26C0" w:rsidRDefault="004F26C0" w:rsidP="004F26C0">
            <w:pPr>
              <w:spacing w:line="390" w:lineRule="atLeast"/>
              <w:rPr>
                <w:rFonts w:asciiTheme="majorHAnsi" w:eastAsia="Times New Roman" w:hAnsiTheme="majorHAnsi" w:cs="Times New Roman"/>
                <w:b/>
                <w:bCs/>
                <w:color w:val="001D35"/>
                <w:kern w:val="0"/>
                <w14:ligatures w14:val="none"/>
              </w:rPr>
            </w:pPr>
          </w:p>
        </w:tc>
      </w:tr>
    </w:tbl>
    <w:p w14:paraId="476A7176" w14:textId="7D26DCE5" w:rsidR="00C70C0F" w:rsidRPr="0048655F" w:rsidRDefault="0048655F" w:rsidP="4B363CDE">
      <w:pPr>
        <w:shd w:val="clear" w:color="auto" w:fill="FFFFFF" w:themeFill="background1"/>
        <w:spacing w:after="0" w:line="390" w:lineRule="atLeast"/>
        <w:rPr>
          <w:rFonts w:asciiTheme="majorHAnsi" w:eastAsia="Times New Roman" w:hAnsiTheme="majorHAnsi" w:cs="Times New Roman"/>
          <w:b/>
          <w:bCs/>
          <w:color w:val="001D35"/>
          <w:kern w:val="0"/>
          <w14:ligatures w14:val="none"/>
        </w:rPr>
      </w:pPr>
      <w:r w:rsidRPr="4B363CDE">
        <w:rPr>
          <w:rFonts w:asciiTheme="majorHAnsi" w:eastAsia="Times New Roman" w:hAnsiTheme="majorHAnsi" w:cs="Times New Roman"/>
          <w:b/>
          <w:bCs/>
          <w:color w:val="001D35"/>
          <w:kern w:val="0"/>
          <w:sz w:val="16"/>
          <w:szCs w:val="16"/>
          <w:highlight w:val="cyan"/>
          <w14:ligatures w14:val="none"/>
        </w:rPr>
        <w:t>*Also, a Change Maker strategy</w:t>
      </w:r>
    </w:p>
    <w:p w14:paraId="116DCE40" w14:textId="6B57CA80" w:rsidR="4B363CDE" w:rsidRDefault="4B363CDE" w:rsidP="4B363CDE">
      <w:pPr>
        <w:shd w:val="clear" w:color="auto" w:fill="FFFFFF" w:themeFill="background1"/>
        <w:spacing w:after="0" w:line="390" w:lineRule="atLeast"/>
        <w:rPr>
          <w:rFonts w:asciiTheme="majorHAnsi" w:eastAsia="Times New Roman" w:hAnsiTheme="majorHAnsi" w:cs="Times New Roman"/>
          <w:b/>
          <w:bCs/>
          <w:color w:val="001D35"/>
          <w:sz w:val="16"/>
          <w:szCs w:val="16"/>
          <w:highlight w:val="cyan"/>
        </w:rPr>
      </w:pPr>
    </w:p>
    <w:p w14:paraId="0B401722" w14:textId="3FB8607C" w:rsidR="4B363CDE" w:rsidRDefault="4B363CDE" w:rsidP="4B363CDE">
      <w:pPr>
        <w:shd w:val="clear" w:color="auto" w:fill="FFFFFF" w:themeFill="background1"/>
        <w:spacing w:after="0" w:line="390" w:lineRule="atLeast"/>
        <w:rPr>
          <w:rFonts w:asciiTheme="majorHAnsi" w:eastAsia="Times New Roman" w:hAnsiTheme="majorHAnsi" w:cs="Times New Roman"/>
          <w:b/>
          <w:bCs/>
          <w:color w:val="001D35"/>
          <w:sz w:val="16"/>
          <w:szCs w:val="16"/>
          <w:highlight w:val="cyan"/>
        </w:rPr>
      </w:pPr>
    </w:p>
    <w:p w14:paraId="5149377B" w14:textId="2DF5CF3F" w:rsidR="4B363CDE" w:rsidRDefault="4B363CDE" w:rsidP="4B363CDE">
      <w:pPr>
        <w:shd w:val="clear" w:color="auto" w:fill="FFFFFF" w:themeFill="background1"/>
        <w:spacing w:after="0" w:line="390" w:lineRule="atLeast"/>
        <w:rPr>
          <w:rFonts w:asciiTheme="majorHAnsi" w:eastAsia="Times New Roman" w:hAnsiTheme="majorHAnsi" w:cs="Times New Roman"/>
          <w:b/>
          <w:bCs/>
          <w:color w:val="001D35"/>
          <w:sz w:val="16"/>
          <w:szCs w:val="16"/>
          <w:highlight w:val="cyan"/>
        </w:rPr>
      </w:pPr>
    </w:p>
    <w:p w14:paraId="793A35BF" w14:textId="47574C58" w:rsidR="4B363CDE" w:rsidRDefault="4B363CDE" w:rsidP="4B363CDE">
      <w:pPr>
        <w:shd w:val="clear" w:color="auto" w:fill="FFFFFF" w:themeFill="background1"/>
        <w:spacing w:after="0" w:line="390" w:lineRule="atLeast"/>
        <w:rPr>
          <w:rFonts w:asciiTheme="majorHAnsi" w:eastAsia="Times New Roman" w:hAnsiTheme="majorHAnsi" w:cs="Times New Roman"/>
          <w:b/>
          <w:bCs/>
          <w:color w:val="001D35"/>
          <w:sz w:val="16"/>
          <w:szCs w:val="16"/>
          <w:highlight w:val="cyan"/>
        </w:rPr>
      </w:pPr>
    </w:p>
    <w:p w14:paraId="629A8643" w14:textId="5FBA5073" w:rsidR="00FF03F2" w:rsidRDefault="00C21CC4" w:rsidP="00C21CC4">
      <w:pPr>
        <w:shd w:val="clear" w:color="auto" w:fill="FFFFFF"/>
        <w:spacing w:after="0" w:line="390" w:lineRule="atLeast"/>
        <w:jc w:val="center"/>
        <w:rPr>
          <w:rFonts w:asciiTheme="majorHAnsi" w:eastAsia="Times New Roman" w:hAnsiTheme="majorHAnsi" w:cs="Times New Roman"/>
          <w:b/>
          <w:bCs/>
          <w:color w:val="001D35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>Innovative Thinker</w:t>
      </w:r>
      <w:r w:rsidRPr="00755F2E"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 xml:space="preserve"> </w:t>
      </w:r>
      <w:r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>–</w:t>
      </w:r>
      <w:r w:rsidRPr="00755F2E"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 xml:space="preserve"> </w:t>
      </w:r>
      <w:r w:rsidR="00FF03F2" w:rsidRPr="00DE450F"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 xml:space="preserve">Fostering a </w:t>
      </w:r>
      <w:r w:rsidR="009A19E4" w:rsidRPr="00DE450F"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 xml:space="preserve">classroom </w:t>
      </w:r>
      <w:r w:rsidR="00FF03F2" w:rsidRPr="00DE450F">
        <w:rPr>
          <w:rFonts w:asciiTheme="majorHAnsi" w:eastAsia="Times New Roman" w:hAnsiTheme="majorHAnsi" w:cs="Times New Roman"/>
          <w:b/>
          <w:bCs/>
          <w:color w:val="001D35"/>
          <w:kern w:val="0"/>
          <w:highlight w:val="green"/>
          <w14:ligatures w14:val="none"/>
        </w:rPr>
        <w:t>culture of innovation</w:t>
      </w:r>
      <w:r w:rsidR="00FF03F2">
        <w:rPr>
          <w:rFonts w:asciiTheme="majorHAnsi" w:eastAsia="Times New Roman" w:hAnsiTheme="majorHAnsi" w:cs="Times New Roman"/>
          <w:b/>
          <w:bCs/>
          <w:color w:val="001D35"/>
          <w:kern w:val="0"/>
          <w14:ligatures w14:val="none"/>
        </w:rPr>
        <w:t xml:space="preserve"> </w:t>
      </w:r>
    </w:p>
    <w:p w14:paraId="19004380" w14:textId="6EC3A4EA" w:rsidR="00C21CC4" w:rsidRDefault="00C21CC4" w:rsidP="00C21CC4">
      <w:pPr>
        <w:shd w:val="clear" w:color="auto" w:fill="FFFFFF"/>
        <w:spacing w:after="0" w:line="390" w:lineRule="atLeast"/>
        <w:jc w:val="center"/>
        <w:rPr>
          <w:rFonts w:asciiTheme="majorHAnsi" w:eastAsia="Times New Roman" w:hAnsiTheme="majorHAnsi" w:cs="Times New Roman"/>
          <w:b/>
          <w:bCs/>
          <w:color w:val="001D35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color w:val="001D35"/>
          <w:kern w:val="0"/>
          <w14:ligatures w14:val="non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3"/>
        <w:gridCol w:w="3813"/>
        <w:gridCol w:w="3814"/>
        <w:gridCol w:w="3814"/>
      </w:tblGrid>
      <w:tr w:rsidR="00FF03F2" w14:paraId="65652628" w14:textId="77777777" w:rsidTr="00451CD2">
        <w:tc>
          <w:tcPr>
            <w:tcW w:w="3813" w:type="dxa"/>
            <w:shd w:val="clear" w:color="auto" w:fill="C1E4F5" w:themeFill="accent1" w:themeFillTint="33"/>
          </w:tcPr>
          <w:p w14:paraId="096F1667" w14:textId="71F09C0A" w:rsidR="00FF03F2" w:rsidRPr="005700AC" w:rsidRDefault="005755F3" w:rsidP="005700AC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BA21C2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Embrace Curiosity:</w:t>
            </w:r>
            <w:r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Encourage questions, exploration of new ideas, and challenging the status quo.</w:t>
            </w:r>
          </w:p>
        </w:tc>
        <w:tc>
          <w:tcPr>
            <w:tcW w:w="3813" w:type="dxa"/>
            <w:shd w:val="clear" w:color="auto" w:fill="C1E4F5" w:themeFill="accent1" w:themeFillTint="33"/>
          </w:tcPr>
          <w:p w14:paraId="05BB2BFD" w14:textId="79B3F3ED" w:rsidR="00FF03F2" w:rsidRPr="005700AC" w:rsidRDefault="0077510C" w:rsidP="005700AC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BA21C2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Cultivate a Growth Mindset:</w:t>
            </w:r>
            <w:r w:rsidRPr="00F638A5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Help students understand that abilities can be developed through effort and perseverance, and that failure is a learning opportunity.</w:t>
            </w:r>
          </w:p>
        </w:tc>
        <w:tc>
          <w:tcPr>
            <w:tcW w:w="3814" w:type="dxa"/>
            <w:shd w:val="clear" w:color="auto" w:fill="C1E4F5" w:themeFill="accent1" w:themeFillTint="33"/>
          </w:tcPr>
          <w:p w14:paraId="78932FB8" w14:textId="108A1AB3" w:rsidR="00FF03F2" w:rsidRPr="005700AC" w:rsidRDefault="00470545" w:rsidP="005700AC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BA21C2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Foster Collaboration:</w:t>
            </w:r>
            <w:r w:rsidRPr="00F638A5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Design group projects where students share ideas and leverage each other's strengths.</w:t>
            </w:r>
          </w:p>
        </w:tc>
        <w:tc>
          <w:tcPr>
            <w:tcW w:w="3814" w:type="dxa"/>
            <w:shd w:val="clear" w:color="auto" w:fill="C1E4F5" w:themeFill="accent1" w:themeFillTint="33"/>
          </w:tcPr>
          <w:p w14:paraId="419AA97E" w14:textId="1CB2B77E" w:rsidR="00FF03F2" w:rsidRPr="005700AC" w:rsidRDefault="00DB270D" w:rsidP="005700AC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BA21C2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Encourage Risk-Taking:</w:t>
            </w:r>
            <w:r w:rsidRPr="00F638A5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Create an environment where students feel safe to experiment without fear of judgment.</w:t>
            </w:r>
          </w:p>
        </w:tc>
      </w:tr>
      <w:tr w:rsidR="00FF03F2" w14:paraId="637A3351" w14:textId="77777777" w:rsidTr="00451CD2">
        <w:tc>
          <w:tcPr>
            <w:tcW w:w="3813" w:type="dxa"/>
            <w:shd w:val="clear" w:color="auto" w:fill="C1E4F5" w:themeFill="accent1" w:themeFillTint="33"/>
          </w:tcPr>
          <w:p w14:paraId="7475AF22" w14:textId="7BEA612B" w:rsidR="00FF03F2" w:rsidRDefault="004559CF">
            <w:r w:rsidRPr="00BA21C2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Lead by Example:</w:t>
            </w:r>
            <w:r w:rsidRPr="00F638A5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Teachers can demonstrate a passion for learning, curiosity, and a willingness to try new approaches</w:t>
            </w:r>
          </w:p>
        </w:tc>
        <w:tc>
          <w:tcPr>
            <w:tcW w:w="3813" w:type="dxa"/>
            <w:shd w:val="clear" w:color="auto" w:fill="C1E4F5" w:themeFill="accent1" w:themeFillTint="33"/>
          </w:tcPr>
          <w:p w14:paraId="60B2578F" w14:textId="77777777" w:rsidR="001451B8" w:rsidRPr="00F638A5" w:rsidRDefault="001451B8" w:rsidP="005700AC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BA21C2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Flexible Learning Environments:</w:t>
            </w:r>
            <w:r w:rsidRPr="00F638A5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Arrange classrooms to facilitate group activities, individual work, and different learning styles.</w:t>
            </w:r>
          </w:p>
          <w:p w14:paraId="61CCAD0D" w14:textId="77777777" w:rsidR="00FF03F2" w:rsidRDefault="00FF03F2"/>
        </w:tc>
        <w:tc>
          <w:tcPr>
            <w:tcW w:w="3814" w:type="dxa"/>
            <w:shd w:val="clear" w:color="auto" w:fill="C1E4F5" w:themeFill="accent1" w:themeFillTint="33"/>
          </w:tcPr>
          <w:p w14:paraId="1ABB0FB0" w14:textId="77777777" w:rsidR="005700AC" w:rsidRPr="00F638A5" w:rsidRDefault="005700AC" w:rsidP="005700AC">
            <w:pPr>
              <w:shd w:val="clear" w:color="auto" w:fill="FFFFFF"/>
              <w:spacing w:after="240"/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BA21C2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Provide Autonomy:</w:t>
            </w:r>
            <w:r w:rsidRPr="00F638A5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Empower students by allowing them to choose topics, explore personal interests, and set their own goals. </w:t>
            </w:r>
          </w:p>
          <w:p w14:paraId="0417B5C0" w14:textId="77777777" w:rsidR="00FF03F2" w:rsidRDefault="00FF03F2"/>
        </w:tc>
        <w:tc>
          <w:tcPr>
            <w:tcW w:w="3814" w:type="dxa"/>
            <w:shd w:val="clear" w:color="auto" w:fill="C1E4F5" w:themeFill="accent1" w:themeFillTint="33"/>
          </w:tcPr>
          <w:p w14:paraId="1CA43B0D" w14:textId="2CF499CB" w:rsidR="00FF03F2" w:rsidRDefault="00BA21C2">
            <w:r w:rsidRPr="00BA21C2">
              <w:rPr>
                <w:rFonts w:asciiTheme="majorHAnsi" w:eastAsia="Times New Roman" w:hAnsiTheme="majorHAnsi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Learning Contracts (Growth &amp; Goal Setting):</w:t>
            </w:r>
            <w:r w:rsidRPr="001F3354">
              <w:rPr>
                <w:rFonts w:asciiTheme="majorHAnsi" w:eastAsia="Times New Roman" w:hAnsiTheme="majorHAnsi" w:cs="Times New Roman"/>
                <w:color w:val="001D35"/>
                <w:kern w:val="0"/>
                <w:sz w:val="20"/>
                <w:szCs w:val="20"/>
                <w14:ligatures w14:val="none"/>
              </w:rPr>
              <w:t> Collaborate with students to define their learning goals, methods, and assessment criteria</w:t>
            </w:r>
          </w:p>
        </w:tc>
      </w:tr>
    </w:tbl>
    <w:p w14:paraId="435119F0" w14:textId="77777777" w:rsidR="005264CE" w:rsidRDefault="005264CE"/>
    <w:p w14:paraId="0DB5F8C4" w14:textId="77777777" w:rsidR="002A14E1" w:rsidRDefault="002A14E1"/>
    <w:p w14:paraId="2602FD6B" w14:textId="6F7268CB" w:rsidR="002A14E1" w:rsidRDefault="002A14E1" w:rsidP="4B363CDE"/>
    <w:p w14:paraId="0D654187" w14:textId="77777777" w:rsidR="002A14E1" w:rsidRDefault="002A14E1"/>
    <w:p w14:paraId="1D5B6554" w14:textId="3901C542" w:rsidR="002A14E1" w:rsidRDefault="73E178C5" w:rsidP="4B363CDE">
      <w:pPr>
        <w:jc w:val="center"/>
        <w:rPr>
          <w:rFonts w:ascii="Aptos" w:eastAsia="Aptos" w:hAnsi="Aptos" w:cs="Aptos"/>
          <w:b/>
          <w:bCs/>
          <w:sz w:val="40"/>
          <w:szCs w:val="40"/>
          <w:highlight w:val="yellow"/>
        </w:rPr>
      </w:pPr>
      <w:hyperlink r:id="rId5">
        <w:r w:rsidRPr="4B363CDE">
          <w:rPr>
            <w:rStyle w:val="Hyperlink"/>
            <w:rFonts w:ascii="Aptos" w:eastAsia="Aptos" w:hAnsi="Aptos" w:cs="Aptos"/>
            <w:b/>
            <w:bCs/>
            <w:sz w:val="40"/>
            <w:szCs w:val="40"/>
            <w:highlight w:val="yellow"/>
          </w:rPr>
          <w:t>Additional Innovative Thinker Look-fos.docx</w:t>
        </w:r>
      </w:hyperlink>
    </w:p>
    <w:p w14:paraId="16FE8EC4" w14:textId="77777777" w:rsidR="002A14E1" w:rsidRDefault="002A14E1"/>
    <w:sectPr w:rsidR="002A14E1" w:rsidSect="00C70C0F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3132"/>
    <w:multiLevelType w:val="multilevel"/>
    <w:tmpl w:val="35A2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ED2EEE"/>
    <w:multiLevelType w:val="multilevel"/>
    <w:tmpl w:val="2104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EF0F2E"/>
    <w:multiLevelType w:val="multilevel"/>
    <w:tmpl w:val="201C5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C93D2F"/>
    <w:multiLevelType w:val="multilevel"/>
    <w:tmpl w:val="FFD2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868718">
    <w:abstractNumId w:val="3"/>
  </w:num>
  <w:num w:numId="2" w16cid:durableId="1760833934">
    <w:abstractNumId w:val="0"/>
  </w:num>
  <w:num w:numId="3" w16cid:durableId="418648109">
    <w:abstractNumId w:val="2"/>
  </w:num>
  <w:num w:numId="4" w16cid:durableId="1236163868">
    <w:abstractNumId w:val="2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5" w16cid:durableId="1549756139">
    <w:abstractNumId w:val="2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6" w16cid:durableId="791435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0F"/>
    <w:rsid w:val="00060145"/>
    <w:rsid w:val="001451B8"/>
    <w:rsid w:val="001F3920"/>
    <w:rsid w:val="00233213"/>
    <w:rsid w:val="002879F0"/>
    <w:rsid w:val="002A14E1"/>
    <w:rsid w:val="0039127E"/>
    <w:rsid w:val="003C5CB6"/>
    <w:rsid w:val="00407AC6"/>
    <w:rsid w:val="00451CD2"/>
    <w:rsid w:val="004559CF"/>
    <w:rsid w:val="00470545"/>
    <w:rsid w:val="0048655F"/>
    <w:rsid w:val="004C246D"/>
    <w:rsid w:val="004F26C0"/>
    <w:rsid w:val="00503602"/>
    <w:rsid w:val="00515EA5"/>
    <w:rsid w:val="005264CE"/>
    <w:rsid w:val="005700AC"/>
    <w:rsid w:val="005755F3"/>
    <w:rsid w:val="00593405"/>
    <w:rsid w:val="005A3B31"/>
    <w:rsid w:val="005E0B84"/>
    <w:rsid w:val="00690725"/>
    <w:rsid w:val="00712091"/>
    <w:rsid w:val="0077510C"/>
    <w:rsid w:val="007D1748"/>
    <w:rsid w:val="007E004A"/>
    <w:rsid w:val="00801E4A"/>
    <w:rsid w:val="00887521"/>
    <w:rsid w:val="00934F47"/>
    <w:rsid w:val="009838AF"/>
    <w:rsid w:val="009A19E4"/>
    <w:rsid w:val="00AD6662"/>
    <w:rsid w:val="00B07820"/>
    <w:rsid w:val="00BA21C2"/>
    <w:rsid w:val="00BF3AAD"/>
    <w:rsid w:val="00BF7F20"/>
    <w:rsid w:val="00C17AEB"/>
    <w:rsid w:val="00C21CC4"/>
    <w:rsid w:val="00C70C0F"/>
    <w:rsid w:val="00CF08E6"/>
    <w:rsid w:val="00D021CE"/>
    <w:rsid w:val="00D118D4"/>
    <w:rsid w:val="00D74A26"/>
    <w:rsid w:val="00D75F37"/>
    <w:rsid w:val="00D848C3"/>
    <w:rsid w:val="00DB270D"/>
    <w:rsid w:val="00DE450F"/>
    <w:rsid w:val="00DF366D"/>
    <w:rsid w:val="00E154EB"/>
    <w:rsid w:val="00E27446"/>
    <w:rsid w:val="00FF03F2"/>
    <w:rsid w:val="0155B494"/>
    <w:rsid w:val="03A6521D"/>
    <w:rsid w:val="041333F6"/>
    <w:rsid w:val="1F33A4A8"/>
    <w:rsid w:val="35992F02"/>
    <w:rsid w:val="43BB3D04"/>
    <w:rsid w:val="47CB92F8"/>
    <w:rsid w:val="49A3A68E"/>
    <w:rsid w:val="4AE06950"/>
    <w:rsid w:val="4B363CDE"/>
    <w:rsid w:val="5CFD21A5"/>
    <w:rsid w:val="68E67CED"/>
    <w:rsid w:val="73E178C5"/>
    <w:rsid w:val="7F18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A2035"/>
  <w15:chartTrackingRefBased/>
  <w15:docId w15:val="{09AFDCA4-B553-4219-8118-04D874D1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C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C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C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C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C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C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C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C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C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C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C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0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4B363CD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stfusd-my.sharepoint.com/:w:/g/personal/pearjg_fusd_net/EaXcHqnM7wZAo74EaSOhILsBfkJzhAyuK6xyQZg4Z6Krsg?e=s2auQ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766</Words>
  <Characters>4372</Characters>
  <Application>Microsoft Office Word</Application>
  <DocSecurity>4</DocSecurity>
  <Lines>36</Lines>
  <Paragraphs>10</Paragraphs>
  <ScaleCrop>false</ScaleCrop>
  <Company/>
  <LinksUpToDate>false</LinksUpToDate>
  <CharactersWithSpaces>5128</CharactersWithSpaces>
  <SharedDoc>false</SharedDoc>
  <HLinks>
    <vt:vector size="6" baseType="variant">
      <vt:variant>
        <vt:i4>7405684</vt:i4>
      </vt:variant>
      <vt:variant>
        <vt:i4>0</vt:i4>
      </vt:variant>
      <vt:variant>
        <vt:i4>0</vt:i4>
      </vt:variant>
      <vt:variant>
        <vt:i4>5</vt:i4>
      </vt:variant>
      <vt:variant>
        <vt:lpwstr>https://testfusd-my.sharepoint.com/:w:/g/personal/pearjg_fusd_net/EaXcHqnM7wZAo74EaSOhILsBfkJzhAyuK6xyQZg4Z6Krsg?e=s2auQd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G. Pearson</dc:creator>
  <cp:keywords/>
  <dc:description/>
  <cp:lastModifiedBy>Jawad G. Pearson</cp:lastModifiedBy>
  <cp:revision>47</cp:revision>
  <dcterms:created xsi:type="dcterms:W3CDTF">2025-07-18T19:53:00Z</dcterms:created>
  <dcterms:modified xsi:type="dcterms:W3CDTF">2025-07-28T19:15:00Z</dcterms:modified>
</cp:coreProperties>
</file>