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before="240" w:lineRule="auto"/>
        <w:rPr/>
      </w:pPr>
      <w:r w:rsidDel="00000000" w:rsidR="00000000" w:rsidRPr="00000000">
        <w:rPr/>
        <w:drawing>
          <wp:inline distB="114300" distT="114300" distL="114300" distR="114300">
            <wp:extent cx="5943600" cy="3695700"/>
            <wp:effectExtent b="0" l="0" r="0" t="0"/>
            <wp:docPr id="1" name="image1.png"/>
            <a:graphic>
              <a:graphicData uri="http://schemas.openxmlformats.org/drawingml/2006/picture">
                <pic:pic>
                  <pic:nvPicPr>
                    <pic:cNvPr id="0" name="image1.png"/>
                    <pic:cNvPicPr preferRelativeResize="0"/>
                  </pic:nvPicPr>
                  <pic:blipFill>
                    <a:blip r:embed="rId6"/>
                    <a:srcRect b="6730" l="0" r="0" t="0"/>
                    <a:stretch>
                      <a:fillRect/>
                    </a:stretch>
                  </pic:blipFill>
                  <pic:spPr>
                    <a:xfrm>
                      <a:off x="0" y="0"/>
                      <a:ext cx="5943600" cy="3695700"/>
                    </a:xfrm>
                    <a:prstGeom prst="rect"/>
                    <a:ln/>
                  </pic:spPr>
                </pic:pic>
              </a:graphicData>
            </a:graphic>
          </wp:inline>
        </w:drawing>
      </w:r>
      <w:r w:rsidDel="00000000" w:rsidR="00000000" w:rsidRPr="00000000">
        <w:rPr>
          <w:rtl w:val="0"/>
        </w:rPr>
        <w:br w:type="textWrapping"/>
        <w:t xml:space="preserve">Image by </w:t>
      </w:r>
      <w:hyperlink r:id="rId7">
        <w:r w:rsidDel="00000000" w:rsidR="00000000" w:rsidRPr="00000000">
          <w:rPr>
            <w:color w:val="1155cc"/>
            <w:u w:val="single"/>
            <w:rtl w:val="0"/>
          </w:rPr>
          <w:t xml:space="preserve">Freepik</w:t>
        </w:r>
      </w:hyperlink>
      <w:r w:rsidDel="00000000" w:rsidR="00000000" w:rsidRPr="00000000">
        <w:rPr>
          <w:rtl w:val="0"/>
        </w:rPr>
      </w:r>
    </w:p>
    <w:p w:rsidR="00000000" w:rsidDel="00000000" w:rsidP="00000000" w:rsidRDefault="00000000" w:rsidRPr="00000000" w14:paraId="00000002">
      <w:pPr>
        <w:pStyle w:val="Title"/>
        <w:spacing w:after="240" w:before="240" w:lineRule="auto"/>
        <w:rPr>
          <w:color w:val="000000"/>
          <w:sz w:val="44"/>
          <w:szCs w:val="44"/>
        </w:rPr>
      </w:pPr>
      <w:bookmarkStart w:colFirst="0" w:colLast="0" w:name="_w6u6ksykoqxi" w:id="0"/>
      <w:bookmarkEnd w:id="0"/>
      <w:r w:rsidDel="00000000" w:rsidR="00000000" w:rsidRPr="00000000">
        <w:rPr>
          <w:color w:val="000000"/>
          <w:sz w:val="44"/>
          <w:szCs w:val="44"/>
          <w:rtl w:val="0"/>
        </w:rPr>
        <w:t xml:space="preserve">How to Raise a Leader: Everyday Ways to Teach Leadership Early</w:t>
      </w:r>
    </w:p>
    <w:p w:rsidR="00000000" w:rsidDel="00000000" w:rsidP="00000000" w:rsidRDefault="00000000" w:rsidRPr="00000000" w14:paraId="00000003">
      <w:pPr>
        <w:spacing w:after="240" w:before="240" w:lineRule="auto"/>
        <w:rPr/>
      </w:pPr>
      <w:r w:rsidDel="00000000" w:rsidR="00000000" w:rsidRPr="00000000">
        <w:rPr>
          <w:rtl w:val="0"/>
        </w:rPr>
        <w:t xml:space="preserve">Leadership isn’t something kids inherit — it’s something they absorb from the world around them, often long before they ever attend a workshop or step into a formal role. As a parent, you’re not just guiding behavior; you’re setting the tone for how your child views responsibility, decision-making, and influence. Every habit, conversation, and example adds up. That’s why fostering leadership doesn’t start in high school — it starts in the living room, at the dinner table, during car rides, and in quiet everyday decisions. Here are seven ways to build that mindset early.</w:t>
      </w:r>
    </w:p>
    <w:p w:rsidR="00000000" w:rsidDel="00000000" w:rsidP="00000000" w:rsidRDefault="00000000" w:rsidRPr="00000000" w14:paraId="00000004">
      <w:pPr>
        <w:spacing w:after="240" w:before="240" w:lineRule="auto"/>
        <w:rPr/>
      </w:pPr>
      <w:r w:rsidDel="00000000" w:rsidR="00000000" w:rsidRPr="00000000">
        <w:rPr>
          <w:b w:val="1"/>
          <w:rtl w:val="0"/>
        </w:rPr>
        <w:t xml:space="preserve">Start by Identifying and Solving Problems</w:t>
        <w:br w:type="textWrapping"/>
      </w:r>
      <w:r w:rsidDel="00000000" w:rsidR="00000000" w:rsidRPr="00000000">
        <w:rPr>
          <w:rtl w:val="0"/>
        </w:rPr>
        <w:t xml:space="preserve">Leadership starts with noticing when something needs to change — and having the confidence to act. Whether it’s organizing a group activity or helping a friend in need, kids need space to see themselves as problem-solvers. You can help them connect the dots by pointing out real moments when they stepped in and made something better. Even simple questions like “What would you do differently?” invite reflection. Over time, </w:t>
      </w:r>
      <w:hyperlink r:id="rId8">
        <w:r w:rsidDel="00000000" w:rsidR="00000000" w:rsidRPr="00000000">
          <w:rPr>
            <w:color w:val="1155cc"/>
            <w:u w:val="single"/>
            <w:rtl w:val="0"/>
          </w:rPr>
          <w:t xml:space="preserve">identifying and solving problems</w:t>
        </w:r>
      </w:hyperlink>
      <w:r w:rsidDel="00000000" w:rsidR="00000000" w:rsidRPr="00000000">
        <w:rPr>
          <w:rtl w:val="0"/>
        </w:rPr>
        <w:t xml:space="preserve"> gives them practice in seeing gaps and stepping up.</w:t>
      </w:r>
    </w:p>
    <w:p w:rsidR="00000000" w:rsidDel="00000000" w:rsidP="00000000" w:rsidRDefault="00000000" w:rsidRPr="00000000" w14:paraId="00000005">
      <w:pPr>
        <w:spacing w:after="240" w:before="240" w:lineRule="auto"/>
        <w:rPr/>
      </w:pPr>
      <w:r w:rsidDel="00000000" w:rsidR="00000000" w:rsidRPr="00000000">
        <w:rPr>
          <w:b w:val="1"/>
          <w:rtl w:val="0"/>
        </w:rPr>
        <w:t xml:space="preserve">Assign Real Chores and Let Them Stick</w:t>
        <w:br w:type="textWrapping"/>
      </w:r>
      <w:r w:rsidDel="00000000" w:rsidR="00000000" w:rsidRPr="00000000">
        <w:rPr>
          <w:rtl w:val="0"/>
        </w:rPr>
        <w:t xml:space="preserve">Giving your child regular responsibilities at home does more than keep the house running. It teaches focus, follow-through, and self-management. When tasks are age-appropriate and consistent, they reinforce a sense of purpose and agency. Researchers have shown that</w:t>
      </w:r>
      <w:hyperlink r:id="rId9">
        <w:r w:rsidDel="00000000" w:rsidR="00000000" w:rsidRPr="00000000">
          <w:rPr>
            <w:rtl w:val="0"/>
          </w:rPr>
          <w:t xml:space="preserve"> </w:t>
        </w:r>
      </w:hyperlink>
      <w:hyperlink r:id="rId10">
        <w:r w:rsidDel="00000000" w:rsidR="00000000" w:rsidRPr="00000000">
          <w:rPr>
            <w:color w:val="1155cc"/>
            <w:u w:val="single"/>
            <w:rtl w:val="0"/>
          </w:rPr>
          <w:t xml:space="preserve">household chores boost executive function</w:t>
        </w:r>
      </w:hyperlink>
      <w:r w:rsidDel="00000000" w:rsidR="00000000" w:rsidRPr="00000000">
        <w:rPr>
          <w:rtl w:val="0"/>
        </w:rPr>
        <w:t xml:space="preserve"> by strengthening memory, flexibility, and self-control — all core leadership traits. Let the chore list evolve with their age, but keep the rhythm firm. Accountability isn’t punishment — it’s practice.</w:t>
      </w:r>
    </w:p>
    <w:p w:rsidR="00000000" w:rsidDel="00000000" w:rsidP="00000000" w:rsidRDefault="00000000" w:rsidRPr="00000000" w14:paraId="00000006">
      <w:pPr>
        <w:spacing w:after="240" w:before="240" w:lineRule="auto"/>
        <w:rPr/>
      </w:pPr>
      <w:r w:rsidDel="00000000" w:rsidR="00000000" w:rsidRPr="00000000">
        <w:rPr>
          <w:b w:val="1"/>
          <w:rtl w:val="0"/>
        </w:rPr>
        <w:t xml:space="preserve">Model It: Set the Example Through Learning</w:t>
        <w:br w:type="textWrapping"/>
      </w:r>
      <w:r w:rsidDel="00000000" w:rsidR="00000000" w:rsidRPr="00000000">
        <w:rPr>
          <w:rtl w:val="0"/>
        </w:rPr>
        <w:t xml:space="preserve">Your kids learn what leadership looks like by watching what you do when no one’s watching. When they see you pursue your own goals — especially ones that involve challenge and commitment — they understand that growth never stops. Enrolling in a program like a</w:t>
      </w:r>
      <w:hyperlink r:id="rId11">
        <w:r w:rsidDel="00000000" w:rsidR="00000000" w:rsidRPr="00000000">
          <w:rPr>
            <w:rtl w:val="0"/>
          </w:rPr>
          <w:t xml:space="preserve"> </w:t>
        </w:r>
      </w:hyperlink>
      <w:hyperlink r:id="rId12">
        <w:r w:rsidDel="00000000" w:rsidR="00000000" w:rsidRPr="00000000">
          <w:rPr>
            <w:color w:val="1155cc"/>
            <w:u w:val="single"/>
            <w:rtl w:val="0"/>
          </w:rPr>
          <w:t xml:space="preserve">business degree and entrepreneurship</w:t>
        </w:r>
      </w:hyperlink>
      <w:r w:rsidDel="00000000" w:rsidR="00000000" w:rsidRPr="00000000">
        <w:rPr>
          <w:rtl w:val="0"/>
        </w:rPr>
        <w:t xml:space="preserve"> track not only deepens your expertise, but it also demonstrates that leaders invest in themselves. By choosing flexible online learning options that fit around family, you’re also modeling time management, resilience, and strategic growth.</w:t>
      </w:r>
    </w:p>
    <w:p w:rsidR="00000000" w:rsidDel="00000000" w:rsidP="00000000" w:rsidRDefault="00000000" w:rsidRPr="00000000" w14:paraId="00000007">
      <w:pPr>
        <w:spacing w:after="240" w:before="240" w:lineRule="auto"/>
        <w:rPr/>
      </w:pPr>
      <w:r w:rsidDel="00000000" w:rsidR="00000000" w:rsidRPr="00000000">
        <w:rPr>
          <w:b w:val="1"/>
          <w:rtl w:val="0"/>
        </w:rPr>
        <w:t xml:space="preserve">Practice Decision-Making — and Let Them Own It</w:t>
        <w:br w:type="textWrapping"/>
      </w:r>
      <w:r w:rsidDel="00000000" w:rsidR="00000000" w:rsidRPr="00000000">
        <w:rPr>
          <w:rtl w:val="0"/>
        </w:rPr>
        <w:t xml:space="preserve">Kids become better leaders when they feel trusted to make choices, and safe to get it wrong. Offer your child opportunities to decide: what to wear, which route to take, which project to start first. And when the outcome isn’t perfect, resist the urge to course-correct too quickly. The goal isn’t perfection — it’s clarity. According to child development experts,</w:t>
      </w:r>
      <w:hyperlink r:id="rId13">
        <w:r w:rsidDel="00000000" w:rsidR="00000000" w:rsidRPr="00000000">
          <w:rPr>
            <w:rtl w:val="0"/>
          </w:rPr>
          <w:t xml:space="preserve"> </w:t>
        </w:r>
      </w:hyperlink>
      <w:hyperlink r:id="rId14">
        <w:r w:rsidDel="00000000" w:rsidR="00000000" w:rsidRPr="00000000">
          <w:rPr>
            <w:color w:val="1155cc"/>
            <w:u w:val="single"/>
            <w:rtl w:val="0"/>
          </w:rPr>
          <w:t xml:space="preserve">helping children build decision-making skills</w:t>
        </w:r>
      </w:hyperlink>
      <w:r w:rsidDel="00000000" w:rsidR="00000000" w:rsidRPr="00000000">
        <w:rPr>
          <w:rtl w:val="0"/>
        </w:rPr>
        <w:t xml:space="preserve"> increases confidence and prepares them for the complexity of real-world leadership.</w:t>
      </w:r>
    </w:p>
    <w:p w:rsidR="00000000" w:rsidDel="00000000" w:rsidP="00000000" w:rsidRDefault="00000000" w:rsidRPr="00000000" w14:paraId="00000008">
      <w:pPr>
        <w:spacing w:after="240" w:before="240" w:lineRule="auto"/>
        <w:rPr/>
      </w:pPr>
      <w:r w:rsidDel="00000000" w:rsidR="00000000" w:rsidRPr="00000000">
        <w:rPr>
          <w:b w:val="1"/>
          <w:rtl w:val="0"/>
        </w:rPr>
        <w:t xml:space="preserve">Volunteer Together and Talk About the Why</w:t>
        <w:br w:type="textWrapping"/>
      </w:r>
      <w:r w:rsidDel="00000000" w:rsidR="00000000" w:rsidRPr="00000000">
        <w:rPr>
          <w:rtl w:val="0"/>
        </w:rPr>
        <w:t xml:space="preserve">Volunteering teaches empathy, service, and shared responsibility. But the biggest leadership lesson? Learning that you can create value without being in charge. From neighborhood clean-ups to sorting donations or helping a neighbor, service shows kids how to contribute meaningfully without needing a spotlight. Studies show that</w:t>
      </w:r>
      <w:hyperlink r:id="rId15">
        <w:r w:rsidDel="00000000" w:rsidR="00000000" w:rsidRPr="00000000">
          <w:rPr>
            <w:rtl w:val="0"/>
          </w:rPr>
          <w:t xml:space="preserve"> </w:t>
        </w:r>
      </w:hyperlink>
      <w:hyperlink r:id="rId16">
        <w:r w:rsidDel="00000000" w:rsidR="00000000" w:rsidRPr="00000000">
          <w:rPr>
            <w:color w:val="1155cc"/>
            <w:u w:val="single"/>
            <w:rtl w:val="0"/>
          </w:rPr>
          <w:t xml:space="preserve">kids benefit from volunteer work</w:t>
        </w:r>
      </w:hyperlink>
      <w:r w:rsidDel="00000000" w:rsidR="00000000" w:rsidRPr="00000000">
        <w:rPr>
          <w:rtl w:val="0"/>
        </w:rPr>
        <w:t xml:space="preserve"> by becoming more socially aware, resilient, and community-minded — all signs of emerging leadership maturity.</w:t>
      </w:r>
    </w:p>
    <w:p w:rsidR="00000000" w:rsidDel="00000000" w:rsidP="00000000" w:rsidRDefault="00000000" w:rsidRPr="00000000" w14:paraId="00000009">
      <w:pPr>
        <w:spacing w:after="240" w:before="240" w:lineRule="auto"/>
        <w:rPr/>
      </w:pPr>
      <w:r w:rsidDel="00000000" w:rsidR="00000000" w:rsidRPr="00000000">
        <w:rPr>
          <w:b w:val="1"/>
          <w:rtl w:val="0"/>
        </w:rPr>
        <w:t xml:space="preserve">Help Them Connect With Mentors Outside the Family</w:t>
        <w:br w:type="textWrapping"/>
      </w:r>
      <w:r w:rsidDel="00000000" w:rsidR="00000000" w:rsidRPr="00000000">
        <w:rPr>
          <w:rtl w:val="0"/>
        </w:rPr>
        <w:t xml:space="preserve">It’s powerful for a child to have someone beyond their parents who believes in their potential. Encourage relationships with trusted coaches, older teens, educators, or family friends. These adults offer new perspectives, reinforce values, and sometimes deliver the same messages you’ve been trying to — in a way that sticks. Youth development organizations confirm that</w:t>
      </w:r>
      <w:hyperlink r:id="rId17">
        <w:r w:rsidDel="00000000" w:rsidR="00000000" w:rsidRPr="00000000">
          <w:rPr>
            <w:rtl w:val="0"/>
          </w:rPr>
          <w:t xml:space="preserve"> </w:t>
        </w:r>
      </w:hyperlink>
      <w:hyperlink r:id="rId18">
        <w:r w:rsidDel="00000000" w:rsidR="00000000" w:rsidRPr="00000000">
          <w:rPr>
            <w:color w:val="1155cc"/>
            <w:u w:val="single"/>
            <w:rtl w:val="0"/>
          </w:rPr>
          <w:t xml:space="preserve">positive adult mentors open doors</w:t>
        </w:r>
      </w:hyperlink>
      <w:r w:rsidDel="00000000" w:rsidR="00000000" w:rsidRPr="00000000">
        <w:rPr>
          <w:rtl w:val="0"/>
        </w:rPr>
        <w:t xml:space="preserve"> for young people by increasing confidence, motivation, and a vision for what’s possible.</w:t>
      </w:r>
    </w:p>
    <w:p w:rsidR="00000000" w:rsidDel="00000000" w:rsidP="00000000" w:rsidRDefault="00000000" w:rsidRPr="00000000" w14:paraId="0000000A">
      <w:pPr>
        <w:spacing w:after="240" w:before="240" w:lineRule="auto"/>
        <w:rPr/>
      </w:pPr>
      <w:r w:rsidDel="00000000" w:rsidR="00000000" w:rsidRPr="00000000">
        <w:rPr>
          <w:b w:val="1"/>
          <w:rtl w:val="0"/>
        </w:rPr>
        <w:t xml:space="preserve">Read the Right Books Together</w:t>
        <w:br w:type="textWrapping"/>
      </w:r>
      <w:r w:rsidDel="00000000" w:rsidR="00000000" w:rsidRPr="00000000">
        <w:rPr>
          <w:rtl w:val="0"/>
        </w:rPr>
        <w:t xml:space="preserve">Books let kids step into the shoes of leaders, adventurers, inventors, and advocates. Choose stories that highlight problem-solving, compassion, courage, and teamwork. Don’t just read — discuss what the characters faced, what choices they made, and what your child might’ve done in their place. Experts recommend</w:t>
      </w:r>
      <w:hyperlink r:id="rId19">
        <w:r w:rsidDel="00000000" w:rsidR="00000000" w:rsidRPr="00000000">
          <w:rPr>
            <w:rtl w:val="0"/>
          </w:rPr>
          <w:t xml:space="preserve"> </w:t>
        </w:r>
      </w:hyperlink>
      <w:hyperlink r:id="rId20">
        <w:r w:rsidDel="00000000" w:rsidR="00000000" w:rsidRPr="00000000">
          <w:rPr>
            <w:color w:val="1155cc"/>
            <w:u w:val="single"/>
            <w:rtl w:val="0"/>
          </w:rPr>
          <w:t xml:space="preserve">books for teaching young children</w:t>
        </w:r>
      </w:hyperlink>
      <w:r w:rsidDel="00000000" w:rsidR="00000000" w:rsidRPr="00000000">
        <w:rPr>
          <w:rtl w:val="0"/>
        </w:rPr>
        <w:t xml:space="preserve"> leadership qualities because they cultivate imagination and moral clarity, both of which are essential to great leadership.</w:t>
      </w:r>
    </w:p>
    <w:p w:rsidR="00000000" w:rsidDel="00000000" w:rsidP="00000000" w:rsidRDefault="00000000" w:rsidRPr="00000000" w14:paraId="0000000B">
      <w:pPr>
        <w:spacing w:after="240" w:before="240" w:lineRule="auto"/>
        <w:rPr>
          <w:b w:val="1"/>
        </w:rPr>
      </w:pPr>
      <w:r w:rsidDel="00000000" w:rsidR="00000000" w:rsidRPr="00000000">
        <w:rPr>
          <w:rtl w:val="0"/>
        </w:rPr>
      </w:r>
    </w:p>
    <w:p w:rsidR="00000000" w:rsidDel="00000000" w:rsidP="00000000" w:rsidRDefault="00000000" w:rsidRPr="00000000" w14:paraId="0000000C">
      <w:pPr>
        <w:spacing w:after="240" w:before="240" w:lineRule="auto"/>
        <w:rPr/>
      </w:pPr>
      <w:r w:rsidDel="00000000" w:rsidR="00000000" w:rsidRPr="00000000">
        <w:rPr>
          <w:rtl w:val="0"/>
        </w:rPr>
        <w:t xml:space="preserve">Raising a child to lead isn’t about pushing them to the front — it’s about building the habits, values, and confidence that make them want to stand up when it counts. That happens in small moments, not grand lectures. From folding laundry to making choices to watching you pursue your own goals, leadership is everywhere. You don’t have to teach them to be in charge — just to care, commit, and take action. And it all starts now.</w:t>
      </w: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i w:val="1"/>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1"/>
          <w:smallCaps w:val="0"/>
          <w:strike w:val="0"/>
          <w:color w:val="000000"/>
          <w:sz w:val="24"/>
          <w:szCs w:val="24"/>
          <w:u w:val="none"/>
          <w:shd w:fill="auto" w:val="clear"/>
          <w:vertAlign w:val="baseline"/>
          <w:rtl w:val="0"/>
        </w:rPr>
        <w:t xml:space="preserve">Join the </w:t>
      </w:r>
      <w:hyperlink r:id="rId21">
        <w:r w:rsidDel="00000000" w:rsidR="00000000" w:rsidRPr="00000000">
          <w:rPr>
            <w:rFonts w:ascii="Cambria" w:cs="Cambria" w:eastAsia="Cambria" w:hAnsi="Cambria"/>
            <w:b w:val="0"/>
            <w:i w:val="1"/>
            <w:smallCaps w:val="0"/>
            <w:strike w:val="0"/>
            <w:color w:val="1155cc"/>
            <w:sz w:val="24"/>
            <w:szCs w:val="24"/>
            <w:u w:val="single"/>
            <w:shd w:fill="auto" w:val="clear"/>
            <w:vertAlign w:val="baseline"/>
            <w:rtl w:val="0"/>
          </w:rPr>
          <w:t xml:space="preserve">Seahawk Nation</w:t>
        </w:r>
      </w:hyperlink>
      <w:r w:rsidDel="00000000" w:rsidR="00000000" w:rsidRPr="00000000">
        <w:rPr>
          <w:rFonts w:ascii="Cambria" w:cs="Cambria" w:eastAsia="Cambria" w:hAnsi="Cambria"/>
          <w:b w:val="0"/>
          <w:i w:val="1"/>
          <w:smallCaps w:val="0"/>
          <w:strike w:val="0"/>
          <w:color w:val="000000"/>
          <w:sz w:val="24"/>
          <w:szCs w:val="24"/>
          <w:u w:val="none"/>
          <w:shd w:fill="auto" w:val="clear"/>
          <w:vertAlign w:val="baseline"/>
          <w:rtl w:val="0"/>
        </w:rPr>
        <w:t xml:space="preserve"> and discover how Franklin County Schools are soaring above state averages in education excellence. Visit us today to learn more</w:t>
      </w:r>
      <w:r w:rsidDel="00000000" w:rsidR="00000000" w:rsidRPr="00000000">
        <w:rPr>
          <w:i w:val="1"/>
          <w:rtl w:val="0"/>
        </w:rPr>
        <w:t xml:space="preserve">!</w:t>
      </w:r>
      <w:r w:rsidDel="00000000" w:rsidR="00000000" w:rsidRPr="00000000">
        <w:rPr>
          <w:rtl w:val="0"/>
        </w:rPr>
      </w:r>
    </w:p>
    <w:sectPr>
      <w:pgSz w:h="15840" w:w="12240" w:orient="portrait"/>
      <w:pgMar w:bottom="1440" w:top="1440" w:left="1440" w:right="1440" w:header="360" w:footer="36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4"/>
        <w:szCs w:val="24"/>
        <w:lang w:val="en"/>
      </w:rPr>
    </w:rPrDefault>
    <w:pPrDefault>
      <w:pPr>
        <w:spacing w:after="200"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spacing w:after="0" w:before="480" w:lineRule="auto"/>
    </w:pPr>
    <w:rPr>
      <w:rFonts w:ascii="Calibri" w:cs="Calibri" w:eastAsia="Calibri" w:hAnsi="Calibri"/>
      <w:b w:val="1"/>
      <w:color w:val="335b8a"/>
      <w:sz w:val="32"/>
      <w:szCs w:val="32"/>
    </w:rPr>
  </w:style>
  <w:style w:type="paragraph" w:styleId="Heading2">
    <w:name w:val="heading 2"/>
    <w:basedOn w:val="Normal"/>
    <w:next w:val="Normal"/>
    <w:pPr>
      <w:keepNext w:val="1"/>
      <w:keepLines w:val="1"/>
      <w:spacing w:after="0" w:before="200" w:lineRule="auto"/>
    </w:pPr>
    <w:rPr>
      <w:rFonts w:ascii="Calibri" w:cs="Calibri" w:eastAsia="Calibri" w:hAnsi="Calibri"/>
      <w:b w:val="1"/>
      <w:color w:val="4f81bd"/>
      <w:sz w:val="32"/>
      <w:szCs w:val="32"/>
    </w:rPr>
  </w:style>
  <w:style w:type="paragraph" w:styleId="Heading3">
    <w:name w:val="heading 3"/>
    <w:basedOn w:val="Normal"/>
    <w:next w:val="Normal"/>
    <w:pPr>
      <w:keepNext w:val="1"/>
      <w:keepLines w:val="1"/>
      <w:spacing w:after="0" w:before="200" w:lineRule="auto"/>
    </w:pPr>
    <w:rPr>
      <w:rFonts w:ascii="Calibri" w:cs="Calibri" w:eastAsia="Calibri" w:hAnsi="Calibri"/>
      <w:b w:val="1"/>
      <w:color w:val="4f81bd"/>
      <w:sz w:val="28"/>
      <w:szCs w:val="28"/>
    </w:rPr>
  </w:style>
  <w:style w:type="paragraph" w:styleId="Heading4">
    <w:name w:val="heading 4"/>
    <w:basedOn w:val="Normal"/>
    <w:next w:val="Normal"/>
    <w:pPr>
      <w:keepNext w:val="1"/>
      <w:keepLines w:val="1"/>
      <w:spacing w:after="0" w:before="200" w:lineRule="auto"/>
    </w:pPr>
    <w:rPr>
      <w:rFonts w:ascii="Calibri" w:cs="Calibri" w:eastAsia="Calibri" w:hAnsi="Calibri"/>
      <w:b w:val="1"/>
      <w:color w:val="4f81bd"/>
      <w:sz w:val="24"/>
      <w:szCs w:val="24"/>
    </w:rPr>
  </w:style>
  <w:style w:type="paragraph" w:styleId="Heading5">
    <w:name w:val="heading 5"/>
    <w:basedOn w:val="Normal"/>
    <w:next w:val="Normal"/>
    <w:pPr>
      <w:keepNext w:val="1"/>
      <w:keepLines w:val="1"/>
      <w:spacing w:after="0" w:before="200" w:lineRule="auto"/>
    </w:pPr>
    <w:rPr>
      <w:rFonts w:ascii="Calibri" w:cs="Calibri" w:eastAsia="Calibri" w:hAnsi="Calibri"/>
      <w:i w:val="1"/>
      <w:color w:val="4f81bd"/>
      <w:sz w:val="24"/>
      <w:szCs w:val="24"/>
    </w:rPr>
  </w:style>
  <w:style w:type="paragraph" w:styleId="Heading6">
    <w:name w:val="heading 6"/>
    <w:basedOn w:val="Normal"/>
    <w:next w:val="Normal"/>
    <w:pPr>
      <w:keepNext w:val="1"/>
      <w:keepLines w:val="1"/>
      <w:spacing w:after="0" w:before="200" w:lineRule="auto"/>
    </w:pPr>
    <w:rPr>
      <w:rFonts w:ascii="Calibri" w:cs="Calibri" w:eastAsia="Calibri" w:hAnsi="Calibri"/>
      <w:color w:val="4f81bd"/>
      <w:sz w:val="24"/>
      <w:szCs w:val="24"/>
    </w:rPr>
  </w:style>
  <w:style w:type="paragraph" w:styleId="Title">
    <w:name w:val="Title"/>
    <w:basedOn w:val="Normal"/>
    <w:next w:val="Normal"/>
    <w:pPr>
      <w:keepNext w:val="1"/>
      <w:keepLines w:val="1"/>
      <w:spacing w:after="240" w:before="480" w:lineRule="auto"/>
      <w:jc w:val="center"/>
    </w:pPr>
    <w:rPr>
      <w:rFonts w:ascii="Calibri" w:cs="Calibri" w:eastAsia="Calibri" w:hAnsi="Calibri"/>
      <w:b w:val="1"/>
      <w:color w:val="335b8a"/>
      <w:sz w:val="36"/>
      <w:szCs w:val="36"/>
    </w:rPr>
  </w:style>
  <w:style w:type="paragraph" w:styleId="Subtitle">
    <w:name w:val="Subtitle"/>
    <w:basedOn w:val="Normal"/>
    <w:next w:val="Normal"/>
    <w:pPr>
      <w:keepNext w:val="1"/>
      <w:keepLines w:val="1"/>
      <w:spacing w:after="240" w:before="240" w:lineRule="auto"/>
      <w:jc w:val="center"/>
    </w:pPr>
    <w:rPr>
      <w:rFonts w:ascii="Calibri" w:cs="Calibri" w:eastAsia="Calibri" w:hAnsi="Calibri"/>
      <w:b w:val="1"/>
      <w:color w:val="335b8a"/>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s://www.startearly.org/post/7-books-for-teaching-young-leaders/" TargetMode="External"/><Relationship Id="rId11" Type="http://schemas.openxmlformats.org/officeDocument/2006/relationships/hyperlink" Target="https://www.phoenix.edu/online-business-degrees.html" TargetMode="External"/><Relationship Id="rId10" Type="http://schemas.openxmlformats.org/officeDocument/2006/relationships/hyperlink" Target="https://mentalhealthcenterkids.com/blogs/articles/research-shows-that-household-chores-benefit-children-s-executive-function" TargetMode="External"/><Relationship Id="rId21" Type="http://schemas.openxmlformats.org/officeDocument/2006/relationships/hyperlink" Target="https://franklincountyschools.org" TargetMode="External"/><Relationship Id="rId13" Type="http://schemas.openxmlformats.org/officeDocument/2006/relationships/hyperlink" Target="https://childmind.org/article/helping-kids-make-decisions/" TargetMode="External"/><Relationship Id="rId12" Type="http://schemas.openxmlformats.org/officeDocument/2006/relationships/hyperlink" Target="https://www.phoenix.edu/online-business-degrees.html"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mentalhealthcenterkids.com/blogs/articles/research-shows-that-household-chores-benefit-children-s-executive-function" TargetMode="External"/><Relationship Id="rId15" Type="http://schemas.openxmlformats.org/officeDocument/2006/relationships/hyperlink" Target="https://internationalschoolmn.com/school-news/eight-great-ways-kids-benefit-from-volunteer-work" TargetMode="External"/><Relationship Id="rId14" Type="http://schemas.openxmlformats.org/officeDocument/2006/relationships/hyperlink" Target="https://childmind.org/article/helping-kids-make-decisions/" TargetMode="External"/><Relationship Id="rId17" Type="http://schemas.openxmlformats.org/officeDocument/2006/relationships/hyperlink" Target="https://www.bgca.org/empowering-kids/mentorship/" TargetMode="External"/><Relationship Id="rId16" Type="http://schemas.openxmlformats.org/officeDocument/2006/relationships/hyperlink" Target="https://internationalschoolmn.com/school-news/eight-great-ways-kids-benefit-from-volunteer-work" TargetMode="External"/><Relationship Id="rId5" Type="http://schemas.openxmlformats.org/officeDocument/2006/relationships/styles" Target="styles.xml"/><Relationship Id="rId19" Type="http://schemas.openxmlformats.org/officeDocument/2006/relationships/hyperlink" Target="https://www.startearly.org/post/7-books-for-teaching-young-leaders/" TargetMode="External"/><Relationship Id="rId6" Type="http://schemas.openxmlformats.org/officeDocument/2006/relationships/image" Target="media/image1.png"/><Relationship Id="rId18" Type="http://schemas.openxmlformats.org/officeDocument/2006/relationships/hyperlink" Target="https://www.bgca.org/empowering-kids/mentorship/" TargetMode="External"/><Relationship Id="rId7" Type="http://schemas.openxmlformats.org/officeDocument/2006/relationships/hyperlink" Target="https://www.freepik.com/free-photo/cute-young-boy-doing-his-homework_9423067.htm" TargetMode="External"/><Relationship Id="rId8" Type="http://schemas.openxmlformats.org/officeDocument/2006/relationships/hyperlink" Target="https://biglifejournal.com/blogs/blog/how-teach-problem-solving-strategies-kids-gui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