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270" w:rsidRDefault="00856267">
      <w:pPr>
        <w:widowControl w:val="0"/>
        <w:pBdr>
          <w:top w:val="nil"/>
          <w:left w:val="nil"/>
          <w:bottom w:val="nil"/>
          <w:right w:val="nil"/>
          <w:between w:val="nil"/>
        </w:pBdr>
        <w:spacing w:after="0" w:line="276" w:lineRule="auto"/>
      </w:pPr>
      <w:r>
        <w:pict w14:anchorId="10825D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rsidR="00C37270" w:rsidRDefault="00C37270">
      <w:pPr>
        <w:widowControl w:val="0"/>
        <w:pBdr>
          <w:top w:val="nil"/>
          <w:left w:val="nil"/>
          <w:bottom w:val="nil"/>
          <w:right w:val="nil"/>
          <w:between w:val="nil"/>
        </w:pBdr>
        <w:spacing w:after="0" w:line="276" w:lineRule="auto"/>
      </w:pPr>
    </w:p>
    <w:p w:rsidR="00C37270" w:rsidRDefault="00856267">
      <w:pPr>
        <w:spacing w:after="25"/>
        <w:jc w:val="center"/>
        <w:rPr>
          <w:rFonts w:ascii="Georgia" w:eastAsia="Georgia" w:hAnsi="Georgia" w:cs="Georgia"/>
          <w:sz w:val="36"/>
          <w:szCs w:val="36"/>
        </w:rPr>
      </w:pPr>
      <w:bookmarkStart w:id="0" w:name="_heading=h.30j0zll" w:colFirst="0" w:colLast="0"/>
      <w:bookmarkEnd w:id="0"/>
      <w:r>
        <w:rPr>
          <w:rFonts w:ascii="Georgia" w:eastAsia="Georgia" w:hAnsi="Georgia" w:cs="Georgia"/>
          <w:noProof/>
          <w:sz w:val="36"/>
          <w:szCs w:val="36"/>
        </w:rPr>
        <w:drawing>
          <wp:inline distT="114300" distB="114300" distL="114300" distR="114300">
            <wp:extent cx="638175" cy="638175"/>
            <wp:effectExtent l="0" t="0" r="0" b="0"/>
            <wp:docPr id="2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638175" cy="638175"/>
                    </a:xfrm>
                    <a:prstGeom prst="rect">
                      <a:avLst/>
                    </a:prstGeom>
                    <a:ln/>
                  </pic:spPr>
                </pic:pic>
              </a:graphicData>
            </a:graphic>
          </wp:inline>
        </w:drawing>
      </w:r>
      <w:r>
        <w:rPr>
          <w:rFonts w:ascii="Georgia" w:eastAsia="Georgia" w:hAnsi="Georgia" w:cs="Georgia"/>
          <w:sz w:val="36"/>
          <w:szCs w:val="36"/>
        </w:rPr>
        <w:t>ROANOKE VALLEY EARLY COLLEGE</w:t>
      </w:r>
      <w:r>
        <w:rPr>
          <w:rFonts w:ascii="Georgia" w:eastAsia="Georgia" w:hAnsi="Georgia" w:cs="Georgia"/>
          <w:noProof/>
          <w:sz w:val="36"/>
          <w:szCs w:val="36"/>
        </w:rPr>
        <w:drawing>
          <wp:inline distT="114300" distB="114300" distL="114300" distR="114300">
            <wp:extent cx="656444" cy="656444"/>
            <wp:effectExtent l="0" t="0" r="0" b="0"/>
            <wp:docPr id="2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656444" cy="656444"/>
                    </a:xfrm>
                    <a:prstGeom prst="rect">
                      <a:avLst/>
                    </a:prstGeom>
                    <a:ln/>
                  </pic:spPr>
                </pic:pic>
              </a:graphicData>
            </a:graphic>
          </wp:inline>
        </w:drawing>
      </w:r>
    </w:p>
    <w:p w:rsidR="00C37270" w:rsidRDefault="00856267">
      <w:pPr>
        <w:spacing w:after="6"/>
        <w:ind w:right="2720"/>
        <w:jc w:val="center"/>
        <w:rPr>
          <w:rFonts w:ascii="Georgia" w:eastAsia="Georgia" w:hAnsi="Georgia" w:cs="Georgia"/>
        </w:rPr>
      </w:pPr>
      <w:r>
        <w:rPr>
          <w:rFonts w:ascii="Georgia" w:eastAsia="Georgia" w:hAnsi="Georgia" w:cs="Georgia"/>
          <w:sz w:val="36"/>
          <w:szCs w:val="36"/>
        </w:rPr>
        <w:t xml:space="preserve">  </w:t>
      </w:r>
    </w:p>
    <w:p w:rsidR="00C37270" w:rsidRDefault="00856267">
      <w:pPr>
        <w:spacing w:after="0"/>
        <w:ind w:right="482"/>
        <w:jc w:val="center"/>
        <w:rPr>
          <w:rFonts w:ascii="Georgia" w:eastAsia="Georgia" w:hAnsi="Georgia" w:cs="Georgia"/>
        </w:rPr>
      </w:pPr>
      <w:r>
        <w:rPr>
          <w:rFonts w:ascii="Georgia" w:eastAsia="Georgia" w:hAnsi="Georgia" w:cs="Georgia"/>
          <w:sz w:val="20"/>
          <w:szCs w:val="20"/>
        </w:rPr>
        <w:t xml:space="preserve">         </w:t>
      </w:r>
      <w:r>
        <w:rPr>
          <w:rFonts w:ascii="Georgia" w:eastAsia="Georgia" w:hAnsi="Georgia" w:cs="Georgia"/>
          <w:b/>
        </w:rPr>
        <w:t xml:space="preserve">A WELDON CITY SCHOOLS HALIFAX COMMUNITY COLLEGE PARTNERSHIP  </w:t>
      </w:r>
      <w:r>
        <w:rPr>
          <w:rFonts w:ascii="Georgia" w:eastAsia="Georgia" w:hAnsi="Georgia" w:cs="Georgia"/>
          <w:b/>
          <w:sz w:val="20"/>
          <w:szCs w:val="20"/>
        </w:rPr>
        <w:t xml:space="preserve"> </w:t>
      </w:r>
      <w:r>
        <w:rPr>
          <w:rFonts w:ascii="Georgia" w:eastAsia="Georgia" w:hAnsi="Georgia" w:cs="Georgia"/>
          <w:sz w:val="36"/>
          <w:szCs w:val="36"/>
        </w:rPr>
        <w:t xml:space="preserve">  </w:t>
      </w:r>
      <w:r>
        <w:rPr>
          <w:rFonts w:ascii="Georgia" w:eastAsia="Georgia" w:hAnsi="Georgia" w:cs="Georgia"/>
          <w:sz w:val="32"/>
          <w:szCs w:val="32"/>
        </w:rPr>
        <w:t xml:space="preserve">  </w:t>
      </w:r>
      <w:r>
        <w:rPr>
          <w:rFonts w:ascii="Georgia" w:eastAsia="Georgia" w:hAnsi="Georgia" w:cs="Georgia"/>
          <w:sz w:val="36"/>
          <w:szCs w:val="36"/>
        </w:rPr>
        <w:t xml:space="preserve">            </w:t>
      </w:r>
    </w:p>
    <w:p w:rsidR="00C37270" w:rsidRDefault="00856267">
      <w:pPr>
        <w:spacing w:after="24" w:line="276" w:lineRule="auto"/>
        <w:ind w:left="2547" w:hanging="1642"/>
        <w:rPr>
          <w:rFonts w:ascii="Georgia" w:eastAsia="Georgia" w:hAnsi="Georgia" w:cs="Georgia"/>
          <w:sz w:val="24"/>
          <w:szCs w:val="24"/>
        </w:rPr>
      </w:pPr>
      <w:r>
        <w:rPr>
          <w:rFonts w:ascii="Georgia" w:eastAsia="Georgia" w:hAnsi="Georgia" w:cs="Georgia"/>
          <w:sz w:val="26"/>
          <w:szCs w:val="26"/>
        </w:rPr>
        <w:t xml:space="preserve">   </w:t>
      </w:r>
      <w:r>
        <w:rPr>
          <w:rFonts w:ascii="Georgia" w:eastAsia="Georgia" w:hAnsi="Georgia" w:cs="Georgia"/>
          <w:sz w:val="24"/>
          <w:szCs w:val="24"/>
        </w:rPr>
        <w:t xml:space="preserve">      100 College Drive   Weldon, NC 27589   252-536-6382</w:t>
      </w:r>
    </w:p>
    <w:p w:rsidR="00C37270" w:rsidRDefault="00856267">
      <w:pPr>
        <w:spacing w:after="24" w:line="276" w:lineRule="auto"/>
        <w:ind w:left="2547" w:hanging="1642"/>
        <w:rPr>
          <w:rFonts w:ascii="Georgia" w:eastAsia="Georgia" w:hAnsi="Georgia" w:cs="Georgia"/>
        </w:rPr>
      </w:pPr>
      <w:r>
        <w:rPr>
          <w:rFonts w:ascii="Georgia" w:eastAsia="Georgia" w:hAnsi="Georgia" w:cs="Georgia"/>
          <w:sz w:val="28"/>
          <w:szCs w:val="28"/>
        </w:rPr>
        <w:t xml:space="preserve"> </w:t>
      </w:r>
    </w:p>
    <w:p w:rsidR="00C37270" w:rsidRDefault="00856267">
      <w:pPr>
        <w:spacing w:after="19"/>
        <w:ind w:left="2"/>
        <w:jc w:val="center"/>
        <w:rPr>
          <w:rFonts w:ascii="Georgia" w:eastAsia="Georgia" w:hAnsi="Georgia" w:cs="Georgia"/>
          <w:b/>
          <w:sz w:val="34"/>
          <w:szCs w:val="34"/>
          <w:u w:val="single"/>
        </w:rPr>
      </w:pPr>
      <w:r>
        <w:rPr>
          <w:rFonts w:ascii="Georgia" w:eastAsia="Georgia" w:hAnsi="Georgia" w:cs="Georgia"/>
          <w:b/>
          <w:sz w:val="36"/>
          <w:szCs w:val="36"/>
          <w:u w:val="single"/>
        </w:rPr>
        <w:t>Application for Admission</w:t>
      </w:r>
    </w:p>
    <w:p w:rsidR="00C37270" w:rsidRDefault="00856267">
      <w:pPr>
        <w:spacing w:after="136"/>
        <w:ind w:left="136"/>
        <w:jc w:val="center"/>
        <w:rPr>
          <w:rFonts w:ascii="Georgia" w:eastAsia="Georgia" w:hAnsi="Georgia" w:cs="Georgia"/>
        </w:rPr>
      </w:pPr>
      <w:r>
        <w:rPr>
          <w:rFonts w:ascii="Georgia" w:eastAsia="Georgia" w:hAnsi="Georgia" w:cs="Georgia"/>
          <w:sz w:val="24"/>
          <w:szCs w:val="24"/>
        </w:rPr>
        <w:t xml:space="preserve">  </w:t>
      </w:r>
    </w:p>
    <w:p w:rsidR="00C37270" w:rsidRDefault="00856267">
      <w:pPr>
        <w:ind w:left="1935" w:hanging="10"/>
        <w:rPr>
          <w:rFonts w:ascii="Georgia" w:eastAsia="Georgia" w:hAnsi="Georgia" w:cs="Georgia"/>
        </w:rPr>
      </w:pPr>
      <w:r>
        <w:rPr>
          <w:rFonts w:ascii="Georgia" w:eastAsia="Georgia" w:hAnsi="Georgia" w:cs="Georgia"/>
          <w:sz w:val="24"/>
          <w:szCs w:val="24"/>
          <w:u w:val="single"/>
        </w:rPr>
        <w:t xml:space="preserve">The application deadline is </w:t>
      </w:r>
      <w:r w:rsidR="00734E58">
        <w:rPr>
          <w:rFonts w:ascii="Georgia" w:eastAsia="Georgia" w:hAnsi="Georgia" w:cs="Georgia"/>
          <w:sz w:val="24"/>
          <w:szCs w:val="24"/>
          <w:u w:val="single"/>
        </w:rPr>
        <w:t>June 30</w:t>
      </w:r>
      <w:r>
        <w:rPr>
          <w:rFonts w:ascii="Georgia" w:eastAsia="Georgia" w:hAnsi="Georgia" w:cs="Georgia"/>
          <w:sz w:val="24"/>
          <w:szCs w:val="24"/>
          <w:u w:val="single"/>
        </w:rPr>
        <w:t>, 2024, by 3:00 p.m.</w:t>
      </w:r>
      <w:r>
        <w:rPr>
          <w:rFonts w:ascii="Georgia" w:eastAsia="Georgia" w:hAnsi="Georgia" w:cs="Georgia"/>
          <w:sz w:val="24"/>
          <w:szCs w:val="24"/>
        </w:rPr>
        <w:t xml:space="preserve">  </w:t>
      </w:r>
    </w:p>
    <w:p w:rsidR="00C37270" w:rsidRDefault="00856267">
      <w:pPr>
        <w:ind w:left="649" w:hanging="10"/>
        <w:rPr>
          <w:rFonts w:ascii="Georgia" w:eastAsia="Georgia" w:hAnsi="Georgia" w:cs="Georgia"/>
        </w:rPr>
      </w:pPr>
      <w:r>
        <w:rPr>
          <w:rFonts w:ascii="Georgia" w:eastAsia="Georgia" w:hAnsi="Georgia" w:cs="Georgia"/>
          <w:sz w:val="24"/>
          <w:szCs w:val="24"/>
          <w:u w:val="single"/>
        </w:rPr>
        <w:t>Applicants are highly encouraged to submit applications before the deadline.</w:t>
      </w:r>
      <w:r>
        <w:rPr>
          <w:rFonts w:ascii="Georgia" w:eastAsia="Georgia" w:hAnsi="Georgia" w:cs="Georgia"/>
          <w:sz w:val="24"/>
          <w:szCs w:val="24"/>
        </w:rPr>
        <w:t xml:space="preserve"> </w:t>
      </w:r>
    </w:p>
    <w:p w:rsidR="00C37270" w:rsidRDefault="00856267">
      <w:pPr>
        <w:spacing w:after="170" w:line="250" w:lineRule="auto"/>
        <w:ind w:left="-5" w:hanging="10"/>
        <w:rPr>
          <w:rFonts w:ascii="Georgia" w:eastAsia="Georgia" w:hAnsi="Georgia" w:cs="Georgia"/>
        </w:rPr>
      </w:pPr>
      <w:r>
        <w:rPr>
          <w:rFonts w:ascii="Georgia" w:eastAsia="Georgia" w:hAnsi="Georgia" w:cs="Georgia"/>
          <w:sz w:val="24"/>
          <w:szCs w:val="24"/>
        </w:rPr>
        <w:t xml:space="preserve">The following items are required for the application and/or an admissions interview:  </w:t>
      </w:r>
    </w:p>
    <w:p w:rsidR="00C37270" w:rsidRDefault="00856267">
      <w:pPr>
        <w:spacing w:after="5" w:line="250" w:lineRule="auto"/>
        <w:ind w:left="370" w:hanging="10"/>
        <w:rPr>
          <w:rFonts w:ascii="Georgia" w:eastAsia="Georgia" w:hAnsi="Georgia" w:cs="Georgia"/>
        </w:rPr>
      </w:pPr>
      <w:sdt>
        <w:sdtPr>
          <w:tag w:val="goog_rdk_0"/>
          <w:id w:val="-287894039"/>
        </w:sdtPr>
        <w:sdtEndPr/>
        <w:sdtContent>
          <w:r>
            <w:rPr>
              <w:rFonts w:ascii="Gungsuh" w:eastAsia="Gungsuh" w:hAnsi="Gungsuh" w:cs="Gungsuh"/>
              <w:sz w:val="20"/>
              <w:szCs w:val="20"/>
            </w:rPr>
            <w:t xml:space="preserve">■ </w:t>
          </w:r>
        </w:sdtContent>
      </w:sdt>
      <w:r>
        <w:rPr>
          <w:rFonts w:ascii="Georgia" w:eastAsia="Georgia" w:hAnsi="Georgia" w:cs="Georgia"/>
          <w:sz w:val="24"/>
          <w:szCs w:val="24"/>
        </w:rPr>
        <w:t xml:space="preserve">A completed application with proper signatures </w:t>
      </w:r>
    </w:p>
    <w:p w:rsidR="00C37270" w:rsidRDefault="00856267">
      <w:pPr>
        <w:spacing w:after="5" w:line="250" w:lineRule="auto"/>
        <w:ind w:left="370" w:hanging="10"/>
        <w:rPr>
          <w:rFonts w:ascii="Georgia" w:eastAsia="Georgia" w:hAnsi="Georgia" w:cs="Georgia"/>
        </w:rPr>
      </w:pPr>
      <w:sdt>
        <w:sdtPr>
          <w:tag w:val="goog_rdk_1"/>
          <w:id w:val="-394123737"/>
        </w:sdtPr>
        <w:sdtEndPr/>
        <w:sdtContent>
          <w:r>
            <w:rPr>
              <w:rFonts w:ascii="Gungsuh" w:eastAsia="Gungsuh" w:hAnsi="Gungsuh" w:cs="Gungsuh"/>
              <w:sz w:val="20"/>
              <w:szCs w:val="20"/>
            </w:rPr>
            <w:t xml:space="preserve">■ </w:t>
          </w:r>
        </w:sdtContent>
      </w:sdt>
      <w:r>
        <w:rPr>
          <w:rFonts w:ascii="Georgia" w:eastAsia="Georgia" w:hAnsi="Georgia" w:cs="Georgia"/>
          <w:sz w:val="24"/>
          <w:szCs w:val="24"/>
        </w:rPr>
        <w:t xml:space="preserve">Essay responses (4) </w:t>
      </w:r>
    </w:p>
    <w:p w:rsidR="00C37270" w:rsidRDefault="00856267">
      <w:pPr>
        <w:spacing w:after="5" w:line="250" w:lineRule="auto"/>
        <w:ind w:left="370" w:hanging="10"/>
        <w:rPr>
          <w:rFonts w:ascii="Georgia" w:eastAsia="Georgia" w:hAnsi="Georgia" w:cs="Georgia"/>
        </w:rPr>
      </w:pPr>
      <w:sdt>
        <w:sdtPr>
          <w:tag w:val="goog_rdk_2"/>
          <w:id w:val="-498115368"/>
        </w:sdtPr>
        <w:sdtEndPr/>
        <w:sdtContent>
          <w:r>
            <w:rPr>
              <w:rFonts w:ascii="Gungsuh" w:eastAsia="Gungsuh" w:hAnsi="Gungsuh" w:cs="Gungsuh"/>
              <w:sz w:val="20"/>
              <w:szCs w:val="20"/>
            </w:rPr>
            <w:t xml:space="preserve">■ </w:t>
          </w:r>
        </w:sdtContent>
      </w:sdt>
      <w:r>
        <w:rPr>
          <w:rFonts w:ascii="Georgia" w:eastAsia="Georgia" w:hAnsi="Georgia" w:cs="Georgia"/>
          <w:sz w:val="24"/>
          <w:szCs w:val="24"/>
        </w:rPr>
        <w:t xml:space="preserve">Math Teacher Recommendation Form </w:t>
      </w:r>
    </w:p>
    <w:p w:rsidR="00C37270" w:rsidRDefault="00856267">
      <w:pPr>
        <w:spacing w:after="5" w:line="250" w:lineRule="auto"/>
        <w:ind w:left="370" w:right="581" w:hanging="10"/>
        <w:rPr>
          <w:rFonts w:ascii="Georgia" w:eastAsia="Georgia" w:hAnsi="Georgia" w:cs="Georgia"/>
          <w:sz w:val="24"/>
          <w:szCs w:val="24"/>
        </w:rPr>
      </w:pPr>
      <w:sdt>
        <w:sdtPr>
          <w:tag w:val="goog_rdk_3"/>
          <w:id w:val="270592502"/>
        </w:sdtPr>
        <w:sdtEndPr/>
        <w:sdtContent>
          <w:r>
            <w:rPr>
              <w:rFonts w:ascii="Gungsuh" w:eastAsia="Gungsuh" w:hAnsi="Gungsuh" w:cs="Gungsuh"/>
              <w:sz w:val="20"/>
              <w:szCs w:val="20"/>
            </w:rPr>
            <w:t xml:space="preserve">■ </w:t>
          </w:r>
        </w:sdtContent>
      </w:sdt>
      <w:r>
        <w:rPr>
          <w:rFonts w:ascii="Georgia" w:eastAsia="Georgia" w:hAnsi="Georgia" w:cs="Georgia"/>
          <w:sz w:val="24"/>
          <w:szCs w:val="24"/>
        </w:rPr>
        <w:t xml:space="preserve">Core Teacher Recommendation Form (ELA, Science, or Social Studies Teacher) </w:t>
      </w:r>
    </w:p>
    <w:p w:rsidR="00C37270" w:rsidRDefault="00856267">
      <w:pPr>
        <w:spacing w:after="5" w:line="250" w:lineRule="auto"/>
        <w:ind w:left="370" w:right="581" w:hanging="10"/>
        <w:rPr>
          <w:rFonts w:ascii="Georgia" w:eastAsia="Georgia" w:hAnsi="Georgia" w:cs="Georgia"/>
        </w:rPr>
      </w:pPr>
      <w:sdt>
        <w:sdtPr>
          <w:tag w:val="goog_rdk_4"/>
          <w:id w:val="-413705149"/>
        </w:sdtPr>
        <w:sdtEndPr/>
        <w:sdtContent>
          <w:r>
            <w:rPr>
              <w:rFonts w:ascii="Gungsuh" w:eastAsia="Gungsuh" w:hAnsi="Gungsuh" w:cs="Gungsuh"/>
              <w:sz w:val="20"/>
              <w:szCs w:val="20"/>
            </w:rPr>
            <w:t xml:space="preserve">■ </w:t>
          </w:r>
        </w:sdtContent>
      </w:sdt>
      <w:r>
        <w:rPr>
          <w:rFonts w:ascii="Georgia" w:eastAsia="Georgia" w:hAnsi="Georgia" w:cs="Georgia"/>
          <w:sz w:val="24"/>
          <w:szCs w:val="24"/>
        </w:rPr>
        <w:t xml:space="preserve">Copy of most recent report card </w:t>
      </w:r>
    </w:p>
    <w:p w:rsidR="00C37270" w:rsidRDefault="00856267">
      <w:pPr>
        <w:spacing w:after="5" w:line="250" w:lineRule="auto"/>
        <w:ind w:left="370" w:hanging="10"/>
        <w:rPr>
          <w:rFonts w:ascii="Georgia" w:eastAsia="Georgia" w:hAnsi="Georgia" w:cs="Georgia"/>
        </w:rPr>
      </w:pPr>
      <w:sdt>
        <w:sdtPr>
          <w:tag w:val="goog_rdk_5"/>
          <w:id w:val="-578829719"/>
        </w:sdtPr>
        <w:sdtEndPr/>
        <w:sdtContent>
          <w:r>
            <w:rPr>
              <w:rFonts w:ascii="Gungsuh" w:eastAsia="Gungsuh" w:hAnsi="Gungsuh" w:cs="Gungsuh"/>
              <w:sz w:val="20"/>
              <w:szCs w:val="20"/>
            </w:rPr>
            <w:t xml:space="preserve">■ </w:t>
          </w:r>
        </w:sdtContent>
      </w:sdt>
      <w:r>
        <w:rPr>
          <w:rFonts w:ascii="Georgia" w:eastAsia="Georgia" w:hAnsi="Georgia" w:cs="Georgia"/>
          <w:sz w:val="24"/>
          <w:szCs w:val="24"/>
        </w:rPr>
        <w:t>Attendance and disciplin</w:t>
      </w:r>
      <w:r>
        <w:rPr>
          <w:rFonts w:ascii="Georgia" w:eastAsia="Georgia" w:hAnsi="Georgia" w:cs="Georgia"/>
          <w:sz w:val="24"/>
          <w:szCs w:val="24"/>
        </w:rPr>
        <w:t xml:space="preserve">e profile (obtained from current school counselor) </w:t>
      </w:r>
    </w:p>
    <w:p w:rsidR="00C37270" w:rsidRDefault="00856267">
      <w:pPr>
        <w:spacing w:after="0"/>
        <w:ind w:left="720"/>
        <w:rPr>
          <w:rFonts w:ascii="Georgia" w:eastAsia="Georgia" w:hAnsi="Georgia" w:cs="Georgia"/>
        </w:rPr>
      </w:pPr>
      <w:r>
        <w:rPr>
          <w:rFonts w:ascii="Georgia" w:eastAsia="Georgia" w:hAnsi="Georgia" w:cs="Georgia"/>
          <w:sz w:val="24"/>
          <w:szCs w:val="24"/>
        </w:rPr>
        <w:t xml:space="preserve"> </w:t>
      </w:r>
    </w:p>
    <w:p w:rsidR="00C37270" w:rsidRDefault="00856267">
      <w:pPr>
        <w:spacing w:after="173" w:line="250" w:lineRule="auto"/>
        <w:ind w:left="-5" w:hanging="10"/>
        <w:rPr>
          <w:rFonts w:ascii="Georgia" w:eastAsia="Georgia" w:hAnsi="Georgia" w:cs="Georgia"/>
          <w:sz w:val="28"/>
          <w:szCs w:val="28"/>
        </w:rPr>
      </w:pPr>
      <w:r>
        <w:rPr>
          <w:rFonts w:ascii="Georgia" w:eastAsia="Georgia" w:hAnsi="Georgia" w:cs="Georgia"/>
          <w:sz w:val="28"/>
          <w:szCs w:val="28"/>
        </w:rPr>
        <w:t xml:space="preserve">NOTE: This application must be completed in its entirety PRIOR to submission before it is reviewed and screened.   </w:t>
      </w:r>
    </w:p>
    <w:p w:rsidR="00C37270" w:rsidRDefault="00856267">
      <w:pPr>
        <w:spacing w:after="0"/>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22"/>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0"/>
        <w:ind w:left="1890" w:hanging="10"/>
        <w:rPr>
          <w:rFonts w:ascii="Georgia" w:eastAsia="Georgia" w:hAnsi="Georgia" w:cs="Georgia"/>
          <w:sz w:val="28"/>
          <w:szCs w:val="28"/>
        </w:rPr>
      </w:pPr>
      <w:r>
        <w:rPr>
          <w:rFonts w:ascii="Georgia" w:eastAsia="Georgia" w:hAnsi="Georgia" w:cs="Georgia"/>
          <w:b/>
          <w:sz w:val="28"/>
          <w:szCs w:val="28"/>
        </w:rPr>
        <w:t xml:space="preserve">Roanoke Valley Early College Program Description </w:t>
      </w:r>
    </w:p>
    <w:p w:rsidR="00C37270" w:rsidRDefault="00856267">
      <w:pPr>
        <w:spacing w:after="10"/>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rPr>
        <w:t xml:space="preserve">Roanoke Valley Early College Program is a member of North Carolina’s Cooperative Innovative High School network. It is located on the campus of Halifax Community College.  Our instructional program is driven by a commitment to </w:t>
      </w:r>
      <w:r>
        <w:rPr>
          <w:rFonts w:ascii="Georgia" w:eastAsia="Georgia" w:hAnsi="Georgia" w:cs="Georgia"/>
          <w:b/>
          <w:sz w:val="28"/>
          <w:szCs w:val="28"/>
        </w:rPr>
        <w:t>academic</w:t>
      </w:r>
      <w:r>
        <w:rPr>
          <w:rFonts w:ascii="Georgia" w:eastAsia="Georgia" w:hAnsi="Georgia" w:cs="Georgia"/>
          <w:sz w:val="28"/>
          <w:szCs w:val="28"/>
        </w:rPr>
        <w:t xml:space="preserve"> </w:t>
      </w:r>
      <w:r>
        <w:rPr>
          <w:rFonts w:ascii="Georgia" w:eastAsia="Georgia" w:hAnsi="Georgia" w:cs="Georgia"/>
          <w:b/>
          <w:i/>
          <w:sz w:val="28"/>
          <w:szCs w:val="28"/>
        </w:rPr>
        <w:t>rigor, life relevanc</w:t>
      </w:r>
      <w:r>
        <w:rPr>
          <w:rFonts w:ascii="Georgia" w:eastAsia="Georgia" w:hAnsi="Georgia" w:cs="Georgia"/>
          <w:b/>
          <w:i/>
          <w:sz w:val="28"/>
          <w:szCs w:val="28"/>
        </w:rPr>
        <w:t>e, and personal relationships</w:t>
      </w:r>
      <w:r>
        <w:rPr>
          <w:rFonts w:ascii="Georgia" w:eastAsia="Georgia" w:hAnsi="Georgia" w:cs="Georgia"/>
          <w:sz w:val="28"/>
          <w:szCs w:val="28"/>
        </w:rPr>
        <w:t>. RVEC not only provides the challenge of honors courses, but also a high level of academic support to help all scholars succeed. Our scholars have the choice to complete the program in 4 years (Grade 12) or 5 years (Grade 13).</w:t>
      </w:r>
      <w:r>
        <w:rPr>
          <w:rFonts w:ascii="Georgia" w:eastAsia="Georgia" w:hAnsi="Georgia" w:cs="Georgia"/>
          <w:sz w:val="28"/>
          <w:szCs w:val="28"/>
        </w:rPr>
        <w:t xml:space="preserve"> </w:t>
      </w:r>
    </w:p>
    <w:p w:rsidR="00C37270" w:rsidRDefault="00856267">
      <w:pPr>
        <w:spacing w:after="41"/>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rPr>
        <w:lastRenderedPageBreak/>
        <w:t>Unlike traditional or comprehensive high schools, all Roanoke Valley Early College scholars operate on an individual schedule according to their needs, abilities, and interests. Scholars gain increasing flexibility in creating their daily schedule as t</w:t>
      </w:r>
      <w:r>
        <w:rPr>
          <w:rFonts w:ascii="Georgia" w:eastAsia="Georgia" w:hAnsi="Georgia" w:cs="Georgia"/>
          <w:sz w:val="28"/>
          <w:szCs w:val="28"/>
        </w:rPr>
        <w:t xml:space="preserve">hey matriculate through our program.  Scholars select a combination of high school courses and classes from the Halifax Community College schedule in an effort to earn both a high school diploma and an Associate’s Degree simultaneously. </w:t>
      </w:r>
    </w:p>
    <w:p w:rsidR="00C37270" w:rsidRDefault="00856267">
      <w:pPr>
        <w:spacing w:after="38"/>
        <w:rPr>
          <w:rFonts w:ascii="Georgia" w:eastAsia="Georgia" w:hAnsi="Georgia" w:cs="Georgia"/>
          <w:sz w:val="28"/>
          <w:szCs w:val="28"/>
        </w:rPr>
      </w:pPr>
      <w:r>
        <w:rPr>
          <w:rFonts w:ascii="Georgia" w:eastAsia="Georgia" w:hAnsi="Georgia" w:cs="Georgia"/>
          <w:b/>
          <w:sz w:val="28"/>
          <w:szCs w:val="28"/>
        </w:rPr>
        <w:t xml:space="preserve"> </w:t>
      </w:r>
    </w:p>
    <w:p w:rsidR="00C37270" w:rsidRDefault="00856267">
      <w:pPr>
        <w:spacing w:after="51" w:line="250" w:lineRule="auto"/>
        <w:ind w:left="-5" w:hanging="10"/>
        <w:jc w:val="both"/>
        <w:rPr>
          <w:rFonts w:ascii="Georgia" w:eastAsia="Georgia" w:hAnsi="Georgia" w:cs="Georgia"/>
          <w:sz w:val="28"/>
          <w:szCs w:val="28"/>
        </w:rPr>
      </w:pPr>
      <w:r>
        <w:rPr>
          <w:rFonts w:ascii="Georgia" w:eastAsia="Georgia" w:hAnsi="Georgia" w:cs="Georgia"/>
          <w:b/>
          <w:sz w:val="28"/>
          <w:szCs w:val="28"/>
        </w:rPr>
        <w:t xml:space="preserve">Scholars </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rPr>
        <w:t>Roanoke Valley Early College seeks to represent the racial, socioeconomic, and geographic diversity of Weldon City Schools District.  This includes scholars who do well academically, but are searching for a different learning experience. Roanoke Valley Ear</w:t>
      </w:r>
      <w:r>
        <w:rPr>
          <w:rFonts w:ascii="Georgia" w:eastAsia="Georgia" w:hAnsi="Georgia" w:cs="Georgia"/>
          <w:sz w:val="28"/>
          <w:szCs w:val="28"/>
        </w:rPr>
        <w:t>ly College offers scholars the opportunity to get a fresh start in a new environment while offering an opportunity to earn an Associate’s Degree.</w:t>
      </w:r>
    </w:p>
    <w:p w:rsidR="00C37270" w:rsidRDefault="00856267">
      <w:pPr>
        <w:spacing w:after="41"/>
        <w:rPr>
          <w:rFonts w:ascii="Georgia" w:eastAsia="Georgia" w:hAnsi="Georgia" w:cs="Georgia"/>
          <w:sz w:val="28"/>
          <w:szCs w:val="28"/>
        </w:rPr>
      </w:pPr>
      <w:bookmarkStart w:id="1" w:name="_heading=h.gjdgxs" w:colFirst="0" w:colLast="0"/>
      <w:bookmarkEnd w:id="1"/>
      <w:r>
        <w:rPr>
          <w:rFonts w:ascii="Georgia" w:eastAsia="Georgia" w:hAnsi="Georgia" w:cs="Georgia"/>
          <w:sz w:val="28"/>
          <w:szCs w:val="28"/>
        </w:rPr>
        <w:t xml:space="preserve"> </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u w:val="single"/>
        </w:rPr>
        <w:t>Roanoke Valley Early College</w:t>
      </w:r>
      <w:r>
        <w:rPr>
          <w:rFonts w:ascii="Georgia" w:eastAsia="Georgia" w:hAnsi="Georgia" w:cs="Georgia"/>
          <w:sz w:val="28"/>
          <w:szCs w:val="28"/>
        </w:rPr>
        <w:t xml:space="preserve"> is open to scholars who live in the Weldon City Schools district.  If you live </w:t>
      </w:r>
      <w:r>
        <w:rPr>
          <w:rFonts w:ascii="Georgia" w:eastAsia="Georgia" w:hAnsi="Georgia" w:cs="Georgia"/>
          <w:sz w:val="28"/>
          <w:szCs w:val="28"/>
        </w:rPr>
        <w:t>outside of Weldon City Schools, please contact our school office or Weldon City Schools Central office before applying.</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u w:val="single"/>
        </w:rPr>
        <w:t>Halifax County Community College</w:t>
      </w:r>
      <w:r>
        <w:rPr>
          <w:rFonts w:ascii="Georgia" w:eastAsia="Georgia" w:hAnsi="Georgia" w:cs="Georgia"/>
          <w:sz w:val="28"/>
          <w:szCs w:val="28"/>
        </w:rPr>
        <w:t xml:space="preserve"> is an adult campus that offers its students an atmosphere of independence that focuses primarily on l</w:t>
      </w:r>
      <w:r>
        <w:rPr>
          <w:rFonts w:ascii="Georgia" w:eastAsia="Georgia" w:hAnsi="Georgia" w:cs="Georgia"/>
          <w:sz w:val="28"/>
          <w:szCs w:val="28"/>
        </w:rPr>
        <w:t>earning on a college level.  Every Roanoke Valley Early College scholar must be willing to make a new commitment to academic success and must also be willing to accept the great responsibility that comes with the independence of the learning environment of</w:t>
      </w:r>
      <w:r>
        <w:rPr>
          <w:rFonts w:ascii="Georgia" w:eastAsia="Georgia" w:hAnsi="Georgia" w:cs="Georgia"/>
          <w:sz w:val="28"/>
          <w:szCs w:val="28"/>
        </w:rPr>
        <w:t xml:space="preserve"> a college campus. </w:t>
      </w:r>
    </w:p>
    <w:p w:rsidR="00C37270" w:rsidRDefault="00856267">
      <w:pPr>
        <w:spacing w:after="38"/>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51" w:line="250" w:lineRule="auto"/>
        <w:ind w:left="-5" w:hanging="10"/>
        <w:jc w:val="both"/>
        <w:rPr>
          <w:rFonts w:ascii="Georgia" w:eastAsia="Georgia" w:hAnsi="Georgia" w:cs="Georgia"/>
          <w:sz w:val="28"/>
          <w:szCs w:val="28"/>
        </w:rPr>
      </w:pPr>
      <w:r>
        <w:rPr>
          <w:rFonts w:ascii="Georgia" w:eastAsia="Georgia" w:hAnsi="Georgia" w:cs="Georgia"/>
          <w:b/>
          <w:sz w:val="28"/>
          <w:szCs w:val="28"/>
        </w:rPr>
        <w:t xml:space="preserve">Curriculum </w:t>
      </w:r>
    </w:p>
    <w:p w:rsidR="00C37270" w:rsidRDefault="00856267">
      <w:pPr>
        <w:spacing w:after="3" w:line="301" w:lineRule="auto"/>
        <w:ind w:left="-5" w:hanging="10"/>
        <w:rPr>
          <w:rFonts w:ascii="Georgia" w:eastAsia="Georgia" w:hAnsi="Georgia" w:cs="Georgia"/>
          <w:sz w:val="28"/>
          <w:szCs w:val="28"/>
        </w:rPr>
      </w:pPr>
      <w:r>
        <w:rPr>
          <w:rFonts w:ascii="Georgia" w:eastAsia="Georgia" w:hAnsi="Georgia" w:cs="Georgia"/>
          <w:sz w:val="28"/>
          <w:szCs w:val="28"/>
        </w:rPr>
        <w:t>Roanoke Valley Early College scholars are expected to complete all courses required for graduation by the state of North Carolina and the Weldon City Schools Board of Education. Scholars are also able to earn dual-enrollme</w:t>
      </w:r>
      <w:r>
        <w:rPr>
          <w:rFonts w:ascii="Georgia" w:eastAsia="Georgia" w:hAnsi="Georgia" w:cs="Georgia"/>
          <w:sz w:val="28"/>
          <w:szCs w:val="28"/>
        </w:rPr>
        <w:t xml:space="preserve">nt credits toward high school graduation by taking courses offered by Halifax </w:t>
      </w:r>
      <w:r>
        <w:rPr>
          <w:rFonts w:ascii="Georgia" w:eastAsia="Georgia" w:hAnsi="Georgia" w:cs="Georgia"/>
          <w:sz w:val="28"/>
          <w:szCs w:val="28"/>
        </w:rPr>
        <w:lastRenderedPageBreak/>
        <w:t>Community College. These courses allow Roanoke Valley Early College scholars to earn credits that not only count toward high school graduation requirements, but also toward colle</w:t>
      </w:r>
      <w:r>
        <w:rPr>
          <w:rFonts w:ascii="Georgia" w:eastAsia="Georgia" w:hAnsi="Georgia" w:cs="Georgia"/>
          <w:sz w:val="28"/>
          <w:szCs w:val="28"/>
        </w:rPr>
        <w:t xml:space="preserve">ge or technical degrees. Scholars are expected to set education and career goals by developing individual courses of study that allow them to graduate from high school with a head start on a college degree or modern workplace training and skills. </w:t>
      </w:r>
    </w:p>
    <w:p w:rsidR="00C37270" w:rsidRDefault="00856267">
      <w:pPr>
        <w:spacing w:after="2"/>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38" w:line="299" w:lineRule="auto"/>
        <w:rPr>
          <w:rFonts w:ascii="Times New Roman" w:eastAsia="Times New Roman" w:hAnsi="Times New Roman" w:cs="Times New Roman"/>
          <w:sz w:val="16"/>
          <w:szCs w:val="16"/>
        </w:rPr>
      </w:pPr>
      <w:r>
        <w:rPr>
          <w:rFonts w:ascii="Times New Roman" w:eastAsia="Times New Roman" w:hAnsi="Times New Roman" w:cs="Times New Roman"/>
          <w:b/>
          <w:i/>
          <w:sz w:val="16"/>
          <w:szCs w:val="16"/>
        </w:rPr>
        <w:t xml:space="preserve">It is </w:t>
      </w:r>
      <w:r>
        <w:rPr>
          <w:rFonts w:ascii="Times New Roman" w:eastAsia="Times New Roman" w:hAnsi="Times New Roman" w:cs="Times New Roman"/>
          <w:b/>
          <w:i/>
          <w:sz w:val="16"/>
          <w:szCs w:val="16"/>
        </w:rPr>
        <w:t>the policy of the Weldon City School System not to discriminate on the basis of race, ethnic origin, sex, or disability in its educational programs, activities or employment policies as required by Title IX of the 1972 Educational Amendments, Section 504 o</w:t>
      </w:r>
      <w:r>
        <w:rPr>
          <w:rFonts w:ascii="Times New Roman" w:eastAsia="Times New Roman" w:hAnsi="Times New Roman" w:cs="Times New Roman"/>
          <w:b/>
          <w:i/>
          <w:sz w:val="16"/>
          <w:szCs w:val="16"/>
        </w:rPr>
        <w:t>f the Rehabilitation Act of 1973, and Title II of the 1990 Americans with Disabilities Act (ADA).</w:t>
      </w:r>
      <w:r>
        <w:rPr>
          <w:rFonts w:ascii="Times New Roman" w:eastAsia="Times New Roman" w:hAnsi="Times New Roman" w:cs="Times New Roman"/>
          <w:sz w:val="16"/>
          <w:szCs w:val="16"/>
        </w:rPr>
        <w:t xml:space="preserve"> </w:t>
      </w:r>
    </w:p>
    <w:p w:rsidR="00C37270" w:rsidRDefault="00856267">
      <w:pPr>
        <w:spacing w:after="129"/>
        <w:rPr>
          <w:rFonts w:ascii="Georgia" w:eastAsia="Georgia" w:hAnsi="Georgia" w:cs="Georgia"/>
          <w:sz w:val="28"/>
          <w:szCs w:val="28"/>
        </w:rPr>
      </w:pPr>
      <w:r>
        <w:rPr>
          <w:rFonts w:ascii="Georgia" w:eastAsia="Georgia" w:hAnsi="Georgia" w:cs="Georgia"/>
          <w:sz w:val="28"/>
          <w:szCs w:val="28"/>
        </w:rPr>
        <w:t xml:space="preserve"> </w:t>
      </w:r>
    </w:p>
    <w:p w:rsidR="00C37270" w:rsidRDefault="00856267">
      <w:pPr>
        <w:spacing w:after="0"/>
        <w:ind w:left="102"/>
        <w:jc w:val="center"/>
        <w:rPr>
          <w:rFonts w:ascii="Georgia" w:eastAsia="Georgia" w:hAnsi="Georgia" w:cs="Georgia"/>
          <w:sz w:val="28"/>
          <w:szCs w:val="28"/>
        </w:rPr>
      </w:pPr>
      <w:r>
        <w:rPr>
          <w:rFonts w:ascii="Georgia" w:eastAsia="Georgia" w:hAnsi="Georgia" w:cs="Georgia"/>
          <w:b/>
          <w:sz w:val="28"/>
          <w:szCs w:val="28"/>
        </w:rPr>
        <w:t xml:space="preserve"> </w:t>
      </w:r>
    </w:p>
    <w:p w:rsidR="00C37270" w:rsidRDefault="00856267">
      <w:pPr>
        <w:spacing w:after="0"/>
        <w:ind w:left="102"/>
        <w:jc w:val="center"/>
        <w:rPr>
          <w:rFonts w:ascii="Georgia" w:eastAsia="Georgia" w:hAnsi="Georgia" w:cs="Georgia"/>
          <w:sz w:val="28"/>
          <w:szCs w:val="28"/>
        </w:rPr>
      </w:pPr>
      <w:r>
        <w:rPr>
          <w:rFonts w:ascii="Georgia" w:eastAsia="Georgia" w:hAnsi="Georgia" w:cs="Georgia"/>
          <w:b/>
          <w:sz w:val="28"/>
          <w:szCs w:val="28"/>
        </w:rPr>
        <w:t xml:space="preserve"> </w:t>
      </w:r>
    </w:p>
    <w:p w:rsidR="00C37270" w:rsidRDefault="00856267">
      <w:pPr>
        <w:spacing w:after="0"/>
        <w:ind w:left="102"/>
        <w:jc w:val="center"/>
        <w:rPr>
          <w:rFonts w:ascii="Georgia" w:eastAsia="Georgia" w:hAnsi="Georgia" w:cs="Georgia"/>
          <w:sz w:val="28"/>
          <w:szCs w:val="28"/>
        </w:rPr>
      </w:pPr>
      <w:r>
        <w:rPr>
          <w:rFonts w:ascii="Georgia" w:eastAsia="Georgia" w:hAnsi="Georgia" w:cs="Georgia"/>
          <w:b/>
          <w:sz w:val="28"/>
          <w:szCs w:val="28"/>
        </w:rPr>
        <w:t xml:space="preserve"> </w:t>
      </w:r>
    </w:p>
    <w:p w:rsidR="00C37270" w:rsidRDefault="00856267">
      <w:pPr>
        <w:spacing w:after="0"/>
        <w:ind w:left="102"/>
        <w:jc w:val="center"/>
        <w:rPr>
          <w:rFonts w:ascii="Georgia" w:eastAsia="Georgia" w:hAnsi="Georgia" w:cs="Georgia"/>
          <w:sz w:val="28"/>
          <w:szCs w:val="28"/>
        </w:rPr>
      </w:pPr>
      <w:r>
        <w:rPr>
          <w:rFonts w:ascii="Georgia" w:eastAsia="Georgia" w:hAnsi="Georgia" w:cs="Georgia"/>
          <w:b/>
          <w:sz w:val="28"/>
          <w:szCs w:val="28"/>
        </w:rPr>
        <w:t xml:space="preserve"> </w:t>
      </w:r>
    </w:p>
    <w:p w:rsidR="00C37270" w:rsidRDefault="00856267">
      <w:pPr>
        <w:spacing w:after="0"/>
        <w:ind w:left="102"/>
        <w:jc w:val="center"/>
        <w:rPr>
          <w:rFonts w:ascii="Georgia" w:eastAsia="Georgia" w:hAnsi="Georgia" w:cs="Georgia"/>
          <w:b/>
          <w:sz w:val="28"/>
          <w:szCs w:val="28"/>
        </w:rPr>
      </w:pPr>
      <w:r>
        <w:rPr>
          <w:rFonts w:ascii="Georgia" w:eastAsia="Georgia" w:hAnsi="Georgia" w:cs="Georgia"/>
          <w:b/>
          <w:sz w:val="28"/>
          <w:szCs w:val="28"/>
        </w:rPr>
        <w:t xml:space="preserve"> </w:t>
      </w: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856267">
      <w:pPr>
        <w:spacing w:after="0"/>
        <w:ind w:left="102"/>
        <w:jc w:val="center"/>
        <w:rPr>
          <w:rFonts w:ascii="Georgia" w:eastAsia="Georgia" w:hAnsi="Georgia" w:cs="Georgia"/>
          <w:b/>
          <w:sz w:val="28"/>
          <w:szCs w:val="28"/>
        </w:rPr>
      </w:pPr>
      <w:r>
        <w:rPr>
          <w:rFonts w:ascii="Georgia" w:eastAsia="Georgia" w:hAnsi="Georgia" w:cs="Georgia"/>
          <w:b/>
          <w:sz w:val="28"/>
          <w:szCs w:val="28"/>
        </w:rPr>
        <w:t xml:space="preserve"> </w:t>
      </w: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C37270">
      <w:pPr>
        <w:spacing w:after="0"/>
        <w:ind w:left="102"/>
        <w:jc w:val="center"/>
        <w:rPr>
          <w:rFonts w:ascii="Georgia" w:eastAsia="Georgia" w:hAnsi="Georgia" w:cs="Georgia"/>
          <w:b/>
          <w:sz w:val="28"/>
          <w:szCs w:val="28"/>
        </w:rPr>
      </w:pPr>
    </w:p>
    <w:p w:rsidR="00C37270" w:rsidRDefault="00856267">
      <w:pPr>
        <w:pStyle w:val="Heading1"/>
      </w:pPr>
      <w:r>
        <w:lastRenderedPageBreak/>
        <w:t xml:space="preserve">Frequently Asked Questions </w:t>
      </w:r>
    </w:p>
    <w:p w:rsidR="00C37270" w:rsidRDefault="00856267">
      <w:pPr>
        <w:spacing w:after="0"/>
        <w:ind w:left="69"/>
        <w:jc w:val="center"/>
      </w:pPr>
      <w:r>
        <w:rPr>
          <w:rFonts w:ascii="Arial" w:eastAsia="Arial" w:hAnsi="Arial" w:cs="Arial"/>
          <w:b/>
          <w:sz w:val="24"/>
          <w:szCs w:val="24"/>
        </w:rPr>
        <w:t xml:space="preserve"> </w:t>
      </w:r>
    </w:p>
    <w:p w:rsidR="00C37270" w:rsidRDefault="00856267">
      <w:pPr>
        <w:spacing w:after="0"/>
      </w:pPr>
      <w:r>
        <w:rPr>
          <w:rFonts w:ascii="Arial" w:eastAsia="Arial" w:hAnsi="Arial" w:cs="Arial"/>
          <w:sz w:val="24"/>
          <w:szCs w:val="24"/>
        </w:rPr>
        <w:t xml:space="preserve"> </w:t>
      </w:r>
    </w:p>
    <w:p w:rsidR="00C37270" w:rsidRDefault="00856267">
      <w:pPr>
        <w:spacing w:after="5" w:line="250" w:lineRule="auto"/>
        <w:ind w:left="-5" w:hanging="10"/>
      </w:pPr>
      <w:r>
        <w:rPr>
          <w:rFonts w:ascii="Arial" w:eastAsia="Arial" w:hAnsi="Arial" w:cs="Arial"/>
          <w:b/>
          <w:i/>
          <w:sz w:val="24"/>
          <w:szCs w:val="24"/>
        </w:rPr>
        <w:t>When scholars graduate from Roanoke Valley Early College High School, will they receive a regular high school diploma?</w:t>
      </w:r>
      <w:r>
        <w:rPr>
          <w:rFonts w:ascii="Arial" w:eastAsia="Arial" w:hAnsi="Arial" w:cs="Arial"/>
          <w:sz w:val="24"/>
          <w:szCs w:val="24"/>
        </w:rPr>
        <w:t xml:space="preserve"> </w:t>
      </w:r>
    </w:p>
    <w:p w:rsidR="00C37270" w:rsidRDefault="00856267">
      <w:pPr>
        <w:spacing w:after="5" w:line="250" w:lineRule="auto"/>
        <w:ind w:left="730" w:hanging="10"/>
      </w:pPr>
      <w:r>
        <w:rPr>
          <w:rFonts w:ascii="Arial" w:eastAsia="Arial" w:hAnsi="Arial" w:cs="Arial"/>
          <w:sz w:val="24"/>
          <w:szCs w:val="24"/>
        </w:rPr>
        <w:t xml:space="preserve">Scholars will be able to earn the same high school diploma they would earn in a </w:t>
      </w:r>
    </w:p>
    <w:p w:rsidR="00C37270" w:rsidRDefault="00856267">
      <w:pPr>
        <w:spacing w:after="5" w:line="250" w:lineRule="auto"/>
        <w:ind w:left="730" w:hanging="10"/>
      </w:pPr>
      <w:r>
        <w:rPr>
          <w:rFonts w:ascii="Arial" w:eastAsia="Arial" w:hAnsi="Arial" w:cs="Arial"/>
          <w:sz w:val="24"/>
          <w:szCs w:val="24"/>
        </w:rPr>
        <w:t xml:space="preserve">traditional high school provided they earn the required course credit.  All scholars will earn a Future-Ready Core Diploma.  Roanoke Valley Early College does not offer occupational or career path diplomas. </w:t>
      </w:r>
      <w:r>
        <w:rPr>
          <w:rFonts w:ascii="Arial" w:eastAsia="Arial" w:hAnsi="Arial" w:cs="Arial"/>
          <w:color w:val="FF0000"/>
          <w:sz w:val="24"/>
          <w:szCs w:val="24"/>
        </w:rPr>
        <w:t xml:space="preserve"> </w:t>
      </w:r>
    </w:p>
    <w:p w:rsidR="00C37270" w:rsidRDefault="00856267">
      <w:pPr>
        <w:spacing w:after="0"/>
      </w:pPr>
      <w:r>
        <w:rPr>
          <w:rFonts w:ascii="Arial" w:eastAsia="Arial" w:hAnsi="Arial" w:cs="Arial"/>
          <w:sz w:val="24"/>
          <w:szCs w:val="24"/>
        </w:rPr>
        <w:t xml:space="preserve"> </w:t>
      </w:r>
    </w:p>
    <w:p w:rsidR="00C37270" w:rsidRDefault="00856267">
      <w:pPr>
        <w:spacing w:after="5" w:line="250" w:lineRule="auto"/>
        <w:ind w:left="-5" w:hanging="10"/>
      </w:pPr>
      <w:r>
        <w:rPr>
          <w:rFonts w:ascii="Arial" w:eastAsia="Arial" w:hAnsi="Arial" w:cs="Arial"/>
          <w:b/>
          <w:i/>
          <w:sz w:val="24"/>
          <w:szCs w:val="24"/>
        </w:rPr>
        <w:t>Will Roanoke Valley Early College scholars be</w:t>
      </w:r>
      <w:r>
        <w:rPr>
          <w:rFonts w:ascii="Arial" w:eastAsia="Arial" w:hAnsi="Arial" w:cs="Arial"/>
          <w:b/>
          <w:i/>
          <w:sz w:val="24"/>
          <w:szCs w:val="24"/>
        </w:rPr>
        <w:t xml:space="preserve"> able to participate in sports and other extracurricular activities at another high school?</w:t>
      </w:r>
      <w:r>
        <w:rPr>
          <w:rFonts w:ascii="Arial" w:eastAsia="Arial" w:hAnsi="Arial" w:cs="Arial"/>
          <w:sz w:val="24"/>
          <w:szCs w:val="24"/>
        </w:rPr>
        <w:t xml:space="preserve"> </w:t>
      </w:r>
    </w:p>
    <w:p w:rsidR="00C37270" w:rsidRDefault="00856267">
      <w:pPr>
        <w:spacing w:after="5" w:line="250" w:lineRule="auto"/>
        <w:ind w:left="730" w:hanging="10"/>
      </w:pPr>
      <w:r>
        <w:rPr>
          <w:rFonts w:ascii="Arial" w:eastAsia="Arial" w:hAnsi="Arial" w:cs="Arial"/>
          <w:sz w:val="24"/>
          <w:szCs w:val="24"/>
        </w:rPr>
        <w:t>Yes. Roanoke Valley Early College scholars are allowed to participate in all high school sports teams at Weldon STEM High School and Career Academies. They are als</w:t>
      </w:r>
      <w:r>
        <w:rPr>
          <w:rFonts w:ascii="Arial" w:eastAsia="Arial" w:hAnsi="Arial" w:cs="Arial"/>
          <w:sz w:val="24"/>
          <w:szCs w:val="24"/>
        </w:rPr>
        <w:t xml:space="preserve">o eligible to participate in extracurricular activities at HCC. During the 2024-2025 school year, we will offer a selected group of clubs based on the interest of our scholars, such as BETA, FBLA, and DECA clubs. </w:t>
      </w:r>
      <w:r>
        <w:rPr>
          <w:rFonts w:ascii="Arial" w:eastAsia="Arial" w:hAnsi="Arial" w:cs="Arial"/>
          <w:b/>
          <w:sz w:val="24"/>
          <w:szCs w:val="24"/>
        </w:rPr>
        <w:t xml:space="preserve"> </w:t>
      </w:r>
    </w:p>
    <w:p w:rsidR="00C37270" w:rsidRDefault="00856267">
      <w:pPr>
        <w:spacing w:after="0"/>
      </w:pPr>
      <w:r>
        <w:rPr>
          <w:rFonts w:ascii="Arial" w:eastAsia="Arial" w:hAnsi="Arial" w:cs="Arial"/>
          <w:sz w:val="24"/>
          <w:szCs w:val="24"/>
        </w:rPr>
        <w:t xml:space="preserve"> </w:t>
      </w:r>
    </w:p>
    <w:p w:rsidR="00C37270" w:rsidRDefault="00856267">
      <w:pPr>
        <w:spacing w:after="5" w:line="250" w:lineRule="auto"/>
        <w:ind w:left="-5" w:hanging="10"/>
      </w:pPr>
      <w:r>
        <w:rPr>
          <w:rFonts w:ascii="Arial" w:eastAsia="Arial" w:hAnsi="Arial" w:cs="Arial"/>
          <w:b/>
          <w:i/>
          <w:sz w:val="24"/>
          <w:szCs w:val="24"/>
        </w:rPr>
        <w:t xml:space="preserve">What types of scholars are enrolled in </w:t>
      </w:r>
      <w:r>
        <w:rPr>
          <w:rFonts w:ascii="Arial" w:eastAsia="Arial" w:hAnsi="Arial" w:cs="Arial"/>
          <w:b/>
          <w:i/>
          <w:sz w:val="24"/>
          <w:szCs w:val="24"/>
        </w:rPr>
        <w:t>Roanoke Valley Early College High School?</w:t>
      </w:r>
      <w:r>
        <w:rPr>
          <w:rFonts w:ascii="Arial" w:eastAsia="Arial" w:hAnsi="Arial" w:cs="Arial"/>
          <w:sz w:val="24"/>
          <w:szCs w:val="24"/>
        </w:rPr>
        <w:t xml:space="preserve"> </w:t>
      </w:r>
    </w:p>
    <w:p w:rsidR="00C37270" w:rsidRDefault="00856267">
      <w:pPr>
        <w:spacing w:after="5" w:line="250" w:lineRule="auto"/>
        <w:ind w:left="730" w:hanging="10"/>
      </w:pPr>
      <w:r>
        <w:rPr>
          <w:rFonts w:ascii="Arial" w:eastAsia="Arial" w:hAnsi="Arial" w:cs="Arial"/>
          <w:sz w:val="24"/>
          <w:szCs w:val="24"/>
        </w:rPr>
        <w:t>Part of our mission is to ensure all scholars are prepared for the rigors of the college campus and beyond.  As such, we offer the support that scholars need to develop their potential and create new opportunities</w:t>
      </w:r>
      <w:r>
        <w:rPr>
          <w:rFonts w:ascii="Arial" w:eastAsia="Arial" w:hAnsi="Arial" w:cs="Arial"/>
          <w:sz w:val="24"/>
          <w:szCs w:val="24"/>
        </w:rPr>
        <w:t xml:space="preserve"> for themselves.  We also recognize that there are many scholars who do well academically, but are searching for a different learning experience.  If these scholars are looking for a mature environment that offers scholars a variety of choices, they may wi</w:t>
      </w:r>
      <w:r>
        <w:rPr>
          <w:rFonts w:ascii="Arial" w:eastAsia="Arial" w:hAnsi="Arial" w:cs="Arial"/>
          <w:sz w:val="24"/>
          <w:szCs w:val="24"/>
        </w:rPr>
        <w:t xml:space="preserve">sh to apply to Roanoke Valley Early College.  Our mission specifically focuses on first-generation college students, which may comprise more than 70% of our student body. </w:t>
      </w:r>
    </w:p>
    <w:p w:rsidR="00C37270" w:rsidRDefault="00856267">
      <w:pPr>
        <w:spacing w:after="0"/>
      </w:pPr>
      <w:r>
        <w:rPr>
          <w:rFonts w:ascii="Arial" w:eastAsia="Arial" w:hAnsi="Arial" w:cs="Arial"/>
          <w:sz w:val="24"/>
          <w:szCs w:val="24"/>
        </w:rPr>
        <w:t xml:space="preserve"> </w:t>
      </w:r>
    </w:p>
    <w:p w:rsidR="00C37270" w:rsidRDefault="00856267">
      <w:pPr>
        <w:spacing w:after="5" w:line="250" w:lineRule="auto"/>
        <w:ind w:left="-5" w:hanging="10"/>
      </w:pPr>
      <w:r>
        <w:rPr>
          <w:rFonts w:ascii="Arial" w:eastAsia="Arial" w:hAnsi="Arial" w:cs="Arial"/>
          <w:b/>
          <w:i/>
          <w:sz w:val="24"/>
          <w:szCs w:val="24"/>
        </w:rPr>
        <w:t>Will Roanoke Valley Early College scholars have to pay for college tuition and tex</w:t>
      </w:r>
      <w:r>
        <w:rPr>
          <w:rFonts w:ascii="Arial" w:eastAsia="Arial" w:hAnsi="Arial" w:cs="Arial"/>
          <w:b/>
          <w:i/>
          <w:sz w:val="24"/>
          <w:szCs w:val="24"/>
        </w:rPr>
        <w:t>tbooks when they register for classes offered by Halifax Community College?</w:t>
      </w:r>
      <w:r>
        <w:rPr>
          <w:rFonts w:ascii="Arial" w:eastAsia="Arial" w:hAnsi="Arial" w:cs="Arial"/>
          <w:sz w:val="24"/>
          <w:szCs w:val="24"/>
        </w:rPr>
        <w:t xml:space="preserve"> </w:t>
      </w:r>
    </w:p>
    <w:p w:rsidR="00C37270" w:rsidRDefault="00856267">
      <w:pPr>
        <w:spacing w:after="5" w:line="250" w:lineRule="auto"/>
        <w:ind w:left="730" w:hanging="10"/>
      </w:pPr>
      <w:r>
        <w:rPr>
          <w:rFonts w:ascii="Arial" w:eastAsia="Arial" w:hAnsi="Arial" w:cs="Arial"/>
          <w:sz w:val="24"/>
          <w:szCs w:val="24"/>
        </w:rPr>
        <w:t>No.  Early College scholars will</w:t>
      </w:r>
      <w:r>
        <w:rPr>
          <w:rFonts w:ascii="Arial" w:eastAsia="Arial" w:hAnsi="Arial" w:cs="Arial"/>
          <w:b/>
          <w:sz w:val="24"/>
          <w:szCs w:val="24"/>
        </w:rPr>
        <w:t xml:space="preserve"> </w:t>
      </w:r>
      <w:r>
        <w:rPr>
          <w:rFonts w:ascii="Arial" w:eastAsia="Arial" w:hAnsi="Arial" w:cs="Arial"/>
          <w:b/>
          <w:sz w:val="24"/>
          <w:szCs w:val="24"/>
          <w:u w:val="single"/>
        </w:rPr>
        <w:t>no</w:t>
      </w:r>
      <w:r>
        <w:rPr>
          <w:rFonts w:ascii="Arial" w:eastAsia="Arial" w:hAnsi="Arial" w:cs="Arial"/>
          <w:b/>
          <w:sz w:val="24"/>
          <w:szCs w:val="24"/>
        </w:rPr>
        <w:t xml:space="preserve">t </w:t>
      </w:r>
      <w:r>
        <w:rPr>
          <w:rFonts w:ascii="Arial" w:eastAsia="Arial" w:hAnsi="Arial" w:cs="Arial"/>
          <w:sz w:val="24"/>
          <w:szCs w:val="24"/>
        </w:rPr>
        <w:t>have to pay community college tuition or purchase textbooks. Weldon City Schools District will pay for student textbooks.</w:t>
      </w:r>
    </w:p>
    <w:p w:rsidR="00C37270" w:rsidRDefault="00856267">
      <w:pPr>
        <w:spacing w:after="0"/>
      </w:pPr>
      <w:r>
        <w:rPr>
          <w:rFonts w:ascii="Arial" w:eastAsia="Arial" w:hAnsi="Arial" w:cs="Arial"/>
          <w:sz w:val="24"/>
          <w:szCs w:val="24"/>
        </w:rPr>
        <w:t xml:space="preserve"> </w:t>
      </w:r>
    </w:p>
    <w:p w:rsidR="00C37270" w:rsidRDefault="00856267">
      <w:pPr>
        <w:spacing w:after="5" w:line="250" w:lineRule="auto"/>
        <w:ind w:left="-5" w:hanging="10"/>
      </w:pPr>
      <w:r>
        <w:rPr>
          <w:rFonts w:ascii="Arial" w:eastAsia="Arial" w:hAnsi="Arial" w:cs="Arial"/>
          <w:b/>
          <w:i/>
          <w:sz w:val="24"/>
          <w:szCs w:val="24"/>
        </w:rPr>
        <w:t>Is transportation provided?</w:t>
      </w:r>
      <w:r>
        <w:rPr>
          <w:rFonts w:ascii="Arial" w:eastAsia="Arial" w:hAnsi="Arial" w:cs="Arial"/>
          <w:sz w:val="24"/>
          <w:szCs w:val="24"/>
        </w:rPr>
        <w:t xml:space="preserve"> </w:t>
      </w:r>
    </w:p>
    <w:p w:rsidR="00C37270" w:rsidRDefault="00856267">
      <w:pPr>
        <w:spacing w:after="5" w:line="250" w:lineRule="auto"/>
        <w:ind w:left="730" w:hanging="10"/>
      </w:pPr>
      <w:r>
        <w:rPr>
          <w:rFonts w:ascii="Arial" w:eastAsia="Arial" w:hAnsi="Arial" w:cs="Arial"/>
          <w:sz w:val="24"/>
          <w:szCs w:val="24"/>
        </w:rPr>
        <w:t xml:space="preserve">Yes.  Bus transportation will be provided for students who reside in the Weldon City Schools District. On occasion, parents/guardians must arrange transportation to HCC on days when Weldon City Schools is not in session. </w:t>
      </w:r>
    </w:p>
    <w:p w:rsidR="00C37270" w:rsidRDefault="00856267">
      <w:pPr>
        <w:spacing w:after="0"/>
      </w:pPr>
      <w:r>
        <w:rPr>
          <w:rFonts w:ascii="Arial" w:eastAsia="Arial" w:hAnsi="Arial" w:cs="Arial"/>
          <w:sz w:val="24"/>
          <w:szCs w:val="24"/>
        </w:rPr>
        <w:t xml:space="preserve"> </w:t>
      </w:r>
    </w:p>
    <w:p w:rsidR="00C37270" w:rsidRDefault="00856267">
      <w:pPr>
        <w:spacing w:after="5" w:line="250" w:lineRule="auto"/>
        <w:ind w:left="-5" w:hanging="10"/>
      </w:pPr>
      <w:r>
        <w:rPr>
          <w:rFonts w:ascii="Arial" w:eastAsia="Arial" w:hAnsi="Arial" w:cs="Arial"/>
          <w:b/>
          <w:i/>
          <w:sz w:val="24"/>
          <w:szCs w:val="24"/>
        </w:rPr>
        <w:t>Wil</w:t>
      </w:r>
      <w:r>
        <w:rPr>
          <w:rFonts w:ascii="Arial" w:eastAsia="Arial" w:hAnsi="Arial" w:cs="Arial"/>
          <w:b/>
          <w:i/>
          <w:sz w:val="24"/>
          <w:szCs w:val="24"/>
        </w:rPr>
        <w:t>l Roanoke Valley Early College serve meals?</w:t>
      </w:r>
      <w:r>
        <w:rPr>
          <w:rFonts w:ascii="Arial" w:eastAsia="Arial" w:hAnsi="Arial" w:cs="Arial"/>
          <w:sz w:val="24"/>
          <w:szCs w:val="24"/>
        </w:rPr>
        <w:t xml:space="preserve"> </w:t>
      </w:r>
    </w:p>
    <w:p w:rsidR="00C37270" w:rsidRDefault="00856267">
      <w:pPr>
        <w:spacing w:after="5" w:line="250" w:lineRule="auto"/>
        <w:ind w:left="730" w:hanging="10"/>
      </w:pPr>
      <w:r>
        <w:rPr>
          <w:rFonts w:ascii="Arial" w:eastAsia="Arial" w:hAnsi="Arial" w:cs="Arial"/>
          <w:sz w:val="24"/>
          <w:szCs w:val="24"/>
        </w:rPr>
        <w:t>Yes.</w:t>
      </w:r>
      <w:r>
        <w:rPr>
          <w:rFonts w:ascii="Arial" w:eastAsia="Arial" w:hAnsi="Arial" w:cs="Arial"/>
          <w:i/>
          <w:sz w:val="24"/>
          <w:szCs w:val="24"/>
        </w:rPr>
        <w:t xml:space="preserve"> </w:t>
      </w:r>
      <w:r>
        <w:rPr>
          <w:rFonts w:ascii="Arial" w:eastAsia="Arial" w:hAnsi="Arial" w:cs="Arial"/>
          <w:sz w:val="24"/>
          <w:szCs w:val="24"/>
        </w:rPr>
        <w:t xml:space="preserve">Weldon City Schools offers breakfast and full hot lunches for our scholars at Roanoke Valley Early College High School.  These meals are available at no cost to scholars, regardless of income levels.   </w:t>
      </w:r>
    </w:p>
    <w:p w:rsidR="00C37270" w:rsidRDefault="00856267">
      <w:pPr>
        <w:spacing w:after="0"/>
      </w:pPr>
      <w:r>
        <w:rPr>
          <w:rFonts w:ascii="Arial" w:eastAsia="Arial" w:hAnsi="Arial" w:cs="Arial"/>
          <w:sz w:val="20"/>
          <w:szCs w:val="20"/>
        </w:rPr>
        <w:t xml:space="preserve"> </w:t>
      </w:r>
      <w:r>
        <w:rPr>
          <w:rFonts w:ascii="Arial" w:eastAsia="Arial" w:hAnsi="Arial" w:cs="Arial"/>
          <w:b/>
          <w:sz w:val="28"/>
          <w:szCs w:val="28"/>
        </w:rPr>
        <w:t xml:space="preserve"> </w:t>
      </w:r>
      <w:bookmarkStart w:id="2" w:name="_GoBack"/>
      <w:bookmarkEnd w:id="2"/>
    </w:p>
    <w:sectPr w:rsidR="00C37270">
      <w:headerReference w:type="default" r:id="rId10"/>
      <w:footerReference w:type="even" r:id="rId11"/>
      <w:footerReference w:type="default" r:id="rId12"/>
      <w:footerReference w:type="first" r:id="rId13"/>
      <w:pgSz w:w="12240" w:h="15840"/>
      <w:pgMar w:top="421" w:right="1080" w:bottom="1990" w:left="1080" w:header="720" w:footer="89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267" w:rsidRDefault="00856267">
      <w:pPr>
        <w:spacing w:after="0" w:line="240" w:lineRule="auto"/>
      </w:pPr>
      <w:r>
        <w:separator/>
      </w:r>
    </w:p>
  </w:endnote>
  <w:endnote w:type="continuationSeparator" w:id="0">
    <w:p w:rsidR="00856267" w:rsidRDefault="00856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70" w:rsidRDefault="00856267">
    <w:pPr>
      <w:spacing w:after="548"/>
    </w:pPr>
    <w:r>
      <w:rPr>
        <w:rFonts w:ascii="Times New Roman" w:eastAsia="Times New Roman" w:hAnsi="Times New Roman" w:cs="Times New Roman"/>
        <w:sz w:val="20"/>
        <w:szCs w:val="20"/>
      </w:rPr>
      <w:t xml:space="preserve">                                                                                                           </w:t>
    </w:r>
  </w:p>
  <w:p w:rsidR="00C37270" w:rsidRDefault="00856267">
    <w:pPr>
      <w:spacing w:after="0"/>
      <w:ind w:left="72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noProof/>
      </w:rPr>
      <w:drawing>
        <wp:anchor distT="0" distB="0" distL="114300" distR="114300" simplePos="0" relativeHeight="251658240" behindDoc="0" locked="0" layoutInCell="1" hidden="0" allowOverlap="1">
          <wp:simplePos x="0" y="0"/>
          <wp:positionH relativeFrom="column">
            <wp:posOffset>457200</wp:posOffset>
          </wp:positionH>
          <wp:positionV relativeFrom="paragraph">
            <wp:posOffset>3886</wp:posOffset>
          </wp:positionV>
          <wp:extent cx="452679" cy="475780"/>
          <wp:effectExtent l="0" t="0" r="0" b="0"/>
          <wp:wrapSquare wrapText="bothSides" distT="0" distB="0" distL="114300" distR="114300"/>
          <wp:docPr id="22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452679" cy="475780"/>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5486400</wp:posOffset>
          </wp:positionH>
          <wp:positionV relativeFrom="paragraph">
            <wp:posOffset>0</wp:posOffset>
          </wp:positionV>
          <wp:extent cx="468084" cy="474383"/>
          <wp:effectExtent l="0" t="0" r="0" b="0"/>
          <wp:wrapSquare wrapText="bothSides" distT="0" distB="0" distL="114300" distR="114300"/>
          <wp:docPr id="22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468084" cy="474383"/>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70" w:rsidRDefault="00856267">
    <w:pPr>
      <w:spacing w:after="548"/>
    </w:pPr>
    <w:r>
      <w:rPr>
        <w:rFonts w:ascii="Times New Roman" w:eastAsia="Times New Roman" w:hAnsi="Times New Roman" w:cs="Times New Roman"/>
        <w:sz w:val="20"/>
        <w:szCs w:val="20"/>
      </w:rPr>
      <w:t xml:space="preserve">                                                                                                           </w:t>
    </w:r>
  </w:p>
  <w:p w:rsidR="00C37270" w:rsidRDefault="00856267">
    <w:pPr>
      <w:spacing w:after="0"/>
      <w:ind w:left="72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70" w:rsidRDefault="00856267">
    <w:pPr>
      <w:spacing w:after="548"/>
    </w:pPr>
    <w:r>
      <w:rPr>
        <w:rFonts w:ascii="Times New Roman" w:eastAsia="Times New Roman" w:hAnsi="Times New Roman" w:cs="Times New Roman"/>
        <w:sz w:val="20"/>
        <w:szCs w:val="20"/>
      </w:rPr>
      <w:t xml:space="preserve">                                                                                                           </w:t>
    </w:r>
  </w:p>
  <w:p w:rsidR="00C37270" w:rsidRDefault="00856267">
    <w:pPr>
      <w:spacing w:after="0"/>
      <w:ind w:left="1424"/>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267" w:rsidRDefault="00856267">
      <w:pPr>
        <w:spacing w:after="0" w:line="240" w:lineRule="auto"/>
      </w:pPr>
      <w:r>
        <w:separator/>
      </w:r>
    </w:p>
  </w:footnote>
  <w:footnote w:type="continuationSeparator" w:id="0">
    <w:p w:rsidR="00856267" w:rsidRDefault="00856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270" w:rsidRDefault="00C3727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9418C"/>
    <w:multiLevelType w:val="multilevel"/>
    <w:tmpl w:val="D1C8807A"/>
    <w:lvl w:ilvl="0">
      <w:start w:val="1"/>
      <w:numFmt w:val="decimal"/>
      <w:lvlText w:val="%1."/>
      <w:lvlJc w:val="left"/>
      <w:pPr>
        <w:ind w:left="720" w:hanging="72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 w15:restartNumberingAfterBreak="0">
    <w:nsid w:val="368D0DBA"/>
    <w:multiLevelType w:val="multilevel"/>
    <w:tmpl w:val="8D628D84"/>
    <w:lvl w:ilvl="0">
      <w:start w:val="1"/>
      <w:numFmt w:val="decimal"/>
      <w:lvlText w:val="%1."/>
      <w:lvlJc w:val="left"/>
      <w:pPr>
        <w:ind w:left="720" w:hanging="720"/>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2"/>
        <w:szCs w:val="22"/>
        <w:u w:val="none"/>
        <w:shd w:val="clear" w:color="auto" w:fill="auto"/>
        <w:vertAlign w:val="baseline"/>
      </w:rPr>
    </w:lvl>
  </w:abstractNum>
  <w:abstractNum w:abstractNumId="2" w15:restartNumberingAfterBreak="0">
    <w:nsid w:val="3F6D6FA7"/>
    <w:multiLevelType w:val="multilevel"/>
    <w:tmpl w:val="4F8AC986"/>
    <w:lvl w:ilvl="0">
      <w:start w:val="1"/>
      <w:numFmt w:val="decimal"/>
      <w:lvlText w:val="%1."/>
      <w:lvlJc w:val="left"/>
      <w:pPr>
        <w:ind w:left="720" w:hanging="720"/>
      </w:pPr>
      <w:rPr>
        <w:rFonts w:ascii="Calibri" w:eastAsia="Calibri" w:hAnsi="Calibri" w:cs="Calibri"/>
        <w:b w:val="0"/>
        <w:i w:val="0"/>
        <w:strike w:val="0"/>
        <w:color w:val="000000"/>
        <w:sz w:val="22"/>
        <w:szCs w:val="22"/>
        <w:u w:val="none"/>
        <w:shd w:val="clear" w:color="auto" w:fill="auto"/>
        <w:vertAlign w:val="baseline"/>
      </w:rPr>
    </w:lvl>
    <w:lvl w:ilvl="1">
      <w:start w:val="10"/>
      <w:numFmt w:val="decimal"/>
      <w:lvlText w:val="%2"/>
      <w:lvlJc w:val="left"/>
      <w:pPr>
        <w:ind w:left="1425" w:hanging="1425"/>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2"/>
        <w:szCs w:val="22"/>
        <w:u w:val="none"/>
        <w:shd w:val="clear" w:color="auto" w:fill="auto"/>
        <w:vertAlign w:val="baseline"/>
      </w:rPr>
    </w:lvl>
  </w:abstractNum>
  <w:abstractNum w:abstractNumId="3" w15:restartNumberingAfterBreak="0">
    <w:nsid w:val="51196E86"/>
    <w:multiLevelType w:val="multilevel"/>
    <w:tmpl w:val="BA003686"/>
    <w:lvl w:ilvl="0">
      <w:start w:val="1"/>
      <w:numFmt w:val="decimal"/>
      <w:lvlText w:val="%1."/>
      <w:lvlJc w:val="left"/>
      <w:pPr>
        <w:ind w:left="720" w:hanging="720"/>
      </w:pPr>
      <w:rPr>
        <w:rFonts w:ascii="Calibri" w:eastAsia="Calibri" w:hAnsi="Calibri" w:cs="Calibri"/>
        <w:b w:val="0"/>
        <w:i w:val="0"/>
        <w:strike w:val="0"/>
        <w:color w:val="000000"/>
        <w:sz w:val="22"/>
        <w:szCs w:val="22"/>
        <w:u w:val="none"/>
        <w:shd w:val="clear" w:color="auto" w:fill="auto"/>
        <w:vertAlign w:val="baseline"/>
      </w:rPr>
    </w:lvl>
    <w:lvl w:ilvl="1">
      <w:start w:val="10"/>
      <w:numFmt w:val="decimal"/>
      <w:lvlText w:val="%2"/>
      <w:lvlJc w:val="left"/>
      <w:pPr>
        <w:ind w:left="1425" w:hanging="1425"/>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520" w:hanging="252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4680" w:hanging="468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Calibri" w:eastAsia="Calibri" w:hAnsi="Calibri" w:cs="Calibri"/>
        <w:b w:val="0"/>
        <w:i w:val="0"/>
        <w:strike w:val="0"/>
        <w:color w:val="000000"/>
        <w:sz w:val="22"/>
        <w:szCs w:val="22"/>
        <w:u w:val="none"/>
        <w:shd w:val="clear" w:color="auto" w:fill="auto"/>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270"/>
    <w:rsid w:val="00734E58"/>
    <w:rsid w:val="00856267"/>
    <w:rsid w:val="00C37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037BDE"/>
  <w15:docId w15:val="{0847337E-519B-43BA-8E94-C27BF28C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paragraph" w:styleId="Heading1">
    <w:name w:val="heading 1"/>
    <w:next w:val="Normal"/>
    <w:link w:val="Heading1Char"/>
    <w:uiPriority w:val="9"/>
    <w:unhideWhenUsed/>
    <w:qFormat/>
    <w:pPr>
      <w:keepNext/>
      <w:keepLines/>
      <w:spacing w:after="0"/>
      <w:ind w:right="2"/>
      <w:jc w:val="center"/>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spacing w:after="0"/>
      <w:ind w:left="12" w:hanging="10"/>
      <w:jc w:val="center"/>
      <w:outlineLvl w:val="1"/>
    </w:pPr>
    <w:rPr>
      <w:b/>
      <w:color w:val="000000"/>
      <w:sz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B2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54"/>
    <w:rPr>
      <w:rFonts w:ascii="Calibri" w:eastAsia="Calibri" w:hAnsi="Calibri" w:cs="Calibri"/>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 w:type="dxa"/>
        <w:left w:w="0" w:type="dxa"/>
        <w:right w:w="0" w:type="dxa"/>
      </w:tblCellMar>
    </w:tblPr>
  </w:style>
  <w:style w:type="table" w:customStyle="1" w:styleId="a0">
    <w:basedOn w:val="TableNormal"/>
    <w:pPr>
      <w:spacing w:after="0" w:line="240" w:lineRule="auto"/>
    </w:pPr>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CellMar>
        <w:top w:w="11" w:type="dxa"/>
        <w:right w:w="50" w:type="dxa"/>
      </w:tblCellMar>
    </w:tblPr>
  </w:style>
  <w:style w:type="table" w:customStyle="1" w:styleId="a2">
    <w:basedOn w:val="TableNormal"/>
    <w:pPr>
      <w:spacing w:after="0" w:line="240" w:lineRule="auto"/>
    </w:pPr>
    <w:tblPr>
      <w:tblStyleRowBandSize w:val="1"/>
      <w:tblStyleColBandSize w:val="1"/>
      <w:tblCellMar>
        <w:left w:w="0" w:type="dxa"/>
        <w:right w:w="0" w:type="dxa"/>
      </w:tblCellMar>
    </w:tblPr>
  </w:style>
  <w:style w:type="table" w:customStyle="1" w:styleId="a3">
    <w:basedOn w:val="TableNormal"/>
    <w:pPr>
      <w:spacing w:after="0" w:line="240" w:lineRule="auto"/>
    </w:pPr>
    <w:tblPr>
      <w:tblStyleRowBandSize w:val="1"/>
      <w:tblStyleColBandSize w:val="1"/>
      <w:tblCellMar>
        <w:top w:w="11" w:type="dxa"/>
        <w:left w:w="0" w:type="dxa"/>
        <w:right w:w="0" w:type="dxa"/>
      </w:tblCellMar>
    </w:tblPr>
  </w:style>
  <w:style w:type="table" w:customStyle="1" w:styleId="a4">
    <w:basedOn w:val="TableNormal"/>
    <w:pPr>
      <w:spacing w:after="0" w:line="240" w:lineRule="auto"/>
    </w:pPr>
    <w:tblPr>
      <w:tblStyleRowBandSize w:val="1"/>
      <w:tblStyleColBandSize w:val="1"/>
      <w:tblCellMar>
        <w:top w:w="11" w:type="dxa"/>
        <w:left w:w="0" w:type="dxa"/>
        <w:right w:w="0" w:type="dxa"/>
      </w:tblCellMar>
    </w:tblPr>
  </w:style>
  <w:style w:type="table" w:customStyle="1" w:styleId="a5">
    <w:basedOn w:val="TableNormal"/>
    <w:pPr>
      <w:spacing w:after="0" w:line="240" w:lineRule="auto"/>
    </w:pPr>
    <w:tblPr>
      <w:tblStyleRowBandSize w:val="1"/>
      <w:tblStyleColBandSize w:val="1"/>
      <w:tblCellMar>
        <w:top w:w="11" w:type="dxa"/>
        <w:left w:w="0" w:type="dxa"/>
        <w:right w:w="0" w:type="dxa"/>
      </w:tblCellMar>
    </w:tblPr>
  </w:style>
  <w:style w:type="table" w:customStyle="1" w:styleId="a6">
    <w:basedOn w:val="TableNormal"/>
    <w:pPr>
      <w:spacing w:after="0" w:line="240" w:lineRule="auto"/>
    </w:pPr>
    <w:tblPr>
      <w:tblStyleRowBandSize w:val="1"/>
      <w:tblStyleColBandSize w:val="1"/>
      <w:tblCellMar>
        <w:top w:w="11" w:type="dxa"/>
        <w:left w:w="0" w:type="dxa"/>
        <w:right w:w="0" w:type="dxa"/>
      </w:tblCellMar>
    </w:tblPr>
  </w:style>
  <w:style w:type="table" w:customStyle="1" w:styleId="a7">
    <w:basedOn w:val="TableNormal"/>
    <w:pPr>
      <w:spacing w:after="0" w:line="240" w:lineRule="auto"/>
    </w:pPr>
    <w:tblPr>
      <w:tblStyleRowBandSize w:val="1"/>
      <w:tblStyleColBandSize w:val="1"/>
      <w:tblCellMar>
        <w:top w:w="11" w:type="dxa"/>
        <w:left w:w="0" w:type="dxa"/>
        <w:right w:w="0" w:type="dxa"/>
      </w:tblCellMar>
    </w:tblPr>
  </w:style>
  <w:style w:type="table" w:customStyle="1" w:styleId="a8">
    <w:basedOn w:val="TableNormal"/>
    <w:pPr>
      <w:spacing w:after="0" w:line="240" w:lineRule="auto"/>
    </w:pPr>
    <w:tblPr>
      <w:tblStyleRowBandSize w:val="1"/>
      <w:tblStyleColBandSize w:val="1"/>
      <w:tblCellMar>
        <w:top w:w="11" w:type="dxa"/>
        <w:left w:w="0" w:type="dxa"/>
        <w:right w:w="0" w:type="dxa"/>
      </w:tblCellMar>
    </w:tblPr>
  </w:style>
  <w:style w:type="table" w:customStyle="1" w:styleId="a9">
    <w:basedOn w:val="TableNormal"/>
    <w:pPr>
      <w:spacing w:after="0" w:line="240" w:lineRule="auto"/>
    </w:pPr>
    <w:tblPr>
      <w:tblStyleRowBandSize w:val="1"/>
      <w:tblStyleColBandSize w:val="1"/>
      <w:tblCellMar>
        <w:top w:w="11" w:type="dxa"/>
        <w:left w:w="0" w:type="dxa"/>
        <w:right w:w="0" w:type="dxa"/>
      </w:tblCellMar>
    </w:tblPr>
  </w:style>
  <w:style w:type="table" w:customStyle="1" w:styleId="aa">
    <w:basedOn w:val="TableNormal"/>
    <w:pPr>
      <w:spacing w:after="0" w:line="240" w:lineRule="auto"/>
    </w:pPr>
    <w:tblPr>
      <w:tblStyleRowBandSize w:val="1"/>
      <w:tblStyleColBandSize w:val="1"/>
      <w:tblCellMar>
        <w:top w:w="11" w:type="dxa"/>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SRdAD7W4+9pTFqm5TrzeYr9dug==">CgMxLjAaHQoBMBIYChYIB0ISCgdHZW9yZ2lhEgdHdW5nc3VoGh0KATESGAoWCAdCEgoHR2VvcmdpYRIHR3VuZ3N1aBodCgEyEhgKFggHQhIKB0dlb3JnaWESB0d1bmdzdWgaHQoBMxIYChYIB0ISCgdHZW9yZ2lhEgdHdW5nc3VoGh0KATQSGAoWCAdCEgoHR2VvcmdpYRIHR3VuZ3N1aBodCgE1EhgKFggHQhIKB0dlb3JnaWESB0d1bmdzdWg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zIJaC4zMGowemxsMghoLmdqZGd4czgAciExVWJfdVp5TjFlMjhxRFkwMG5QMHFZNTlTU090NmZLQ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Weldon City Schools</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sjudkins</dc:creator>
  <cp:lastModifiedBy>Sherna Julal</cp:lastModifiedBy>
  <cp:revision>2</cp:revision>
  <dcterms:created xsi:type="dcterms:W3CDTF">2024-05-28T13:45:00Z</dcterms:created>
  <dcterms:modified xsi:type="dcterms:W3CDTF">2024-05-28T13:45:00Z</dcterms:modified>
</cp:coreProperties>
</file>