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D242E" w14:textId="14575F6E" w:rsidR="00F2511C" w:rsidRPr="00A8474B" w:rsidRDefault="00F2511C" w:rsidP="00F2511C">
      <w:pPr>
        <w:spacing w:line="240" w:lineRule="auto"/>
        <w:jc w:val="center"/>
        <w:rPr>
          <w:rFonts w:ascii="Calibri" w:hAnsi="Calibri" w:cs="Calibri"/>
          <w:b/>
          <w:bCs/>
          <w:color w:val="C00000"/>
          <w:sz w:val="28"/>
          <w:szCs w:val="19"/>
        </w:rPr>
      </w:pPr>
      <w:r w:rsidRPr="00A8474B">
        <w:rPr>
          <w:rFonts w:ascii="Calibri" w:hAnsi="Calibri" w:cs="Calibri"/>
          <w:b/>
          <w:bCs/>
          <w:color w:val="C00000"/>
          <w:sz w:val="28"/>
          <w:szCs w:val="19"/>
        </w:rPr>
        <w:t>Work-Related Accident Reporting Procedures &amp; Information</w:t>
      </w:r>
    </w:p>
    <w:p w14:paraId="2631C477" w14:textId="77777777"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USD 232 provides Worker’s Compensation insurance, as required by law, to cover employees in the event of work-related injuries, disabilities, or death. Employees cannot be terminated, demoted, or discriminated against for filing a claim in good faith.</w:t>
      </w:r>
    </w:p>
    <w:p w14:paraId="5E4AD535" w14:textId="77777777" w:rsidR="00F2511C" w:rsidRPr="00A8474B" w:rsidRDefault="00F2511C" w:rsidP="00F2511C">
      <w:pPr>
        <w:spacing w:line="240" w:lineRule="auto"/>
        <w:rPr>
          <w:rFonts w:ascii="Calibri" w:hAnsi="Calibri" w:cs="Calibri"/>
          <w:b/>
          <w:bCs/>
          <w:color w:val="C00000"/>
          <w:sz w:val="18"/>
          <w:szCs w:val="18"/>
          <w:u w:val="single"/>
        </w:rPr>
      </w:pPr>
      <w:r w:rsidRPr="00A8474B">
        <w:rPr>
          <w:rFonts w:ascii="Calibri" w:hAnsi="Calibri" w:cs="Calibri"/>
          <w:b/>
          <w:bCs/>
          <w:color w:val="C00000"/>
          <w:sz w:val="18"/>
          <w:szCs w:val="18"/>
          <w:u w:val="single"/>
        </w:rPr>
        <w:t>Reporting a Worker’s Compensation Claim</w:t>
      </w:r>
    </w:p>
    <w:p w14:paraId="77E23322" w14:textId="77777777"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Employees must report all work-related injuries immediately to their supervisor and/or the school nurse. The injured employee is responsible for completing the "Report of Injured Employee" form and submitting it to Gabby Philbrook in the Business Office as soon as possible. This must be done before seeking treatment, unless it is an emergency.</w:t>
      </w:r>
    </w:p>
    <w:p w14:paraId="3DC70AFA" w14:textId="77777777"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Failure to report an injury promptly may result in the claim being denied. Accident report forms are available through the school nurse, building secretary, or on the Benefits Intranet (</w:t>
      </w:r>
      <w:hyperlink r:id="rId8" w:history="1">
        <w:r w:rsidRPr="00A8474B">
          <w:rPr>
            <w:rStyle w:val="Hyperlink"/>
            <w:rFonts w:ascii="Calibri" w:hAnsi="Calibri" w:cs="Calibri"/>
            <w:bCs/>
            <w:sz w:val="18"/>
            <w:szCs w:val="18"/>
          </w:rPr>
          <w:t>www.usd232.org</w:t>
        </w:r>
      </w:hyperlink>
      <w:r w:rsidRPr="00A8474B">
        <w:rPr>
          <w:rFonts w:ascii="Calibri" w:hAnsi="Calibri" w:cs="Calibri"/>
          <w:bCs/>
          <w:sz w:val="18"/>
          <w:szCs w:val="18"/>
        </w:rPr>
        <w:t xml:space="preserve"> → STAFF → Benefits Intranet).</w:t>
      </w:r>
    </w:p>
    <w:p w14:paraId="17FCF86E" w14:textId="77777777" w:rsidR="00F2511C" w:rsidRPr="00A8474B" w:rsidRDefault="00F2511C" w:rsidP="00F2511C">
      <w:pPr>
        <w:spacing w:line="240" w:lineRule="auto"/>
        <w:rPr>
          <w:rFonts w:ascii="Calibri" w:hAnsi="Calibri" w:cs="Calibri"/>
          <w:b/>
          <w:bCs/>
          <w:color w:val="C00000"/>
          <w:sz w:val="18"/>
          <w:szCs w:val="18"/>
          <w:u w:val="single"/>
        </w:rPr>
      </w:pPr>
      <w:r w:rsidRPr="00A8474B">
        <w:rPr>
          <w:rFonts w:ascii="Calibri" w:hAnsi="Calibri" w:cs="Calibri"/>
          <w:b/>
          <w:bCs/>
          <w:color w:val="C00000"/>
          <w:sz w:val="18"/>
          <w:szCs w:val="18"/>
          <w:u w:val="single"/>
        </w:rPr>
        <w:t>Medical Treatment</w:t>
      </w:r>
    </w:p>
    <w:p w14:paraId="5ED3651B" w14:textId="77777777" w:rsidR="00F2511C" w:rsidRPr="00A8474B" w:rsidRDefault="00F2511C" w:rsidP="00F2511C">
      <w:pPr>
        <w:numPr>
          <w:ilvl w:val="0"/>
          <w:numId w:val="4"/>
        </w:numPr>
        <w:spacing w:line="240" w:lineRule="auto"/>
        <w:rPr>
          <w:rFonts w:ascii="Calibri" w:hAnsi="Calibri" w:cs="Calibri"/>
          <w:bCs/>
          <w:sz w:val="18"/>
          <w:szCs w:val="18"/>
        </w:rPr>
      </w:pPr>
      <w:r w:rsidRPr="00A8474B">
        <w:rPr>
          <w:rFonts w:ascii="Calibri" w:hAnsi="Calibri" w:cs="Calibri"/>
          <w:bCs/>
          <w:sz w:val="18"/>
          <w:szCs w:val="18"/>
        </w:rPr>
        <w:t>Non-Emergency Injuries: Employees must seek treatment from USD 232’s designated Workers’ Compensation Clinics. Treatment authorization is required before the injured employee can be seen.</w:t>
      </w:r>
    </w:p>
    <w:p w14:paraId="6EDAB225" w14:textId="77777777" w:rsidR="00F2511C" w:rsidRPr="00A8474B" w:rsidRDefault="00F2511C" w:rsidP="00F2511C">
      <w:pPr>
        <w:numPr>
          <w:ilvl w:val="0"/>
          <w:numId w:val="4"/>
        </w:numPr>
        <w:spacing w:line="240" w:lineRule="auto"/>
        <w:rPr>
          <w:rFonts w:ascii="Calibri" w:hAnsi="Calibri" w:cs="Calibri"/>
          <w:bCs/>
          <w:sz w:val="18"/>
          <w:szCs w:val="18"/>
        </w:rPr>
      </w:pPr>
      <w:r w:rsidRPr="00A8474B">
        <w:rPr>
          <w:rFonts w:ascii="Calibri" w:hAnsi="Calibri" w:cs="Calibri"/>
          <w:bCs/>
          <w:sz w:val="18"/>
          <w:szCs w:val="18"/>
        </w:rPr>
        <w:t>Emergency Situations: If the injury is life-threatening, call 911 and transport the employee to the nearest emergency room. The school nurse or direct supervisor must immediately notify Gabby Philbrook at 913-667-6200 x2628 to coordinate care.</w:t>
      </w:r>
    </w:p>
    <w:p w14:paraId="56F12083" w14:textId="77777777"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A physician will evaluate the injured employee and complete a "Work Status Report." This form will outline any work restrictions and should be shared with the employee’s supervisor.</w:t>
      </w:r>
    </w:p>
    <w:p w14:paraId="7B793128" w14:textId="77777777"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If an employee chooses to seek treatment from an unauthorized medical provider, USD 232 is only legally required to cover up to $800 of those expenses. Any additional costs must be paid by the employee and cannot be submitted to personal health insurance, as it is considered a Workers’ Compensation claim.</w:t>
      </w:r>
    </w:p>
    <w:p w14:paraId="735FB720" w14:textId="77777777" w:rsidR="00F2511C" w:rsidRPr="00A8474B" w:rsidRDefault="00F2511C" w:rsidP="00F2511C">
      <w:pPr>
        <w:spacing w:line="240" w:lineRule="auto"/>
        <w:rPr>
          <w:rFonts w:ascii="Calibri" w:hAnsi="Calibri" w:cs="Calibri"/>
          <w:b/>
          <w:bCs/>
          <w:color w:val="C00000"/>
          <w:sz w:val="18"/>
          <w:szCs w:val="18"/>
          <w:u w:val="single"/>
        </w:rPr>
      </w:pPr>
      <w:r w:rsidRPr="00A8474B">
        <w:rPr>
          <w:rFonts w:ascii="Calibri" w:hAnsi="Calibri" w:cs="Calibri"/>
          <w:b/>
          <w:bCs/>
          <w:color w:val="C00000"/>
          <w:sz w:val="18"/>
          <w:szCs w:val="18"/>
          <w:u w:val="single"/>
        </w:rPr>
        <w:t>Workers’ Compensation Insurance Carrier</w:t>
      </w:r>
    </w:p>
    <w:p w14:paraId="5D158FA0" w14:textId="79007B6C" w:rsidR="00F2511C" w:rsidRPr="00A8474B" w:rsidRDefault="00F2511C" w:rsidP="00F2511C">
      <w:pPr>
        <w:spacing w:line="240" w:lineRule="auto"/>
        <w:rPr>
          <w:rFonts w:ascii="Calibri" w:hAnsi="Calibri" w:cs="Calibri"/>
          <w:bCs/>
          <w:sz w:val="18"/>
          <w:szCs w:val="18"/>
        </w:rPr>
      </w:pPr>
      <w:r w:rsidRPr="00A8474B">
        <w:rPr>
          <w:rFonts w:ascii="Calibri" w:hAnsi="Calibri" w:cs="Calibri"/>
          <w:bCs/>
          <w:sz w:val="18"/>
          <w:szCs w:val="18"/>
        </w:rPr>
        <w:t>USD 232 is fully insured through KASB Workers Compensation Fund, Inc., which manages claims and medical payments. Once a claim is filed, an adjuster from KASB will be assigned to the case and will contact the injured employee directly to ensure they receive appropriate care.</w:t>
      </w:r>
      <w:r w:rsidR="00A8474B" w:rsidRPr="00A8474B">
        <w:rPr>
          <w:rFonts w:ascii="Calibri" w:hAnsi="Calibri" w:cs="Calibri"/>
          <w:bCs/>
          <w:sz w:val="18"/>
          <w:szCs w:val="18"/>
        </w:rPr>
        <w:t xml:space="preserve">  </w:t>
      </w:r>
      <w:r w:rsidRPr="00A8474B">
        <w:rPr>
          <w:rFonts w:ascii="Calibri" w:hAnsi="Calibri" w:cs="Calibri"/>
          <w:bCs/>
          <w:sz w:val="18"/>
          <w:szCs w:val="18"/>
        </w:rPr>
        <w:t xml:space="preserve">For any questions or concerns, employees are encouraged to communicate with their assigned </w:t>
      </w:r>
      <w:r w:rsidR="00A8474B" w:rsidRPr="00A8474B">
        <w:rPr>
          <w:rFonts w:ascii="Calibri" w:hAnsi="Calibri" w:cs="Calibri"/>
          <w:bCs/>
          <w:sz w:val="18"/>
          <w:szCs w:val="18"/>
        </w:rPr>
        <w:t xml:space="preserve">work comp </w:t>
      </w:r>
      <w:r w:rsidRPr="00A8474B">
        <w:rPr>
          <w:rFonts w:ascii="Calibri" w:hAnsi="Calibri" w:cs="Calibri"/>
          <w:bCs/>
          <w:sz w:val="18"/>
          <w:szCs w:val="18"/>
        </w:rPr>
        <w:t>adjuster, who specializes in Workers’ Compensation benefits and medical management.</w:t>
      </w:r>
    </w:p>
    <w:p w14:paraId="3DB91A80" w14:textId="77777777" w:rsidR="00F2511C" w:rsidRPr="00A8474B" w:rsidRDefault="00F2511C" w:rsidP="00F2511C">
      <w:pPr>
        <w:spacing w:line="240" w:lineRule="auto"/>
        <w:rPr>
          <w:rFonts w:ascii="Calibri" w:hAnsi="Calibri" w:cs="Calibri"/>
          <w:b/>
          <w:bCs/>
          <w:color w:val="C00000"/>
          <w:sz w:val="18"/>
          <w:szCs w:val="18"/>
          <w:u w:val="single"/>
        </w:rPr>
      </w:pPr>
      <w:r w:rsidRPr="00A8474B">
        <w:rPr>
          <w:rFonts w:ascii="Calibri" w:hAnsi="Calibri" w:cs="Calibri"/>
          <w:b/>
          <w:bCs/>
          <w:color w:val="C00000"/>
          <w:sz w:val="18"/>
          <w:szCs w:val="18"/>
          <w:u w:val="single"/>
        </w:rPr>
        <w:t>Injury-Related Leave and Compensation Policy</w:t>
      </w:r>
    </w:p>
    <w:p w14:paraId="013A68F6" w14:textId="77777777" w:rsidR="00F2511C" w:rsidRPr="00A8474B" w:rsidRDefault="00F2511C" w:rsidP="00F2511C">
      <w:pPr>
        <w:spacing w:line="240" w:lineRule="auto"/>
        <w:rPr>
          <w:rFonts w:ascii="Calibri" w:hAnsi="Calibri" w:cs="Calibri"/>
          <w:sz w:val="18"/>
          <w:szCs w:val="18"/>
        </w:rPr>
      </w:pPr>
      <w:r w:rsidRPr="00A8474B">
        <w:rPr>
          <w:rFonts w:ascii="Calibri" w:hAnsi="Calibri" w:cs="Calibri"/>
          <w:b/>
          <w:bCs/>
          <w:sz w:val="18"/>
          <w:szCs w:val="18"/>
        </w:rPr>
        <w:t>Initial Treatment and Sick Leave Usage:</w:t>
      </w:r>
      <w:r w:rsidRPr="00A8474B">
        <w:rPr>
          <w:rFonts w:ascii="Calibri" w:hAnsi="Calibri" w:cs="Calibri"/>
          <w:sz w:val="18"/>
          <w:szCs w:val="18"/>
        </w:rPr>
        <w:br/>
        <w:t>Employees are not required to use accrued sick leave for their initial injury if they seek medical treatment within 48 hours. However, if treatment is sought after 48 hours, sick leave must be used for the day of the initial treatment. If an employee chooses not to return to work on the day of their initial treatment despite being medically cleared, they must formally request sick leave through Employee Access for any time taken beyond the treatment.</w:t>
      </w:r>
    </w:p>
    <w:p w14:paraId="38D94B48" w14:textId="43870252" w:rsidR="00F2511C" w:rsidRPr="00A8474B" w:rsidRDefault="00F2511C" w:rsidP="00F2511C">
      <w:pPr>
        <w:spacing w:line="240" w:lineRule="auto"/>
        <w:rPr>
          <w:rFonts w:ascii="Calibri" w:hAnsi="Calibri" w:cs="Calibri"/>
          <w:sz w:val="18"/>
          <w:szCs w:val="18"/>
        </w:rPr>
      </w:pPr>
      <w:r w:rsidRPr="00A8474B">
        <w:rPr>
          <w:rFonts w:ascii="Calibri" w:hAnsi="Calibri" w:cs="Calibri"/>
          <w:b/>
          <w:bCs/>
          <w:sz w:val="18"/>
          <w:szCs w:val="18"/>
        </w:rPr>
        <w:t>Follow-Up Treatments:</w:t>
      </w:r>
      <w:r w:rsidRPr="00A8474B">
        <w:rPr>
          <w:rFonts w:ascii="Calibri" w:hAnsi="Calibri" w:cs="Calibri"/>
          <w:sz w:val="18"/>
          <w:szCs w:val="18"/>
        </w:rPr>
        <w:br/>
        <w:t xml:space="preserve">Employees attending follow-up medical appointments during working hours will be granted a reasonable amount of time off without a deduction in pay or charge to their sick leave. The start and end times of these appointments must be documented, and employees are responsible for obtaining this documentation from their medical provider. Additionally, employees must check in and out with their building secretary before and after each visit. </w:t>
      </w:r>
      <w:r w:rsidR="00C04884">
        <w:rPr>
          <w:rFonts w:ascii="Calibri" w:hAnsi="Calibri" w:cs="Calibri"/>
          <w:sz w:val="18"/>
          <w:szCs w:val="18"/>
        </w:rPr>
        <w:t xml:space="preserve"> </w:t>
      </w:r>
      <w:r w:rsidR="00C04884">
        <w:rPr>
          <w:rFonts w:ascii="Calibri" w:hAnsi="Calibri" w:cs="Calibri"/>
          <w:i/>
          <w:sz w:val="18"/>
          <w:szCs w:val="18"/>
        </w:rPr>
        <w:t>Employees are responsible for logging this time off in a timely manner</w:t>
      </w:r>
      <w:r w:rsidRPr="00C04884">
        <w:rPr>
          <w:rFonts w:ascii="Calibri" w:hAnsi="Calibri" w:cs="Calibri"/>
          <w:i/>
          <w:sz w:val="18"/>
          <w:szCs w:val="18"/>
        </w:rPr>
        <w:t>.</w:t>
      </w:r>
    </w:p>
    <w:p w14:paraId="0329DF8E" w14:textId="6766BD8B" w:rsidR="00F2511C" w:rsidRPr="00A8474B" w:rsidRDefault="00F2511C" w:rsidP="00F2511C">
      <w:pPr>
        <w:spacing w:line="240" w:lineRule="auto"/>
        <w:rPr>
          <w:rFonts w:ascii="Calibri" w:hAnsi="Calibri" w:cs="Calibri"/>
          <w:sz w:val="18"/>
          <w:szCs w:val="18"/>
        </w:rPr>
      </w:pPr>
      <w:r w:rsidRPr="00A8474B">
        <w:rPr>
          <w:rFonts w:ascii="Calibri" w:hAnsi="Calibri" w:cs="Calibri"/>
          <w:b/>
          <w:bCs/>
          <w:sz w:val="18"/>
          <w:szCs w:val="18"/>
        </w:rPr>
        <w:t>Workers' Compensation and Pay during first Seven (7) Calendar Days:</w:t>
      </w:r>
      <w:r w:rsidRPr="00A8474B">
        <w:rPr>
          <w:rFonts w:ascii="Calibri" w:hAnsi="Calibri" w:cs="Calibri"/>
          <w:sz w:val="18"/>
          <w:szCs w:val="18"/>
        </w:rPr>
        <w:br/>
        <w:t>If a physician determines that an employee should not return to work due to a work-related injury, the first seven (7) calendar days of absence are typically unpaid under workers' compensation</w:t>
      </w:r>
      <w:r w:rsidRPr="00F26F7F">
        <w:rPr>
          <w:rFonts w:ascii="Calibri" w:hAnsi="Calibri" w:cs="Calibri"/>
          <w:sz w:val="18"/>
          <w:szCs w:val="18"/>
        </w:rPr>
        <w:t>.   However, the district will provide paid leave for these initial seven (7) days without requiring the employee to use their paid time off.</w:t>
      </w:r>
      <w:r w:rsidR="00C04884">
        <w:rPr>
          <w:rFonts w:ascii="Calibri" w:hAnsi="Calibri" w:cs="Calibri"/>
          <w:sz w:val="18"/>
          <w:szCs w:val="18"/>
        </w:rPr>
        <w:t xml:space="preserve">  </w:t>
      </w:r>
      <w:r w:rsidR="00C04884" w:rsidRPr="00C04884">
        <w:rPr>
          <w:rFonts w:ascii="Calibri" w:hAnsi="Calibri" w:cs="Calibri"/>
          <w:i/>
          <w:sz w:val="18"/>
          <w:szCs w:val="18"/>
        </w:rPr>
        <w:t xml:space="preserve">HR will log this time on </w:t>
      </w:r>
      <w:r w:rsidR="00C04884">
        <w:rPr>
          <w:rFonts w:ascii="Calibri" w:hAnsi="Calibri" w:cs="Calibri"/>
          <w:i/>
          <w:sz w:val="18"/>
          <w:szCs w:val="18"/>
        </w:rPr>
        <w:t xml:space="preserve">the employee’s </w:t>
      </w:r>
      <w:r w:rsidR="00C04884" w:rsidRPr="00C04884">
        <w:rPr>
          <w:rFonts w:ascii="Calibri" w:hAnsi="Calibri" w:cs="Calibri"/>
          <w:i/>
          <w:sz w:val="18"/>
          <w:szCs w:val="18"/>
        </w:rPr>
        <w:t>behalf.</w:t>
      </w:r>
    </w:p>
    <w:p w14:paraId="7871F3B8" w14:textId="054A74FD" w:rsidR="00F2511C" w:rsidRPr="00A8474B" w:rsidRDefault="00F2511C" w:rsidP="00F2511C">
      <w:pPr>
        <w:spacing w:line="240" w:lineRule="auto"/>
        <w:rPr>
          <w:rFonts w:ascii="Calibri" w:hAnsi="Calibri" w:cs="Calibri"/>
          <w:sz w:val="18"/>
          <w:szCs w:val="18"/>
        </w:rPr>
      </w:pPr>
      <w:r w:rsidRPr="00A8474B">
        <w:rPr>
          <w:rFonts w:ascii="Calibri" w:hAnsi="Calibri" w:cs="Calibri"/>
          <w:b/>
          <w:bCs/>
          <w:sz w:val="18"/>
          <w:szCs w:val="18"/>
        </w:rPr>
        <w:t>Workers' Compensation and Pay after the first Seven (7) Calendar Days:</w:t>
      </w:r>
      <w:r w:rsidRPr="00A8474B">
        <w:rPr>
          <w:rFonts w:ascii="Calibri" w:hAnsi="Calibri" w:cs="Calibri"/>
          <w:sz w:val="18"/>
          <w:szCs w:val="18"/>
        </w:rPr>
        <w:br/>
        <w:t>Workers' compensation begins covering two-thirds (2/3) of the employee’s average weekly wage starting on the eighth (8th) day of absence. If the absence extends to three consecutive weeks, workers' compensation will retroactively compensate two-thirds (2/3) of the employee’s average weekly wage for the initial seven (7) days. Employees may use their accrued leave to supplement the remaining one-third (1/3) of their pay and are responsible for logging this time.</w:t>
      </w:r>
      <w:r w:rsidR="00C04884">
        <w:rPr>
          <w:rFonts w:ascii="Calibri" w:hAnsi="Calibri" w:cs="Calibri"/>
          <w:sz w:val="18"/>
          <w:szCs w:val="18"/>
        </w:rPr>
        <w:t xml:space="preserve">  </w:t>
      </w:r>
      <w:r w:rsidR="00C04884" w:rsidRPr="00C04884">
        <w:rPr>
          <w:rFonts w:ascii="Calibri" w:hAnsi="Calibri" w:cs="Calibri"/>
          <w:i/>
          <w:sz w:val="18"/>
          <w:szCs w:val="18"/>
        </w:rPr>
        <w:t>Employees are responsible for logging this time off in a timely manner.</w:t>
      </w:r>
    </w:p>
    <w:p w14:paraId="469FCF55" w14:textId="77777777" w:rsidR="00F2511C" w:rsidRPr="00A8474B" w:rsidRDefault="00F2511C" w:rsidP="00F2511C">
      <w:pPr>
        <w:spacing w:line="240" w:lineRule="auto"/>
        <w:rPr>
          <w:rFonts w:ascii="Calibri" w:hAnsi="Calibri" w:cs="Calibri"/>
          <w:sz w:val="18"/>
          <w:szCs w:val="18"/>
        </w:rPr>
      </w:pPr>
      <w:r w:rsidRPr="00A8474B">
        <w:rPr>
          <w:rFonts w:ascii="Calibri" w:hAnsi="Calibri" w:cs="Calibri"/>
          <w:b/>
          <w:bCs/>
          <w:sz w:val="18"/>
          <w:szCs w:val="18"/>
        </w:rPr>
        <w:t>Modified/Light Duty Assignments:</w:t>
      </w:r>
      <w:bookmarkStart w:id="0" w:name="_GoBack"/>
      <w:bookmarkEnd w:id="0"/>
      <w:r w:rsidRPr="00A8474B">
        <w:rPr>
          <w:rFonts w:ascii="Calibri" w:hAnsi="Calibri" w:cs="Calibri"/>
          <w:b/>
          <w:sz w:val="18"/>
          <w:szCs w:val="18"/>
        </w:rPr>
        <w:br/>
      </w:r>
      <w:r w:rsidRPr="00A8474B">
        <w:rPr>
          <w:rFonts w:ascii="Calibri" w:hAnsi="Calibri" w:cs="Calibri"/>
          <w:sz w:val="18"/>
          <w:szCs w:val="18"/>
        </w:rPr>
        <w:t>USD 232 offers temporary modified or light-duty assignments for employees with medical restrictions. These assignments may be provided within any USD 232 department or facility but do not constitute permanent positions. Only the authorized treating physician may release an employee to modified duty.</w:t>
      </w:r>
    </w:p>
    <w:p w14:paraId="53287FCB" w14:textId="3986C4B4" w:rsidR="00A35E70" w:rsidRDefault="00F2511C" w:rsidP="00A8474B">
      <w:pPr>
        <w:spacing w:line="240" w:lineRule="auto"/>
      </w:pPr>
      <w:r w:rsidRPr="00A8474B">
        <w:rPr>
          <w:rFonts w:ascii="Calibri" w:hAnsi="Calibri" w:cs="Calibri"/>
          <w:i/>
          <w:sz w:val="18"/>
          <w:szCs w:val="18"/>
        </w:rPr>
        <w:t>We hope you have a full and speedy recovery!  Please do not hesitate to contact Gabby Philbrook, Benefits Manager, at 913-667-6200 if you have any questions.  Thank you!</w:t>
      </w:r>
    </w:p>
    <w:sectPr w:rsidR="00A35E70" w:rsidSect="00A8474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544F"/>
    <w:multiLevelType w:val="multilevel"/>
    <w:tmpl w:val="5C20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75E72"/>
    <w:multiLevelType w:val="multilevel"/>
    <w:tmpl w:val="003C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AB411D"/>
    <w:multiLevelType w:val="multilevel"/>
    <w:tmpl w:val="6920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914868"/>
    <w:multiLevelType w:val="multilevel"/>
    <w:tmpl w:val="1B9C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0"/>
    <w:rsid w:val="000D0590"/>
    <w:rsid w:val="00445207"/>
    <w:rsid w:val="00A35E70"/>
    <w:rsid w:val="00A8474B"/>
    <w:rsid w:val="00BF777F"/>
    <w:rsid w:val="00C04884"/>
    <w:rsid w:val="00D63FBC"/>
    <w:rsid w:val="00F2511C"/>
    <w:rsid w:val="00F2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5586"/>
  <w15:chartTrackingRefBased/>
  <w15:docId w15:val="{32044240-9EAB-4C22-AF55-50BF9573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511C"/>
  </w:style>
  <w:style w:type="paragraph" w:styleId="Heading3">
    <w:name w:val="heading 3"/>
    <w:basedOn w:val="Normal"/>
    <w:link w:val="Heading3Char"/>
    <w:uiPriority w:val="9"/>
    <w:qFormat/>
    <w:rsid w:val="000D05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0D0590"/>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0D059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590"/>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0D0590"/>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0D0590"/>
    <w:rPr>
      <w:rFonts w:ascii="Times New Roman" w:eastAsia="Times New Roman" w:hAnsi="Times New Roman" w:cs="Times New Roman"/>
      <w:b/>
      <w:bCs/>
      <w:sz w:val="15"/>
      <w:szCs w:val="15"/>
    </w:rPr>
  </w:style>
  <w:style w:type="character" w:styleId="Strong">
    <w:name w:val="Strong"/>
    <w:basedOn w:val="DefaultParagraphFont"/>
    <w:uiPriority w:val="22"/>
    <w:qFormat/>
    <w:rsid w:val="000D0590"/>
    <w:rPr>
      <w:b/>
      <w:bCs/>
    </w:rPr>
  </w:style>
  <w:style w:type="paragraph" w:styleId="NormalWeb">
    <w:name w:val="Normal (Web)"/>
    <w:basedOn w:val="Normal"/>
    <w:uiPriority w:val="99"/>
    <w:semiHidden/>
    <w:unhideWhenUsed/>
    <w:rsid w:val="000D05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0D0590"/>
  </w:style>
  <w:style w:type="paragraph" w:styleId="BalloonText">
    <w:name w:val="Balloon Text"/>
    <w:basedOn w:val="Normal"/>
    <w:link w:val="BalloonTextChar"/>
    <w:uiPriority w:val="99"/>
    <w:semiHidden/>
    <w:unhideWhenUsed/>
    <w:rsid w:val="000D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590"/>
    <w:rPr>
      <w:rFonts w:ascii="Segoe UI" w:hAnsi="Segoe UI" w:cs="Segoe UI"/>
      <w:sz w:val="18"/>
      <w:szCs w:val="18"/>
    </w:rPr>
  </w:style>
  <w:style w:type="character" w:styleId="Hyperlink">
    <w:name w:val="Hyperlink"/>
    <w:basedOn w:val="DefaultParagraphFont"/>
    <w:uiPriority w:val="99"/>
    <w:unhideWhenUsed/>
    <w:rsid w:val="00D63FBC"/>
    <w:rPr>
      <w:color w:val="0000FF"/>
      <w:u w:val="single"/>
    </w:rPr>
  </w:style>
  <w:style w:type="character" w:styleId="UnresolvedMention">
    <w:name w:val="Unresolved Mention"/>
    <w:basedOn w:val="DefaultParagraphFont"/>
    <w:uiPriority w:val="99"/>
    <w:semiHidden/>
    <w:unhideWhenUsed/>
    <w:rsid w:val="00BF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22265">
      <w:bodyDiv w:val="1"/>
      <w:marLeft w:val="0"/>
      <w:marRight w:val="0"/>
      <w:marTop w:val="0"/>
      <w:marBottom w:val="0"/>
      <w:divBdr>
        <w:top w:val="none" w:sz="0" w:space="0" w:color="auto"/>
        <w:left w:val="none" w:sz="0" w:space="0" w:color="auto"/>
        <w:bottom w:val="none" w:sz="0" w:space="0" w:color="auto"/>
        <w:right w:val="none" w:sz="0" w:space="0" w:color="auto"/>
      </w:divBdr>
    </w:div>
    <w:div w:id="619993751">
      <w:bodyDiv w:val="1"/>
      <w:marLeft w:val="0"/>
      <w:marRight w:val="0"/>
      <w:marTop w:val="0"/>
      <w:marBottom w:val="0"/>
      <w:divBdr>
        <w:top w:val="none" w:sz="0" w:space="0" w:color="auto"/>
        <w:left w:val="none" w:sz="0" w:space="0" w:color="auto"/>
        <w:bottom w:val="none" w:sz="0" w:space="0" w:color="auto"/>
        <w:right w:val="none" w:sz="0" w:space="0" w:color="auto"/>
      </w:divBdr>
      <w:divsChild>
        <w:div w:id="1109468846">
          <w:marLeft w:val="0"/>
          <w:marRight w:val="0"/>
          <w:marTop w:val="0"/>
          <w:marBottom w:val="0"/>
          <w:divBdr>
            <w:top w:val="none" w:sz="0" w:space="0" w:color="auto"/>
            <w:left w:val="none" w:sz="0" w:space="0" w:color="auto"/>
            <w:bottom w:val="none" w:sz="0" w:space="0" w:color="auto"/>
            <w:right w:val="none" w:sz="0" w:space="0" w:color="auto"/>
          </w:divBdr>
          <w:divsChild>
            <w:div w:id="168107982">
              <w:marLeft w:val="0"/>
              <w:marRight w:val="0"/>
              <w:marTop w:val="0"/>
              <w:marBottom w:val="0"/>
              <w:divBdr>
                <w:top w:val="none" w:sz="0" w:space="0" w:color="auto"/>
                <w:left w:val="none" w:sz="0" w:space="0" w:color="auto"/>
                <w:bottom w:val="none" w:sz="0" w:space="0" w:color="auto"/>
                <w:right w:val="none" w:sz="0" w:space="0" w:color="auto"/>
              </w:divBdr>
              <w:divsChild>
                <w:div w:id="1660961036">
                  <w:marLeft w:val="0"/>
                  <w:marRight w:val="0"/>
                  <w:marTop w:val="0"/>
                  <w:marBottom w:val="0"/>
                  <w:divBdr>
                    <w:top w:val="none" w:sz="0" w:space="0" w:color="auto"/>
                    <w:left w:val="none" w:sz="0" w:space="0" w:color="auto"/>
                    <w:bottom w:val="none" w:sz="0" w:space="0" w:color="auto"/>
                    <w:right w:val="none" w:sz="0" w:space="0" w:color="auto"/>
                  </w:divBdr>
                  <w:divsChild>
                    <w:div w:id="1139767087">
                      <w:marLeft w:val="0"/>
                      <w:marRight w:val="0"/>
                      <w:marTop w:val="0"/>
                      <w:marBottom w:val="0"/>
                      <w:divBdr>
                        <w:top w:val="none" w:sz="0" w:space="0" w:color="auto"/>
                        <w:left w:val="none" w:sz="0" w:space="0" w:color="auto"/>
                        <w:bottom w:val="none" w:sz="0" w:space="0" w:color="auto"/>
                        <w:right w:val="none" w:sz="0" w:space="0" w:color="auto"/>
                      </w:divBdr>
                      <w:divsChild>
                        <w:div w:id="649943170">
                          <w:marLeft w:val="0"/>
                          <w:marRight w:val="0"/>
                          <w:marTop w:val="0"/>
                          <w:marBottom w:val="0"/>
                          <w:divBdr>
                            <w:top w:val="none" w:sz="0" w:space="0" w:color="auto"/>
                            <w:left w:val="none" w:sz="0" w:space="0" w:color="auto"/>
                            <w:bottom w:val="none" w:sz="0" w:space="0" w:color="auto"/>
                            <w:right w:val="none" w:sz="0" w:space="0" w:color="auto"/>
                          </w:divBdr>
                          <w:divsChild>
                            <w:div w:id="1212963357">
                              <w:marLeft w:val="0"/>
                              <w:marRight w:val="0"/>
                              <w:marTop w:val="0"/>
                              <w:marBottom w:val="0"/>
                              <w:divBdr>
                                <w:top w:val="none" w:sz="0" w:space="0" w:color="auto"/>
                                <w:left w:val="none" w:sz="0" w:space="0" w:color="auto"/>
                                <w:bottom w:val="none" w:sz="0" w:space="0" w:color="auto"/>
                                <w:right w:val="none" w:sz="0" w:space="0" w:color="auto"/>
                              </w:divBdr>
                              <w:divsChild>
                                <w:div w:id="1401251215">
                                  <w:marLeft w:val="0"/>
                                  <w:marRight w:val="0"/>
                                  <w:marTop w:val="0"/>
                                  <w:marBottom w:val="0"/>
                                  <w:divBdr>
                                    <w:top w:val="none" w:sz="0" w:space="0" w:color="auto"/>
                                    <w:left w:val="none" w:sz="0" w:space="0" w:color="auto"/>
                                    <w:bottom w:val="none" w:sz="0" w:space="0" w:color="auto"/>
                                    <w:right w:val="none" w:sz="0" w:space="0" w:color="auto"/>
                                  </w:divBdr>
                                  <w:divsChild>
                                    <w:div w:id="2820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74494">
                          <w:marLeft w:val="0"/>
                          <w:marRight w:val="0"/>
                          <w:marTop w:val="0"/>
                          <w:marBottom w:val="0"/>
                          <w:divBdr>
                            <w:top w:val="none" w:sz="0" w:space="0" w:color="auto"/>
                            <w:left w:val="none" w:sz="0" w:space="0" w:color="auto"/>
                            <w:bottom w:val="none" w:sz="0" w:space="0" w:color="auto"/>
                            <w:right w:val="none" w:sz="0" w:space="0" w:color="auto"/>
                          </w:divBdr>
                          <w:divsChild>
                            <w:div w:id="746078485">
                              <w:marLeft w:val="0"/>
                              <w:marRight w:val="0"/>
                              <w:marTop w:val="0"/>
                              <w:marBottom w:val="0"/>
                              <w:divBdr>
                                <w:top w:val="none" w:sz="0" w:space="0" w:color="auto"/>
                                <w:left w:val="none" w:sz="0" w:space="0" w:color="auto"/>
                                <w:bottom w:val="none" w:sz="0" w:space="0" w:color="auto"/>
                                <w:right w:val="none" w:sz="0" w:space="0" w:color="auto"/>
                              </w:divBdr>
                              <w:divsChild>
                                <w:div w:id="904099089">
                                  <w:marLeft w:val="0"/>
                                  <w:marRight w:val="0"/>
                                  <w:marTop w:val="0"/>
                                  <w:marBottom w:val="0"/>
                                  <w:divBdr>
                                    <w:top w:val="none" w:sz="0" w:space="0" w:color="auto"/>
                                    <w:left w:val="none" w:sz="0" w:space="0" w:color="auto"/>
                                    <w:bottom w:val="none" w:sz="0" w:space="0" w:color="auto"/>
                                    <w:right w:val="none" w:sz="0" w:space="0" w:color="auto"/>
                                  </w:divBdr>
                                  <w:divsChild>
                                    <w:div w:id="9386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016154">
          <w:marLeft w:val="0"/>
          <w:marRight w:val="0"/>
          <w:marTop w:val="0"/>
          <w:marBottom w:val="0"/>
          <w:divBdr>
            <w:top w:val="none" w:sz="0" w:space="0" w:color="auto"/>
            <w:left w:val="none" w:sz="0" w:space="0" w:color="auto"/>
            <w:bottom w:val="none" w:sz="0" w:space="0" w:color="auto"/>
            <w:right w:val="none" w:sz="0" w:space="0" w:color="auto"/>
          </w:divBdr>
          <w:divsChild>
            <w:div w:id="987709737">
              <w:marLeft w:val="0"/>
              <w:marRight w:val="0"/>
              <w:marTop w:val="0"/>
              <w:marBottom w:val="0"/>
              <w:divBdr>
                <w:top w:val="none" w:sz="0" w:space="0" w:color="auto"/>
                <w:left w:val="none" w:sz="0" w:space="0" w:color="auto"/>
                <w:bottom w:val="none" w:sz="0" w:space="0" w:color="auto"/>
                <w:right w:val="none" w:sz="0" w:space="0" w:color="auto"/>
              </w:divBdr>
              <w:divsChild>
                <w:div w:id="99490132">
                  <w:marLeft w:val="0"/>
                  <w:marRight w:val="0"/>
                  <w:marTop w:val="0"/>
                  <w:marBottom w:val="0"/>
                  <w:divBdr>
                    <w:top w:val="none" w:sz="0" w:space="0" w:color="auto"/>
                    <w:left w:val="none" w:sz="0" w:space="0" w:color="auto"/>
                    <w:bottom w:val="none" w:sz="0" w:space="0" w:color="auto"/>
                    <w:right w:val="none" w:sz="0" w:space="0" w:color="auto"/>
                  </w:divBdr>
                  <w:divsChild>
                    <w:div w:id="755833167">
                      <w:marLeft w:val="0"/>
                      <w:marRight w:val="0"/>
                      <w:marTop w:val="0"/>
                      <w:marBottom w:val="0"/>
                      <w:divBdr>
                        <w:top w:val="none" w:sz="0" w:space="0" w:color="auto"/>
                        <w:left w:val="none" w:sz="0" w:space="0" w:color="auto"/>
                        <w:bottom w:val="none" w:sz="0" w:space="0" w:color="auto"/>
                        <w:right w:val="none" w:sz="0" w:space="0" w:color="auto"/>
                      </w:divBdr>
                      <w:divsChild>
                        <w:div w:id="2086030866">
                          <w:marLeft w:val="0"/>
                          <w:marRight w:val="0"/>
                          <w:marTop w:val="0"/>
                          <w:marBottom w:val="0"/>
                          <w:divBdr>
                            <w:top w:val="none" w:sz="0" w:space="0" w:color="auto"/>
                            <w:left w:val="none" w:sz="0" w:space="0" w:color="auto"/>
                            <w:bottom w:val="none" w:sz="0" w:space="0" w:color="auto"/>
                            <w:right w:val="none" w:sz="0" w:space="0" w:color="auto"/>
                          </w:divBdr>
                          <w:divsChild>
                            <w:div w:id="1950357212">
                              <w:marLeft w:val="0"/>
                              <w:marRight w:val="0"/>
                              <w:marTop w:val="0"/>
                              <w:marBottom w:val="0"/>
                              <w:divBdr>
                                <w:top w:val="none" w:sz="0" w:space="0" w:color="auto"/>
                                <w:left w:val="none" w:sz="0" w:space="0" w:color="auto"/>
                                <w:bottom w:val="none" w:sz="0" w:space="0" w:color="auto"/>
                                <w:right w:val="none" w:sz="0" w:space="0" w:color="auto"/>
                              </w:divBdr>
                              <w:divsChild>
                                <w:div w:id="2033678868">
                                  <w:marLeft w:val="0"/>
                                  <w:marRight w:val="0"/>
                                  <w:marTop w:val="0"/>
                                  <w:marBottom w:val="0"/>
                                  <w:divBdr>
                                    <w:top w:val="none" w:sz="0" w:space="0" w:color="auto"/>
                                    <w:left w:val="none" w:sz="0" w:space="0" w:color="auto"/>
                                    <w:bottom w:val="none" w:sz="0" w:space="0" w:color="auto"/>
                                    <w:right w:val="none" w:sz="0" w:space="0" w:color="auto"/>
                                  </w:divBdr>
                                  <w:divsChild>
                                    <w:div w:id="929697653">
                                      <w:marLeft w:val="0"/>
                                      <w:marRight w:val="0"/>
                                      <w:marTop w:val="0"/>
                                      <w:marBottom w:val="0"/>
                                      <w:divBdr>
                                        <w:top w:val="none" w:sz="0" w:space="0" w:color="auto"/>
                                        <w:left w:val="none" w:sz="0" w:space="0" w:color="auto"/>
                                        <w:bottom w:val="none" w:sz="0" w:space="0" w:color="auto"/>
                                        <w:right w:val="none" w:sz="0" w:space="0" w:color="auto"/>
                                      </w:divBdr>
                                      <w:divsChild>
                                        <w:div w:id="1166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27312">
          <w:marLeft w:val="0"/>
          <w:marRight w:val="0"/>
          <w:marTop w:val="0"/>
          <w:marBottom w:val="0"/>
          <w:divBdr>
            <w:top w:val="none" w:sz="0" w:space="0" w:color="auto"/>
            <w:left w:val="none" w:sz="0" w:space="0" w:color="auto"/>
            <w:bottom w:val="none" w:sz="0" w:space="0" w:color="auto"/>
            <w:right w:val="none" w:sz="0" w:space="0" w:color="auto"/>
          </w:divBdr>
          <w:divsChild>
            <w:div w:id="1259211597">
              <w:marLeft w:val="0"/>
              <w:marRight w:val="0"/>
              <w:marTop w:val="0"/>
              <w:marBottom w:val="0"/>
              <w:divBdr>
                <w:top w:val="none" w:sz="0" w:space="0" w:color="auto"/>
                <w:left w:val="none" w:sz="0" w:space="0" w:color="auto"/>
                <w:bottom w:val="none" w:sz="0" w:space="0" w:color="auto"/>
                <w:right w:val="none" w:sz="0" w:space="0" w:color="auto"/>
              </w:divBdr>
              <w:divsChild>
                <w:div w:id="1703893634">
                  <w:marLeft w:val="0"/>
                  <w:marRight w:val="0"/>
                  <w:marTop w:val="0"/>
                  <w:marBottom w:val="0"/>
                  <w:divBdr>
                    <w:top w:val="none" w:sz="0" w:space="0" w:color="auto"/>
                    <w:left w:val="none" w:sz="0" w:space="0" w:color="auto"/>
                    <w:bottom w:val="none" w:sz="0" w:space="0" w:color="auto"/>
                    <w:right w:val="none" w:sz="0" w:space="0" w:color="auto"/>
                  </w:divBdr>
                  <w:divsChild>
                    <w:div w:id="1154830928">
                      <w:marLeft w:val="0"/>
                      <w:marRight w:val="0"/>
                      <w:marTop w:val="0"/>
                      <w:marBottom w:val="0"/>
                      <w:divBdr>
                        <w:top w:val="none" w:sz="0" w:space="0" w:color="auto"/>
                        <w:left w:val="none" w:sz="0" w:space="0" w:color="auto"/>
                        <w:bottom w:val="none" w:sz="0" w:space="0" w:color="auto"/>
                        <w:right w:val="none" w:sz="0" w:space="0" w:color="auto"/>
                      </w:divBdr>
                      <w:divsChild>
                        <w:div w:id="1953630437">
                          <w:marLeft w:val="0"/>
                          <w:marRight w:val="0"/>
                          <w:marTop w:val="0"/>
                          <w:marBottom w:val="0"/>
                          <w:divBdr>
                            <w:top w:val="none" w:sz="0" w:space="0" w:color="auto"/>
                            <w:left w:val="none" w:sz="0" w:space="0" w:color="auto"/>
                            <w:bottom w:val="none" w:sz="0" w:space="0" w:color="auto"/>
                            <w:right w:val="none" w:sz="0" w:space="0" w:color="auto"/>
                          </w:divBdr>
                          <w:divsChild>
                            <w:div w:id="2098744548">
                              <w:marLeft w:val="0"/>
                              <w:marRight w:val="0"/>
                              <w:marTop w:val="0"/>
                              <w:marBottom w:val="0"/>
                              <w:divBdr>
                                <w:top w:val="none" w:sz="0" w:space="0" w:color="auto"/>
                                <w:left w:val="none" w:sz="0" w:space="0" w:color="auto"/>
                                <w:bottom w:val="none" w:sz="0" w:space="0" w:color="auto"/>
                                <w:right w:val="none" w:sz="0" w:space="0" w:color="auto"/>
                              </w:divBdr>
                              <w:divsChild>
                                <w:div w:id="1253003446">
                                  <w:marLeft w:val="0"/>
                                  <w:marRight w:val="0"/>
                                  <w:marTop w:val="0"/>
                                  <w:marBottom w:val="0"/>
                                  <w:divBdr>
                                    <w:top w:val="none" w:sz="0" w:space="0" w:color="auto"/>
                                    <w:left w:val="none" w:sz="0" w:space="0" w:color="auto"/>
                                    <w:bottom w:val="none" w:sz="0" w:space="0" w:color="auto"/>
                                    <w:right w:val="none" w:sz="0" w:space="0" w:color="auto"/>
                                  </w:divBdr>
                                  <w:divsChild>
                                    <w:div w:id="14186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usd232.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7321c09-349a-44ad-9cce-0a092da7dd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93E19C097CA148B8534021AE63E5F3" ma:contentTypeVersion="18" ma:contentTypeDescription="Create a new document." ma:contentTypeScope="" ma:versionID="e58f5283461036554b19d0dc2d35f03c">
  <xsd:schema xmlns:xsd="http://www.w3.org/2001/XMLSchema" xmlns:xs="http://www.w3.org/2001/XMLSchema" xmlns:p="http://schemas.microsoft.com/office/2006/metadata/properties" xmlns:ns3="8caea6c6-bc21-4e22-905e-3c1c3605f7e3" xmlns:ns4="37321c09-349a-44ad-9cce-0a092da7ddb0" targetNamespace="http://schemas.microsoft.com/office/2006/metadata/properties" ma:root="true" ma:fieldsID="88bc5a07563ba1e35f79106a796e50cb" ns3:_="" ns4:_="">
    <xsd:import namespace="8caea6c6-bc21-4e22-905e-3c1c3605f7e3"/>
    <xsd:import namespace="37321c09-349a-44ad-9cce-0a092da7ddb0"/>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ea6c6-bc21-4e22-905e-3c1c3605f7e3"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321c09-349a-44ad-9cce-0a092da7ddb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8B78D3-0284-47A8-8414-4FF46AB51A72}">
  <ds:schemaRefs>
    <ds:schemaRef ds:uri="http://schemas.microsoft.com/sharepoint/v3/contenttype/forms"/>
  </ds:schemaRefs>
</ds:datastoreItem>
</file>

<file path=customXml/itemProps2.xml><?xml version="1.0" encoding="utf-8"?>
<ds:datastoreItem xmlns:ds="http://schemas.openxmlformats.org/officeDocument/2006/customXml" ds:itemID="{7C0C766A-69EF-4E8B-8D2D-6ADC7C47DC0C}">
  <ds:schemaRefs>
    <ds:schemaRef ds:uri="http://schemas.microsoft.com/office/2006/documentManagement/types"/>
    <ds:schemaRef ds:uri="http://schemas.microsoft.com/office/2006/metadata/properties"/>
    <ds:schemaRef ds:uri="http://purl.org/dc/terms/"/>
    <ds:schemaRef ds:uri="8caea6c6-bc21-4e22-905e-3c1c3605f7e3"/>
    <ds:schemaRef ds:uri="37321c09-349a-44ad-9cce-0a092da7ddb0"/>
    <ds:schemaRef ds:uri="http://schemas.openxmlformats.org/package/2006/metadata/core-properties"/>
    <ds:schemaRef ds:uri="http://schemas.microsoft.com/office/infopath/2007/PartnerControl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A3B41B8D-E776-4DC7-BD06-537B68056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ea6c6-bc21-4e22-905e-3c1c3605f7e3"/>
    <ds:schemaRef ds:uri="37321c09-349a-44ad-9cce-0a092da7d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Philbrook</dc:creator>
  <cp:keywords/>
  <dc:description/>
  <cp:lastModifiedBy>Gabriella Philbrook</cp:lastModifiedBy>
  <cp:revision>8</cp:revision>
  <cp:lastPrinted>2025-02-13T21:19:00Z</cp:lastPrinted>
  <dcterms:created xsi:type="dcterms:W3CDTF">2025-02-13T21:16:00Z</dcterms:created>
  <dcterms:modified xsi:type="dcterms:W3CDTF">2025-06-26T13:45:00Z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0x0101002993E19C097CA148B8534021AE63E5F3</vt:lpwstr>
  </property>
</Properties>
</file>