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AA57" w14:textId="77777777" w:rsidR="003C2B51" w:rsidRDefault="003C2B51">
      <w:pPr>
        <w:pStyle w:val="Heading1"/>
        <w:spacing w:before="302"/>
        <w:ind w:right="357"/>
        <w:jc w:val="center"/>
        <w:rPr>
          <w:rFonts w:ascii="Avenir" w:eastAsia="Avenir" w:hAnsi="Avenir" w:cs="Avenir"/>
          <w:sz w:val="38"/>
          <w:szCs w:val="38"/>
        </w:rPr>
      </w:pPr>
    </w:p>
    <w:p w14:paraId="24BC9A22" w14:textId="77777777" w:rsidR="003C2B51" w:rsidRDefault="003C2B51">
      <w:pPr>
        <w:pStyle w:val="Heading1"/>
        <w:spacing w:before="302"/>
        <w:ind w:right="357"/>
        <w:rPr>
          <w:rFonts w:ascii="Avenir" w:eastAsia="Avenir" w:hAnsi="Avenir" w:cs="Avenir"/>
        </w:rPr>
      </w:pPr>
    </w:p>
    <w:p w14:paraId="7271CB9D" w14:textId="77777777" w:rsidR="003C2B51" w:rsidRDefault="003C2B51">
      <w:pPr>
        <w:pStyle w:val="Heading1"/>
        <w:spacing w:before="302"/>
        <w:jc w:val="center"/>
        <w:rPr>
          <w:rFonts w:ascii="Avenir" w:eastAsia="Avenir" w:hAnsi="Avenir" w:cs="Avenir"/>
        </w:rPr>
      </w:pPr>
    </w:p>
    <w:p w14:paraId="129D27E5" w14:textId="77777777" w:rsidR="003C2B51" w:rsidRDefault="003C2B51">
      <w:pPr>
        <w:pStyle w:val="Heading1"/>
        <w:spacing w:before="302"/>
        <w:jc w:val="center"/>
        <w:rPr>
          <w:rFonts w:ascii="Avenir" w:eastAsia="Avenir" w:hAnsi="Avenir" w:cs="Avenir"/>
        </w:rPr>
      </w:pPr>
    </w:p>
    <w:p w14:paraId="3210385C" w14:textId="77777777" w:rsidR="003C2B51" w:rsidRDefault="003C2B51">
      <w:pPr>
        <w:pStyle w:val="Heading1"/>
        <w:spacing w:before="302"/>
        <w:jc w:val="center"/>
        <w:rPr>
          <w:rFonts w:ascii="Avenir" w:eastAsia="Avenir" w:hAnsi="Avenir" w:cs="Avenir"/>
        </w:rPr>
      </w:pPr>
    </w:p>
    <w:p w14:paraId="334EF5CB" w14:textId="77777777" w:rsidR="003C2B51" w:rsidRDefault="00000000">
      <w:pPr>
        <w:pStyle w:val="Heading1"/>
        <w:spacing w:before="302"/>
        <w:jc w:val="center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</w:rPr>
        <w:t>2025-2026 Action Plan</w:t>
      </w:r>
    </w:p>
    <w:p w14:paraId="77383473" w14:textId="77777777" w:rsidR="003C2B51" w:rsidRDefault="003C2B5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venir" w:eastAsia="Avenir" w:hAnsi="Avenir" w:cs="Avenir"/>
          <w:b/>
          <w:color w:val="000000"/>
          <w:sz w:val="20"/>
          <w:szCs w:val="20"/>
        </w:rPr>
      </w:pPr>
    </w:p>
    <w:p w14:paraId="42411976" w14:textId="77777777" w:rsidR="003C2B51" w:rsidRDefault="003C2B5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venir" w:eastAsia="Avenir" w:hAnsi="Avenir" w:cs="Avenir"/>
          <w:b/>
          <w:color w:val="000000"/>
          <w:sz w:val="20"/>
          <w:szCs w:val="20"/>
        </w:rPr>
      </w:pPr>
    </w:p>
    <w:p w14:paraId="567A9D1B" w14:textId="77777777" w:rsidR="003C2B51" w:rsidRDefault="003C2B51">
      <w:pPr>
        <w:pBdr>
          <w:top w:val="nil"/>
          <w:left w:val="nil"/>
          <w:bottom w:val="nil"/>
          <w:right w:val="nil"/>
          <w:between w:val="nil"/>
        </w:pBdr>
        <w:spacing w:before="129"/>
        <w:jc w:val="center"/>
        <w:rPr>
          <w:rFonts w:ascii="Avenir" w:eastAsia="Avenir" w:hAnsi="Avenir" w:cs="Avenir"/>
          <w:b/>
          <w:color w:val="000000"/>
          <w:sz w:val="20"/>
          <w:szCs w:val="20"/>
        </w:rPr>
      </w:pPr>
    </w:p>
    <w:p w14:paraId="38E9FB76" w14:textId="77777777" w:rsidR="003C2B51" w:rsidRDefault="003C2B51">
      <w:pPr>
        <w:pBdr>
          <w:top w:val="nil"/>
          <w:left w:val="nil"/>
          <w:bottom w:val="nil"/>
          <w:right w:val="nil"/>
          <w:between w:val="nil"/>
        </w:pBdr>
        <w:spacing w:before="396"/>
        <w:jc w:val="center"/>
        <w:rPr>
          <w:rFonts w:ascii="Avenir" w:eastAsia="Avenir" w:hAnsi="Avenir" w:cs="Avenir"/>
          <w:b/>
          <w:color w:val="000000"/>
          <w:sz w:val="40"/>
          <w:szCs w:val="40"/>
        </w:rPr>
      </w:pPr>
    </w:p>
    <w:p w14:paraId="0360B1DE" w14:textId="77777777" w:rsidR="003C2B51" w:rsidRDefault="00000000">
      <w:pPr>
        <w:pStyle w:val="Heading2"/>
        <w:spacing w:before="0" w:line="480" w:lineRule="auto"/>
        <w:ind w:left="0" w:right="0"/>
        <w:rPr>
          <w:rFonts w:ascii="Avenir" w:eastAsia="Avenir" w:hAnsi="Avenir" w:cs="Avenir"/>
          <w:sz w:val="36"/>
          <w:szCs w:val="36"/>
        </w:rPr>
      </w:pPr>
      <w:r>
        <w:rPr>
          <w:rFonts w:ascii="Avenir" w:eastAsia="Avenir" w:hAnsi="Avenir" w:cs="Avenir"/>
          <w:sz w:val="36"/>
          <w:szCs w:val="36"/>
        </w:rPr>
        <w:t xml:space="preserve">Garden Oaks Montessori </w:t>
      </w:r>
    </w:p>
    <w:p w14:paraId="2F943684" w14:textId="77777777" w:rsidR="003C2B51" w:rsidRDefault="00000000">
      <w:pPr>
        <w:jc w:val="center"/>
        <w:rPr>
          <w:rFonts w:ascii="Avenir" w:eastAsia="Avenir" w:hAnsi="Avenir" w:cs="Avenir"/>
          <w:b/>
          <w:sz w:val="30"/>
          <w:szCs w:val="30"/>
        </w:rPr>
      </w:pPr>
      <w:r>
        <w:rPr>
          <w:rFonts w:ascii="Avenir" w:eastAsia="Avenir" w:hAnsi="Avenir" w:cs="Avenir"/>
          <w:b/>
          <w:sz w:val="30"/>
          <w:szCs w:val="30"/>
        </w:rPr>
        <w:t xml:space="preserve">Rashada Abraham </w:t>
      </w:r>
    </w:p>
    <w:p w14:paraId="63FC2783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5B84CA51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10527DB0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47AC90DE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423E7CE0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72496A40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057E0108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4DFA330C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12853478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1B3AA2A8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337ED050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230A5944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5F0F5520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6A419B24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71E9B135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2D402522" w14:textId="77777777" w:rsidR="003C2B51" w:rsidRDefault="003C2B51">
      <w:pPr>
        <w:jc w:val="center"/>
        <w:rPr>
          <w:rFonts w:ascii="Avenir" w:eastAsia="Avenir" w:hAnsi="Avenir" w:cs="Avenir"/>
          <w:b/>
          <w:sz w:val="30"/>
          <w:szCs w:val="30"/>
        </w:rPr>
      </w:pPr>
    </w:p>
    <w:p w14:paraId="10DD4BF7" w14:textId="77777777" w:rsidR="003C2B51" w:rsidRDefault="003C2B51">
      <w:pPr>
        <w:rPr>
          <w:rFonts w:ascii="Avenir" w:eastAsia="Avenir" w:hAnsi="Avenir" w:cs="Avenir"/>
          <w:b/>
          <w:sz w:val="30"/>
          <w:szCs w:val="30"/>
        </w:rPr>
      </w:pPr>
    </w:p>
    <w:p w14:paraId="14B80891" w14:textId="77777777" w:rsidR="003C2B51" w:rsidRDefault="00000000">
      <w:pPr>
        <w:spacing w:before="60"/>
        <w:ind w:right="357"/>
        <w:jc w:val="center"/>
        <w:rPr>
          <w:rFonts w:ascii="Avenir" w:eastAsia="Avenir" w:hAnsi="Avenir" w:cs="Avenir"/>
          <w:b/>
          <w:sz w:val="36"/>
          <w:szCs w:val="36"/>
        </w:rPr>
      </w:pPr>
      <w:r>
        <w:rPr>
          <w:rFonts w:ascii="Avenir" w:eastAsia="Avenir" w:hAnsi="Avenir" w:cs="Avenir"/>
          <w:b/>
          <w:sz w:val="36"/>
          <w:szCs w:val="36"/>
        </w:rPr>
        <w:t>School Action Plan – Needs Assessment</w:t>
      </w:r>
    </w:p>
    <w:p w14:paraId="732D613D" w14:textId="77777777" w:rsidR="003C2B51" w:rsidRDefault="00000000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4C2101C7" wp14:editId="294E1067">
                <wp:simplePos x="0" y="0"/>
                <wp:positionH relativeFrom="page">
                  <wp:posOffset>6115050</wp:posOffset>
                </wp:positionH>
                <wp:positionV relativeFrom="page">
                  <wp:posOffset>1963971</wp:posOffset>
                </wp:positionV>
                <wp:extent cx="466725" cy="581025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581025"/>
                          <a:chOff x="5112625" y="3489475"/>
                          <a:chExt cx="466750" cy="581050"/>
                        </a:xfrm>
                      </wpg:grpSpPr>
                      <wpg:grpSp>
                        <wpg:cNvPr id="462395249" name="Group 462395249"/>
                        <wpg:cNvGrpSpPr/>
                        <wpg:grpSpPr>
                          <a:xfrm>
                            <a:off x="5112638" y="3489488"/>
                            <a:ext cx="466725" cy="581025"/>
                            <a:chOff x="0" y="0"/>
                            <a:chExt cx="466725" cy="581025"/>
                          </a:xfrm>
                        </wpg:grpSpPr>
                        <wps:wsp>
                          <wps:cNvPr id="1336566799" name="Rectangle 1336566799"/>
                          <wps:cNvSpPr/>
                          <wps:spPr>
                            <a:xfrm>
                              <a:off x="0" y="0"/>
                              <a:ext cx="466725" cy="581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977551" w14:textId="77777777" w:rsidR="003C2B51" w:rsidRDefault="003C2B51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85246118" name="Freeform: Shape 385246118"/>
                          <wps:cNvSpPr/>
                          <wps:spPr>
                            <a:xfrm>
                              <a:off x="4762" y="4762"/>
                              <a:ext cx="457200" cy="5715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7200" h="571500" extrusionOk="0">
                                  <a:moveTo>
                                    <a:pt x="342900" y="0"/>
                                  </a:moveTo>
                                  <a:lnTo>
                                    <a:pt x="114300" y="0"/>
                                  </a:lnTo>
                                  <a:lnTo>
                                    <a:pt x="114300" y="428625"/>
                                  </a:lnTo>
                                  <a:lnTo>
                                    <a:pt x="0" y="428625"/>
                                  </a:lnTo>
                                  <a:lnTo>
                                    <a:pt x="228600" y="571500"/>
                                  </a:lnTo>
                                  <a:lnTo>
                                    <a:pt x="457200" y="428625"/>
                                  </a:lnTo>
                                  <a:lnTo>
                                    <a:pt x="342900" y="428625"/>
                                  </a:lnTo>
                                  <a:lnTo>
                                    <a:pt x="3429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71656709" name="Freeform: Shape 2071656709"/>
                          <wps:cNvSpPr/>
                          <wps:spPr>
                            <a:xfrm>
                              <a:off x="4762" y="4762"/>
                              <a:ext cx="457200" cy="5715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7200" h="571500" extrusionOk="0">
                                  <a:moveTo>
                                    <a:pt x="0" y="428625"/>
                                  </a:moveTo>
                                  <a:lnTo>
                                    <a:pt x="114300" y="428625"/>
                                  </a:lnTo>
                                  <a:lnTo>
                                    <a:pt x="114300" y="0"/>
                                  </a:lnTo>
                                  <a:lnTo>
                                    <a:pt x="342900" y="0"/>
                                  </a:lnTo>
                                  <a:lnTo>
                                    <a:pt x="342900" y="428625"/>
                                  </a:lnTo>
                                  <a:lnTo>
                                    <a:pt x="457200" y="428625"/>
                                  </a:lnTo>
                                  <a:lnTo>
                                    <a:pt x="228600" y="571500"/>
                                  </a:lnTo>
                                  <a:lnTo>
                                    <a:pt x="0" y="42862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C2101C7" id="Group 4" o:spid="_x0000_s1026" style="position:absolute;margin-left:481.5pt;margin-top:154.65pt;width:36.75pt;height:45.75pt;z-index:251658240;mso-wrap-distance-left:0;mso-wrap-distance-right:0;mso-position-horizontal-relative:page;mso-position-vertical-relative:page" coordorigin="51126,34894" coordsize="4667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">
                <v:group id="Group 462395249" o:spid="_x0000_s1027" style="position:absolute;left:51126;top:34894;width:4667;height:5811" coordsize="4667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">
                  <v:rect id="Rectangle 1336566799" o:spid="_x0000_s1028" style="position:absolute;width:4667;height:5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D977551" w14:textId="77777777" w:rsidR="003C2B51" w:rsidRDefault="003C2B51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385246118" o:spid="_x0000_s1029" style="position:absolute;left:47;top:47;width:4572;height:5715;visibility:visible;mso-wrap-style:square;v-text-anchor:middle" coordsize="4572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" path="m342900,l114300,r,428625l,428625,228600,571500,457200,428625r-114300,l342900,xe" fillcolor="aqua" stroked="f">
                    <v:path arrowok="t" o:extrusionok="f"/>
                  </v:shape>
                  <v:shape id="Freeform: Shape 2071656709" o:spid="_x0000_s1030" style="position:absolute;left:47;top:47;width:4572;height:5715;visibility:visible;mso-wrap-style:square;v-text-anchor:middle" coordsize="4572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" path="m,428625r114300,l114300,,342900,r,428625l457200,428625,228600,571500,,428625xe" filled="f">
                    <v:stroke startarrowwidth="narrow" startarrowlength="short" endarrowwidth="narrow" endarrowlength="short"/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p w14:paraId="2EF854B3" w14:textId="77777777" w:rsidR="003C2B51" w:rsidRDefault="00000000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32D8027B" wp14:editId="23E3F1F7">
                <wp:simplePos x="0" y="0"/>
                <wp:positionH relativeFrom="page">
                  <wp:posOffset>5172075</wp:posOffset>
                </wp:positionH>
                <wp:positionV relativeFrom="page">
                  <wp:posOffset>3098666</wp:posOffset>
                </wp:positionV>
                <wp:extent cx="581025" cy="46672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25" cy="466725"/>
                          <a:chOff x="5055475" y="3546625"/>
                          <a:chExt cx="581050" cy="466750"/>
                        </a:xfrm>
                      </wpg:grpSpPr>
                      <wpg:grpSp>
                        <wpg:cNvPr id="1004949993" name="Group 1004949993"/>
                        <wpg:cNvGrpSpPr/>
                        <wpg:grpSpPr>
                          <a:xfrm>
                            <a:off x="5055488" y="3546638"/>
                            <a:ext cx="581025" cy="466725"/>
                            <a:chOff x="0" y="0"/>
                            <a:chExt cx="581025" cy="466725"/>
                          </a:xfrm>
                        </wpg:grpSpPr>
                        <wps:wsp>
                          <wps:cNvPr id="191434982" name="Rectangle 191434982"/>
                          <wps:cNvSpPr/>
                          <wps:spPr>
                            <a:xfrm>
                              <a:off x="0" y="0"/>
                              <a:ext cx="581025" cy="466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94AD6C" w14:textId="77777777" w:rsidR="003C2B51" w:rsidRDefault="003C2B51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49306272" name="Freeform: Shape 949306272"/>
                          <wps:cNvSpPr/>
                          <wps:spPr>
                            <a:xfrm>
                              <a:off x="4762" y="4762"/>
                              <a:ext cx="571500" cy="4572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1500" h="457200" extrusionOk="0">
                                  <a:moveTo>
                                    <a:pt x="142875" y="0"/>
                                  </a:moveTo>
                                  <a:lnTo>
                                    <a:pt x="0" y="228600"/>
                                  </a:lnTo>
                                  <a:lnTo>
                                    <a:pt x="142875" y="457199"/>
                                  </a:lnTo>
                                  <a:lnTo>
                                    <a:pt x="142875" y="342899"/>
                                  </a:lnTo>
                                  <a:lnTo>
                                    <a:pt x="571500" y="342899"/>
                                  </a:lnTo>
                                  <a:lnTo>
                                    <a:pt x="571500" y="114300"/>
                                  </a:lnTo>
                                  <a:lnTo>
                                    <a:pt x="142875" y="114300"/>
                                  </a:lnTo>
                                  <a:lnTo>
                                    <a:pt x="1428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18547095" name="Freeform: Shape 2118547095"/>
                          <wps:cNvSpPr/>
                          <wps:spPr>
                            <a:xfrm>
                              <a:off x="4762" y="4762"/>
                              <a:ext cx="571500" cy="4572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1500" h="457200" extrusionOk="0">
                                  <a:moveTo>
                                    <a:pt x="142875" y="0"/>
                                  </a:moveTo>
                                  <a:lnTo>
                                    <a:pt x="142875" y="114300"/>
                                  </a:lnTo>
                                  <a:lnTo>
                                    <a:pt x="571500" y="114300"/>
                                  </a:lnTo>
                                  <a:lnTo>
                                    <a:pt x="571500" y="342900"/>
                                  </a:lnTo>
                                  <a:lnTo>
                                    <a:pt x="142875" y="342900"/>
                                  </a:lnTo>
                                  <a:lnTo>
                                    <a:pt x="142875" y="457200"/>
                                  </a:lnTo>
                                  <a:lnTo>
                                    <a:pt x="0" y="228600"/>
                                  </a:lnTo>
                                  <a:lnTo>
                                    <a:pt x="14287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2D8027B" id="Group 1" o:spid="_x0000_s1031" style="position:absolute;margin-left:407.25pt;margin-top:244pt;width:45.75pt;height:36.75pt;z-index:251659264;mso-wrap-distance-left:0;mso-wrap-distance-right:0;mso-position-horizontal-relative:page;mso-position-vertical-relative:page" coordorigin="50554,35466" coordsize="5810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">
                <v:group id="Group 1004949993" o:spid="_x0000_s1032" style="position:absolute;left:50554;top:35466;width:5811;height:4667" coordsize="5810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">
                  <v:rect id="Rectangle 191434982" o:spid="_x0000_s1033" style="position:absolute;width:5810;height:4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" filled="f" stroked="f">
                    <v:textbox inset="2.53958mm,2.53958mm,2.53958mm,2.53958mm">
                      <w:txbxContent>
                        <w:p w14:paraId="1094AD6C" w14:textId="77777777" w:rsidR="003C2B51" w:rsidRDefault="003C2B51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949306272" o:spid="_x0000_s1034" style="position:absolute;left:47;top:47;width:5715;height:4572;visibility:visible;mso-wrap-style:square;v-text-anchor:middle" coordsize="5715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" path="m142875,l,228600,142875,457199r,-114300l571500,342899r,-228599l142875,114300,142875,xe" fillcolor="aqua" stroked="f">
                    <v:path arrowok="t" o:extrusionok="f"/>
                  </v:shape>
                  <v:shape id="Freeform: Shape 2118547095" o:spid="_x0000_s1035" style="position:absolute;left:47;top:47;width:5715;height:4572;visibility:visible;mso-wrap-style:square;v-text-anchor:middle" coordsize="5715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" path="m142875,r,114300l571500,114300r,228600l142875,342900r,114300l,228600,142875,xe" filled="f">
                    <v:stroke startarrowwidth="narrow" startarrowlength="short" endarrowwidth="narrow" endarrowlength="short"/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7AC65CEE" wp14:editId="26E80C40">
                <wp:simplePos x="0" y="0"/>
                <wp:positionH relativeFrom="page">
                  <wp:posOffset>5886450</wp:posOffset>
                </wp:positionH>
                <wp:positionV relativeFrom="page">
                  <wp:posOffset>2755766</wp:posOffset>
                </wp:positionV>
                <wp:extent cx="1428750" cy="1154354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6388" y="3206278"/>
                          <a:ext cx="1419225" cy="114744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AC9B06" w14:textId="77777777" w:rsidR="003C2B51" w:rsidRDefault="00000000">
                            <w:pPr>
                              <w:spacing w:before="71" w:line="275" w:lineRule="auto"/>
                              <w:ind w:left="143" w:right="230" w:firstLine="143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b/>
                                <w:color w:val="000000"/>
                                <w:sz w:val="28"/>
                              </w:rPr>
                              <w:t>Parameters and metrics established by the District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C65CEE" id="Rectangle 5" o:spid="_x0000_s1036" style="position:absolute;margin-left:463.5pt;margin-top:217pt;width:112.5pt;height:90.9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" filled="f">
                <v:stroke startarrowwidth="narrow" startarrowlength="short" endarrowwidth="narrow" endarrowlength="short" joinstyle="round"/>
                <v:textbox inset="0,0,0,0">
                  <w:txbxContent>
                    <w:p w14:paraId="1AAC9B06" w14:textId="77777777" w:rsidR="003C2B51" w:rsidRDefault="00000000">
                      <w:pPr>
                        <w:spacing w:before="71" w:line="275" w:lineRule="auto"/>
                        <w:ind w:left="143" w:right="230" w:firstLine="143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b/>
                          <w:color w:val="000000"/>
                          <w:sz w:val="28"/>
                        </w:rPr>
                        <w:t>Parameters and metrics established by the District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 wp14:anchorId="2F2ABB68" wp14:editId="15645B8D">
                <wp:simplePos x="0" y="0"/>
                <wp:positionH relativeFrom="page">
                  <wp:posOffset>4991100</wp:posOffset>
                </wp:positionH>
                <wp:positionV relativeFrom="page">
                  <wp:posOffset>2452268</wp:posOffset>
                </wp:positionV>
                <wp:extent cx="50800" cy="4498975"/>
                <wp:effectExtent l="0" t="0" r="0" b="0"/>
                <wp:wrapNone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6475" y="1546388"/>
                          <a:ext cx="19050" cy="4467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4467225" extrusionOk="0">
                              <a:moveTo>
                                <a:pt x="0" y="0"/>
                              </a:moveTo>
                              <a:lnTo>
                                <a:pt x="19050" y="4467225"/>
                              </a:lnTo>
                            </a:path>
                          </a:pathLst>
                        </a:custGeom>
                        <a:noFill/>
                        <a:ln w="317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4991100</wp:posOffset>
                </wp:positionH>
                <wp:positionV relativeFrom="page">
                  <wp:posOffset>2452268</wp:posOffset>
                </wp:positionV>
                <wp:extent cx="50800" cy="449897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" cy="4498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69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15"/>
      </w:tblGrid>
      <w:tr w:rsidR="003C2B51" w14:paraId="3FA7801D" w14:textId="77777777">
        <w:tc>
          <w:tcPr>
            <w:tcW w:w="69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63477" w14:textId="77777777" w:rsidR="003C2B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Needs related to student achievement data</w:t>
            </w:r>
          </w:p>
        </w:tc>
      </w:tr>
      <w:tr w:rsidR="003C2B51" w14:paraId="20D2A9AC" w14:textId="77777777">
        <w:trPr>
          <w:trHeight w:val="2104"/>
        </w:trPr>
        <w:tc>
          <w:tcPr>
            <w:tcW w:w="6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AABEF" w14:textId="77777777" w:rsidR="003C2B51" w:rsidRDefault="00000000">
            <w:pPr>
              <w:spacing w:before="240" w:after="24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Reading is a campus strength, with 80% of students approaching, 56% meeting, and 26% mastering the STAAR standard. In contrast, math remains an area of need across all grade levels. Achievement gaps persist for Emergent Bilingual and Special Education students, as shown in Domain 3 STAAR data and reinforced by TELPAS </w:t>
            </w:r>
            <w:proofErr w:type="spellStart"/>
            <w:proofErr w:type="gramStart"/>
            <w:r>
              <w:rPr>
                <w:rFonts w:ascii="Arial" w:eastAsia="Arial" w:hAnsi="Arial" w:cs="Arial"/>
                <w:sz w:val="19"/>
                <w:szCs w:val="19"/>
              </w:rPr>
              <w:t>results.Mid</w:t>
            </w:r>
            <w:proofErr w:type="spellEnd"/>
            <w:proofErr w:type="gramEnd"/>
            <w:r>
              <w:rPr>
                <w:rFonts w:ascii="Arial" w:eastAsia="Arial" w:hAnsi="Arial" w:cs="Arial"/>
                <w:sz w:val="19"/>
                <w:szCs w:val="19"/>
              </w:rPr>
              <w:t>-year NWEA MAP data shows improvement in math growth, and all grade levels met projected growth in science.</w:t>
            </w:r>
          </w:p>
        </w:tc>
      </w:tr>
    </w:tbl>
    <w:p w14:paraId="4CC3E7A7" w14:textId="77777777" w:rsidR="003C2B51" w:rsidRDefault="003C2B51">
      <w:pPr>
        <w:rPr>
          <w:b/>
          <w:sz w:val="8"/>
          <w:szCs w:val="8"/>
        </w:rPr>
      </w:pPr>
    </w:p>
    <w:p w14:paraId="129AC60A" w14:textId="77777777" w:rsidR="003C2B51" w:rsidRDefault="003C2B51">
      <w:pPr>
        <w:rPr>
          <w:b/>
          <w:sz w:val="20"/>
          <w:szCs w:val="20"/>
        </w:rPr>
      </w:pPr>
    </w:p>
    <w:tbl>
      <w:tblPr>
        <w:tblStyle w:val="a0"/>
        <w:tblW w:w="69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15"/>
      </w:tblGrid>
      <w:tr w:rsidR="003C2B51" w14:paraId="27871DED" w14:textId="77777777">
        <w:tc>
          <w:tcPr>
            <w:tcW w:w="69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C3557" w14:textId="77777777" w:rsidR="003C2B51" w:rsidRDefault="00000000">
            <w:pPr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Needs related to improving the quality of instruction</w:t>
            </w:r>
          </w:p>
        </w:tc>
      </w:tr>
      <w:tr w:rsidR="003C2B51" w14:paraId="47CE4E22" w14:textId="77777777">
        <w:trPr>
          <w:trHeight w:val="1770"/>
        </w:trPr>
        <w:tc>
          <w:tcPr>
            <w:tcW w:w="6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3E657" w14:textId="77777777" w:rsidR="003C2B51" w:rsidRDefault="00000000">
            <w:pPr>
              <w:rPr>
                <w:rFonts w:ascii="Arial" w:eastAsia="Arial" w:hAnsi="Arial" w:cs="Arial"/>
                <w:sz w:val="19"/>
                <w:szCs w:val="19"/>
                <w:highlight w:val="white"/>
              </w:rPr>
            </w:pPr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 xml:space="preserve">A summary of the results from </w:t>
            </w:r>
            <w:proofErr w:type="gramStart"/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>the 2024</w:t>
            </w:r>
            <w:proofErr w:type="gramEnd"/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>-2025 is as follows:</w:t>
            </w:r>
          </w:p>
          <w:p w14:paraId="15F857E6" w14:textId="77777777" w:rsidR="003C2B51" w:rsidRDefault="00000000">
            <w:pPr>
              <w:numPr>
                <w:ilvl w:val="0"/>
                <w:numId w:val="4"/>
              </w:numPr>
              <w:rPr>
                <w:rFonts w:ascii="Arial" w:eastAsia="Arial" w:hAnsi="Arial" w:cs="Arial"/>
                <w:sz w:val="19"/>
                <w:szCs w:val="19"/>
                <w:highlight w:val="white"/>
              </w:rPr>
            </w:pPr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>IRT 1: 10.4</w:t>
            </w:r>
          </w:p>
          <w:p w14:paraId="7350C02F" w14:textId="77777777" w:rsidR="003C2B51" w:rsidRDefault="00000000">
            <w:pPr>
              <w:numPr>
                <w:ilvl w:val="0"/>
                <w:numId w:val="4"/>
              </w:numPr>
              <w:rPr>
                <w:rFonts w:ascii="Arial" w:eastAsia="Arial" w:hAnsi="Arial" w:cs="Arial"/>
                <w:sz w:val="19"/>
                <w:szCs w:val="19"/>
                <w:highlight w:val="white"/>
              </w:rPr>
            </w:pPr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>IRT 2: 11.2</w:t>
            </w:r>
          </w:p>
          <w:p w14:paraId="7BE9BCAA" w14:textId="77777777" w:rsidR="003C2B51" w:rsidRDefault="00000000">
            <w:pPr>
              <w:numPr>
                <w:ilvl w:val="0"/>
                <w:numId w:val="4"/>
              </w:numPr>
              <w:rPr>
                <w:rFonts w:ascii="Arial" w:eastAsia="Arial" w:hAnsi="Arial" w:cs="Arial"/>
                <w:sz w:val="19"/>
                <w:szCs w:val="19"/>
                <w:highlight w:val="white"/>
              </w:rPr>
            </w:pPr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>IRT 3: 10.6</w:t>
            </w:r>
          </w:p>
          <w:p w14:paraId="50F7ADAF" w14:textId="77777777" w:rsidR="003C2B51" w:rsidRDefault="00000000">
            <w:pPr>
              <w:numPr>
                <w:ilvl w:val="0"/>
                <w:numId w:val="4"/>
              </w:numPr>
              <w:rPr>
                <w:rFonts w:ascii="Arial" w:eastAsia="Arial" w:hAnsi="Arial" w:cs="Arial"/>
                <w:sz w:val="19"/>
                <w:szCs w:val="19"/>
                <w:highlight w:val="white"/>
              </w:rPr>
            </w:pPr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 xml:space="preserve">IRT 4: </w:t>
            </w:r>
            <w:r>
              <w:rPr>
                <w:rFonts w:ascii="Arial" w:eastAsia="Arial" w:hAnsi="Arial" w:cs="Arial"/>
                <w:i/>
                <w:sz w:val="19"/>
                <w:szCs w:val="19"/>
                <w:highlight w:val="white"/>
              </w:rPr>
              <w:t>pending</w:t>
            </w:r>
          </w:p>
          <w:p w14:paraId="48CEEA04" w14:textId="77777777" w:rsidR="003C2B51" w:rsidRDefault="003C2B51">
            <w:pPr>
              <w:rPr>
                <w:rFonts w:ascii="Arial" w:eastAsia="Arial" w:hAnsi="Arial" w:cs="Arial"/>
                <w:sz w:val="19"/>
                <w:szCs w:val="19"/>
                <w:highlight w:val="white"/>
              </w:rPr>
            </w:pPr>
          </w:p>
          <w:p w14:paraId="44F47451" w14:textId="77777777" w:rsidR="003C2B51" w:rsidRDefault="00000000">
            <w:pPr>
              <w:rPr>
                <w:rFonts w:ascii="Arial" w:eastAsia="Arial" w:hAnsi="Arial" w:cs="Arial"/>
                <w:sz w:val="19"/>
                <w:szCs w:val="19"/>
                <w:highlight w:val="white"/>
              </w:rPr>
            </w:pPr>
            <w:proofErr w:type="gramStart"/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>In order to</w:t>
            </w:r>
            <w:proofErr w:type="gramEnd"/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 xml:space="preserve"> improve the consistent quality of instruction Garden </w:t>
            </w:r>
            <w:proofErr w:type="gramStart"/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>Oaks</w:t>
            </w:r>
            <w:proofErr w:type="gramEnd"/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 xml:space="preserve"> staff will have to synchronize the expectations outlined in the HISD spot form, Montessori Scope and Sequence, and TEKS to ensure:</w:t>
            </w:r>
          </w:p>
          <w:p w14:paraId="711F3199" w14:textId="77777777" w:rsidR="003C2B51" w:rsidRDefault="00000000">
            <w:pPr>
              <w:numPr>
                <w:ilvl w:val="0"/>
                <w:numId w:val="2"/>
              </w:numPr>
              <w:rPr>
                <w:rFonts w:ascii="Arial" w:eastAsia="Arial" w:hAnsi="Arial" w:cs="Arial"/>
                <w:sz w:val="19"/>
                <w:szCs w:val="19"/>
                <w:highlight w:val="white"/>
              </w:rPr>
            </w:pPr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>Instructional practices are aligned to each guiding framework (HISD, Montessori Scope and Sequence, and TEKS)</w:t>
            </w:r>
          </w:p>
          <w:p w14:paraId="54BEA32E" w14:textId="77777777" w:rsidR="003C2B51" w:rsidRDefault="00000000">
            <w:pPr>
              <w:numPr>
                <w:ilvl w:val="0"/>
                <w:numId w:val="2"/>
              </w:numPr>
              <w:rPr>
                <w:rFonts w:ascii="Arial" w:eastAsia="Arial" w:hAnsi="Arial" w:cs="Arial"/>
                <w:sz w:val="19"/>
                <w:szCs w:val="19"/>
                <w:highlight w:val="white"/>
              </w:rPr>
            </w:pPr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 xml:space="preserve">Teachers are supported through appropriate professional development to inform their practices around integrating each </w:t>
            </w:r>
          </w:p>
          <w:p w14:paraId="30870B6E" w14:textId="77777777" w:rsidR="003C2B51" w:rsidRDefault="00000000">
            <w:pPr>
              <w:ind w:left="720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highlight w:val="white"/>
              </w:rPr>
              <w:t>framework</w:t>
            </w:r>
          </w:p>
        </w:tc>
      </w:tr>
    </w:tbl>
    <w:p w14:paraId="509839A7" w14:textId="77777777" w:rsidR="003C2B51" w:rsidRDefault="003C2B51">
      <w:pPr>
        <w:rPr>
          <w:b/>
          <w:sz w:val="8"/>
          <w:szCs w:val="8"/>
        </w:rPr>
      </w:pPr>
    </w:p>
    <w:p w14:paraId="7AE8AA8F" w14:textId="77777777" w:rsidR="003C2B51" w:rsidRDefault="00000000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 wp14:anchorId="4618F0BC" wp14:editId="45D84532">
                <wp:simplePos x="0" y="0"/>
                <wp:positionH relativeFrom="page">
                  <wp:posOffset>5210175</wp:posOffset>
                </wp:positionH>
                <wp:positionV relativeFrom="page">
                  <wp:posOffset>6271793</wp:posOffset>
                </wp:positionV>
                <wp:extent cx="838200" cy="762419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762419"/>
                          <a:chOff x="4924675" y="3284675"/>
                          <a:chExt cx="842650" cy="990625"/>
                        </a:xfrm>
                      </wpg:grpSpPr>
                      <wpg:grpSp>
                        <wpg:cNvPr id="89808080" name="Group 89808080"/>
                        <wpg:cNvGrpSpPr/>
                        <wpg:grpSpPr>
                          <a:xfrm>
                            <a:off x="4924678" y="3284700"/>
                            <a:ext cx="842625" cy="990600"/>
                            <a:chOff x="0" y="0"/>
                            <a:chExt cx="842625" cy="990600"/>
                          </a:xfrm>
                        </wpg:grpSpPr>
                        <wps:wsp>
                          <wps:cNvPr id="551431946" name="Rectangle 551431946"/>
                          <wps:cNvSpPr/>
                          <wps:spPr>
                            <a:xfrm>
                              <a:off x="0" y="0"/>
                              <a:ext cx="842625" cy="990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FA989A" w14:textId="77777777" w:rsidR="003C2B51" w:rsidRDefault="003C2B51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75451212" name="Freeform: Shape 1475451212"/>
                          <wps:cNvSpPr/>
                          <wps:spPr>
                            <a:xfrm>
                              <a:off x="4762" y="4762"/>
                              <a:ext cx="833119" cy="9810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33119" h="981075" extrusionOk="0">
                                  <a:moveTo>
                                    <a:pt x="36418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94049"/>
                                  </a:lnTo>
                                  <a:lnTo>
                                    <a:pt x="364181" y="294049"/>
                                  </a:lnTo>
                                  <a:lnTo>
                                    <a:pt x="389931" y="301189"/>
                                  </a:lnTo>
                                  <a:lnTo>
                                    <a:pt x="434425" y="353446"/>
                                  </a:lnTo>
                                  <a:lnTo>
                                    <a:pt x="451819" y="395318"/>
                                  </a:lnTo>
                                  <a:lnTo>
                                    <a:pt x="465079" y="445522"/>
                                  </a:lnTo>
                                  <a:lnTo>
                                    <a:pt x="473530" y="502435"/>
                                  </a:lnTo>
                                  <a:lnTo>
                                    <a:pt x="476497" y="564436"/>
                                  </a:lnTo>
                                  <a:lnTo>
                                    <a:pt x="476497" y="687024"/>
                                  </a:lnTo>
                                  <a:lnTo>
                                    <a:pt x="364181" y="687024"/>
                                  </a:lnTo>
                                  <a:lnTo>
                                    <a:pt x="598650" y="981075"/>
                                  </a:lnTo>
                                  <a:lnTo>
                                    <a:pt x="833120" y="687024"/>
                                  </a:lnTo>
                                  <a:lnTo>
                                    <a:pt x="720802" y="687024"/>
                                  </a:lnTo>
                                  <a:lnTo>
                                    <a:pt x="720802" y="564436"/>
                                  </a:lnTo>
                                  <a:lnTo>
                                    <a:pt x="718961" y="506727"/>
                                  </a:lnTo>
                                  <a:lnTo>
                                    <a:pt x="713556" y="450685"/>
                                  </a:lnTo>
                                  <a:lnTo>
                                    <a:pt x="704768" y="396594"/>
                                  </a:lnTo>
                                  <a:lnTo>
                                    <a:pt x="692775" y="344736"/>
                                  </a:lnTo>
                                  <a:lnTo>
                                    <a:pt x="677756" y="295397"/>
                                  </a:lnTo>
                                  <a:lnTo>
                                    <a:pt x="659892" y="248859"/>
                                  </a:lnTo>
                                  <a:lnTo>
                                    <a:pt x="639362" y="205406"/>
                                  </a:lnTo>
                                  <a:lnTo>
                                    <a:pt x="616344" y="165323"/>
                                  </a:lnTo>
                                  <a:lnTo>
                                    <a:pt x="591018" y="128893"/>
                                  </a:lnTo>
                                  <a:lnTo>
                                    <a:pt x="563564" y="96399"/>
                                  </a:lnTo>
                                  <a:lnTo>
                                    <a:pt x="534160" y="68126"/>
                                  </a:lnTo>
                                  <a:lnTo>
                                    <a:pt x="502987" y="44357"/>
                                  </a:lnTo>
                                  <a:lnTo>
                                    <a:pt x="436048" y="11467"/>
                                  </a:lnTo>
                                  <a:lnTo>
                                    <a:pt x="400641" y="2914"/>
                                  </a:lnTo>
                                  <a:lnTo>
                                    <a:pt x="3641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0273194" name="Freeform: Shape 130273194"/>
                          <wps:cNvSpPr/>
                          <wps:spPr>
                            <a:xfrm>
                              <a:off x="4762" y="4762"/>
                              <a:ext cx="833119" cy="9810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33119" h="981075" extrusionOk="0">
                                  <a:moveTo>
                                    <a:pt x="598650" y="981075"/>
                                  </a:moveTo>
                                  <a:lnTo>
                                    <a:pt x="833120" y="687025"/>
                                  </a:lnTo>
                                  <a:lnTo>
                                    <a:pt x="720803" y="687025"/>
                                  </a:lnTo>
                                  <a:lnTo>
                                    <a:pt x="720803" y="564436"/>
                                  </a:lnTo>
                                  <a:lnTo>
                                    <a:pt x="718961" y="506727"/>
                                  </a:lnTo>
                                  <a:lnTo>
                                    <a:pt x="713557" y="450685"/>
                                  </a:lnTo>
                                  <a:lnTo>
                                    <a:pt x="704768" y="396594"/>
                                  </a:lnTo>
                                  <a:lnTo>
                                    <a:pt x="692775" y="344736"/>
                                  </a:lnTo>
                                  <a:lnTo>
                                    <a:pt x="677757" y="295397"/>
                                  </a:lnTo>
                                  <a:lnTo>
                                    <a:pt x="659893" y="248859"/>
                                  </a:lnTo>
                                  <a:lnTo>
                                    <a:pt x="639362" y="205406"/>
                                  </a:lnTo>
                                  <a:lnTo>
                                    <a:pt x="616344" y="165323"/>
                                  </a:lnTo>
                                  <a:lnTo>
                                    <a:pt x="591019" y="128893"/>
                                  </a:lnTo>
                                  <a:lnTo>
                                    <a:pt x="563564" y="96399"/>
                                  </a:lnTo>
                                  <a:lnTo>
                                    <a:pt x="534161" y="68126"/>
                                  </a:lnTo>
                                  <a:lnTo>
                                    <a:pt x="502987" y="44357"/>
                                  </a:lnTo>
                                  <a:lnTo>
                                    <a:pt x="436048" y="11467"/>
                                  </a:lnTo>
                                  <a:lnTo>
                                    <a:pt x="3641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4050"/>
                                  </a:lnTo>
                                  <a:lnTo>
                                    <a:pt x="364181" y="294050"/>
                                  </a:lnTo>
                                  <a:lnTo>
                                    <a:pt x="389931" y="301190"/>
                                  </a:lnTo>
                                  <a:lnTo>
                                    <a:pt x="434425" y="353447"/>
                                  </a:lnTo>
                                  <a:lnTo>
                                    <a:pt x="451820" y="395318"/>
                                  </a:lnTo>
                                  <a:lnTo>
                                    <a:pt x="465080" y="445522"/>
                                  </a:lnTo>
                                  <a:lnTo>
                                    <a:pt x="473531" y="502435"/>
                                  </a:lnTo>
                                  <a:lnTo>
                                    <a:pt x="476498" y="564436"/>
                                  </a:lnTo>
                                  <a:lnTo>
                                    <a:pt x="476498" y="687025"/>
                                  </a:lnTo>
                                  <a:lnTo>
                                    <a:pt x="364181" y="687025"/>
                                  </a:lnTo>
                                  <a:lnTo>
                                    <a:pt x="598650" y="9810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18F0BC" id="Group 3" o:spid="_x0000_s1037" style="position:absolute;margin-left:410.25pt;margin-top:493.85pt;width:66pt;height:60.05pt;z-index:251662336;mso-wrap-distance-left:0;mso-wrap-distance-right:0;mso-position-horizontal-relative:page;mso-position-vertical-relative:page" coordorigin="49246,32846" coordsize="8426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">
                <v:group id="Group 89808080" o:spid="_x0000_s1038" style="position:absolute;left:49246;top:32847;width:8427;height:9906" coordsize="8426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">
                  <v:rect id="Rectangle 551431946" o:spid="_x0000_s1039" style="position:absolute;width:8426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" filled="f" stroked="f">
                    <v:textbox inset="2.53958mm,2.53958mm,2.53958mm,2.53958mm">
                      <w:txbxContent>
                        <w:p w14:paraId="79FA989A" w14:textId="77777777" w:rsidR="003C2B51" w:rsidRDefault="003C2B51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475451212" o:spid="_x0000_s1040" style="position:absolute;left:47;top:47;width:8331;height:9811;visibility:visible;mso-wrap-style:square;v-text-anchor:middle" coordsize="833119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" path="m364181,l,,,294049r364181,l389931,301189r44494,52257l451819,395318r13260,50204l473530,502435r2967,62001l476497,687024r-112316,l598650,981075,833120,687024r-112318,l720802,564436r-1841,-57709l713556,450685r-8788,-54091l692775,344736,677756,295397,659892,248859,639362,205406,616344,165323,591018,128893,563564,96399,534160,68126,502987,44357,436048,11467,400641,2914,364181,xe" fillcolor="aqua" stroked="f">
                    <v:path arrowok="t" o:extrusionok="f"/>
                  </v:shape>
                  <v:shape id="Freeform: Shape 130273194" o:spid="_x0000_s1041" style="position:absolute;left:47;top:47;width:8331;height:9811;visibility:visible;mso-wrap-style:square;v-text-anchor:middle" coordsize="833119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" path="m598650,981075l833120,687025r-112317,l720803,564436r-1842,-57709l713557,450685r-8789,-54091l692775,344736,677757,295397,659893,248859,639362,205406,616344,165323,591019,128893,563564,96399,534161,68126,502987,44357,436048,11467,364181,,,,,294050r364181,l389931,301190r44494,52257l451820,395318r13260,50204l473531,502435r2967,62001l476498,687025r-112317,l598650,981075xe" filled="f">
                    <v:stroke startarrowwidth="narrow" startarrowlength="short" endarrowwidth="narrow" endarrowlength="short"/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1"/>
        <w:tblW w:w="69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15"/>
      </w:tblGrid>
      <w:tr w:rsidR="003C2B51" w14:paraId="2E1B254C" w14:textId="77777777">
        <w:tc>
          <w:tcPr>
            <w:tcW w:w="69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4298F" w14:textId="77777777" w:rsidR="003C2B51" w:rsidRDefault="00000000">
            <w:pPr>
              <w:rPr>
                <w:rFonts w:ascii="Avenir" w:eastAsia="Avenir" w:hAnsi="Avenir" w:cs="Avenir"/>
                <w:b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0"/>
                <w:szCs w:val="20"/>
              </w:rPr>
              <w:t>System evaluation (philosophy, processes, implementation, capacity)</w:t>
            </w:r>
          </w:p>
        </w:tc>
      </w:tr>
      <w:tr w:rsidR="003C2B51" w14:paraId="62707C68" w14:textId="77777777">
        <w:trPr>
          <w:trHeight w:val="1710"/>
        </w:trPr>
        <w:tc>
          <w:tcPr>
            <w:tcW w:w="6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29FFC" w14:textId="77777777" w:rsidR="003C2B51" w:rsidRDefault="00000000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9"/>
                <w:szCs w:val="19"/>
              </w:rPr>
              <w:t>Garden Oaks Montessori Magnet delivers authentic public Montessori education to a diverse PK3–8 community, promoting equitable, high-quality outcomes. Students participate in a daily three-hour Montessori work cycle, completing core academic tasks through individualized, paired, or small-group lessons aligned to TEKS and the Montessori Scope and Sequence. A comparison of the HISD Spot Form, TEKS, and Montessori Scope and Sequence reveals an opportunity to better align instructional practices across all systems to improve academic outcomes.</w:t>
            </w:r>
          </w:p>
        </w:tc>
      </w:tr>
    </w:tbl>
    <w:p w14:paraId="10619746" w14:textId="77777777" w:rsidR="003C2B51" w:rsidRDefault="003C2B51">
      <w:pPr>
        <w:rPr>
          <w:b/>
          <w:sz w:val="8"/>
          <w:szCs w:val="8"/>
        </w:rPr>
      </w:pPr>
    </w:p>
    <w:p w14:paraId="0AF504B7" w14:textId="77777777" w:rsidR="003C2B51" w:rsidRDefault="003C2B51">
      <w:pPr>
        <w:rPr>
          <w:b/>
          <w:sz w:val="20"/>
          <w:szCs w:val="20"/>
        </w:rPr>
      </w:pPr>
    </w:p>
    <w:tbl>
      <w:tblPr>
        <w:tblStyle w:val="a2"/>
        <w:tblW w:w="9450" w:type="dxa"/>
        <w:tblInd w:w="7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0"/>
      </w:tblGrid>
      <w:tr w:rsidR="003C2B51" w14:paraId="69B57886" w14:textId="77777777">
        <w:trPr>
          <w:trHeight w:val="558"/>
        </w:trPr>
        <w:tc>
          <w:tcPr>
            <w:tcW w:w="94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2A15E" w14:textId="77777777" w:rsidR="003C2B51" w:rsidRDefault="00000000">
            <w:pPr>
              <w:rPr>
                <w:rFonts w:ascii="Avenir" w:eastAsia="Avenir" w:hAnsi="Avenir" w:cs="Avenir"/>
                <w:sz w:val="24"/>
                <w:szCs w:val="24"/>
              </w:rPr>
            </w:pPr>
            <w:r>
              <w:rPr>
                <w:rFonts w:ascii="Avenir" w:eastAsia="Avenir" w:hAnsi="Avenir" w:cs="Avenir"/>
                <w:sz w:val="24"/>
                <w:szCs w:val="24"/>
              </w:rPr>
              <w:t>Key Actions</w:t>
            </w:r>
          </w:p>
        </w:tc>
      </w:tr>
      <w:tr w:rsidR="003C2B51" w14:paraId="4279F347" w14:textId="77777777">
        <w:trPr>
          <w:trHeight w:val="1740"/>
        </w:trPr>
        <w:tc>
          <w:tcPr>
            <w:tcW w:w="9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A3BD" w14:textId="77777777" w:rsidR="003C2B51" w:rsidRDefault="00000000">
            <w:pPr>
              <w:numPr>
                <w:ilvl w:val="0"/>
                <w:numId w:val="3"/>
              </w:num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Improve instructional quality in math by bridging concrete Montessori lessons with abstract TEKS concepts, leading to stronger integration and improved student outcomes on TEKS-aligned assessments</w:t>
            </w:r>
          </w:p>
          <w:p w14:paraId="5EDF7B8D" w14:textId="77777777" w:rsidR="003C2B51" w:rsidRDefault="00000000">
            <w:pPr>
              <w:numPr>
                <w:ilvl w:val="0"/>
                <w:numId w:val="3"/>
              </w:num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Increase staff capacity to improve the quality of lesson delivery during the Montessori work cycle. </w:t>
            </w:r>
          </w:p>
          <w:p w14:paraId="3E93ADA9" w14:textId="77777777" w:rsidR="003C2B51" w:rsidRDefault="00000000">
            <w:pPr>
              <w:numPr>
                <w:ilvl w:val="0"/>
                <w:numId w:val="3"/>
              </w:num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Improve reading proficiency by developing a pacing guide that aligns TEKS-based reading skills with the Montessori Scope and Sequence to support consistent, targeted instruction.</w:t>
            </w:r>
          </w:p>
        </w:tc>
      </w:tr>
    </w:tbl>
    <w:p w14:paraId="5B76BE30" w14:textId="77777777" w:rsidR="003C2B51" w:rsidRDefault="00000000">
      <w:pPr>
        <w:spacing w:before="60"/>
        <w:ind w:right="357"/>
        <w:rPr>
          <w:rFonts w:ascii="Avenir" w:eastAsia="Avenir" w:hAnsi="Avenir" w:cs="Avenir"/>
          <w:b/>
          <w:sz w:val="30"/>
          <w:szCs w:val="30"/>
        </w:rPr>
      </w:pPr>
      <w:r>
        <w:rPr>
          <w:rFonts w:ascii="Avenir" w:eastAsia="Avenir" w:hAnsi="Avenir" w:cs="Avenir"/>
          <w:b/>
          <w:sz w:val="30"/>
          <w:szCs w:val="30"/>
        </w:rPr>
        <w:t>School Action Plan Template</w:t>
      </w:r>
    </w:p>
    <w:p w14:paraId="756B17A4" w14:textId="77777777" w:rsidR="003C2B51" w:rsidRDefault="003C2B51">
      <w:pPr>
        <w:spacing w:before="47"/>
        <w:rPr>
          <w:rFonts w:ascii="Avenir" w:eastAsia="Avenir" w:hAnsi="Avenir" w:cs="Avenir"/>
          <w:b/>
          <w:sz w:val="20"/>
          <w:szCs w:val="20"/>
        </w:rPr>
      </w:pPr>
    </w:p>
    <w:tbl>
      <w:tblPr>
        <w:tblStyle w:val="a3"/>
        <w:tblpPr w:leftFromText="180" w:rightFromText="180" w:topFromText="180" w:bottomFromText="180" w:vertAnchor="text"/>
        <w:tblW w:w="10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9639"/>
      </w:tblGrid>
      <w:tr w:rsidR="003C2B51" w14:paraId="3B17A68C" w14:textId="77777777">
        <w:trPr>
          <w:trHeight w:val="395"/>
        </w:trPr>
        <w:tc>
          <w:tcPr>
            <w:tcW w:w="1146" w:type="dxa"/>
            <w:vMerge w:val="restart"/>
            <w:tcBorders>
              <w:bottom w:val="single" w:sz="24" w:space="0" w:color="000000"/>
            </w:tcBorders>
            <w:shd w:val="clear" w:color="auto" w:fill="00FF00"/>
          </w:tcPr>
          <w:p w14:paraId="2876F779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7700B166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70A28B17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6BEE712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04B35ECE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7048C054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320738E6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5A1E9610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626FBABA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735B6661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14739E43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328B301B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0C14564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318FCF0B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750697EF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18FF9BD8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10A763A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96650DC" w14:textId="77777777" w:rsidR="003C2B51" w:rsidRDefault="00000000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KEY</w:t>
            </w:r>
          </w:p>
          <w:p w14:paraId="5538CDD4" w14:textId="77777777" w:rsidR="003C2B51" w:rsidRDefault="00000000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ACTION   </w:t>
            </w:r>
          </w:p>
          <w:p w14:paraId="7F3D29E9" w14:textId="77777777" w:rsidR="003C2B51" w:rsidRDefault="00000000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ONE</w:t>
            </w:r>
          </w:p>
        </w:tc>
        <w:tc>
          <w:tcPr>
            <w:tcW w:w="9639" w:type="dxa"/>
            <w:shd w:val="clear" w:color="auto" w:fill="00FF00"/>
          </w:tcPr>
          <w:p w14:paraId="687DBF10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sz w:val="28"/>
                <w:szCs w:val="28"/>
              </w:rPr>
            </w:pPr>
            <w:r>
              <w:rPr>
                <w:rFonts w:ascii="Avenir" w:eastAsia="Avenir" w:hAnsi="Avenir" w:cs="Avenir"/>
                <w:b/>
                <w:sz w:val="28"/>
                <w:szCs w:val="28"/>
              </w:rPr>
              <w:t xml:space="preserve">Key Action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(Briefly state the specific goal or objective.)</w:t>
            </w:r>
          </w:p>
        </w:tc>
      </w:tr>
      <w:tr w:rsidR="003C2B51" w14:paraId="03DB2B69" w14:textId="77777777">
        <w:trPr>
          <w:trHeight w:val="804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00"/>
          </w:tcPr>
          <w:p w14:paraId="155D2B9E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sz w:val="28"/>
                <w:szCs w:val="28"/>
              </w:rPr>
            </w:pPr>
          </w:p>
        </w:tc>
        <w:tc>
          <w:tcPr>
            <w:tcW w:w="9639" w:type="dx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25F0F50" w14:textId="77777777" w:rsidR="003C2B51" w:rsidRDefault="00000000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Improve the quality of math instruction </w:t>
            </w:r>
          </w:p>
        </w:tc>
      </w:tr>
      <w:tr w:rsidR="003C2B51" w14:paraId="3A43A296" w14:textId="77777777">
        <w:trPr>
          <w:trHeight w:val="372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00"/>
          </w:tcPr>
          <w:p w14:paraId="0A1D093B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sz w:val="16"/>
                <w:szCs w:val="16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shd w:val="clear" w:color="auto" w:fill="EFEFEF"/>
            <w:vAlign w:val="center"/>
          </w:tcPr>
          <w:p w14:paraId="16F7C4BF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i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4"/>
                <w:szCs w:val="24"/>
              </w:rPr>
              <w:t xml:space="preserve">Indicators of success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(Measurable results that describe success.)</w:t>
            </w:r>
          </w:p>
        </w:tc>
      </w:tr>
      <w:tr w:rsidR="003C2B51" w14:paraId="734F9AA6" w14:textId="77777777">
        <w:trPr>
          <w:trHeight w:val="1875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00"/>
          </w:tcPr>
          <w:p w14:paraId="4FC12E1B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i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8" w:space="0" w:color="000000"/>
            </w:tcBorders>
          </w:tcPr>
          <w:p w14:paraId="4112A4F0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By December 2025, 60% of PK–8 teachers will have an average SPOT score of 8 out of 10 or higher in Domain II (Monitor &amp; Adjust and Engage &amp; Deliver) during Math instruction, as measured by monthly observations.</w:t>
            </w:r>
          </w:p>
          <w:p w14:paraId="034E70F2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By May 2026, 80% of PK–8 teachers will have an average SPOT score of 8 out of 10 or higher in Domain II (Monitor &amp; Adjust and Engage &amp; Deliver) during Math instruction, as measured by monthly observations.</w:t>
            </w:r>
          </w:p>
        </w:tc>
      </w:tr>
      <w:tr w:rsidR="003C2B51" w14:paraId="4BB5B640" w14:textId="77777777">
        <w:trPr>
          <w:trHeight w:val="708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00"/>
          </w:tcPr>
          <w:p w14:paraId="4FECCEFD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shd w:val="clear" w:color="auto" w:fill="EFEFEF"/>
            <w:vAlign w:val="center"/>
          </w:tcPr>
          <w:p w14:paraId="4ACD940E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i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4"/>
                <w:szCs w:val="24"/>
              </w:rPr>
              <w:t xml:space="preserve">Specific actions – school leaders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(What specific action steps will the building leaders take to accomplish the objective?)</w:t>
            </w:r>
          </w:p>
        </w:tc>
      </w:tr>
      <w:tr w:rsidR="003C2B51" w14:paraId="4CC7705D" w14:textId="77777777">
        <w:trPr>
          <w:trHeight w:val="2685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00"/>
          </w:tcPr>
          <w:p w14:paraId="151D94F0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i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</w:tcBorders>
          </w:tcPr>
          <w:p w14:paraId="2AE76CF1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Leadership will collaborate with teachers to review the 2024-2025 scope and sequence and gather feedback for adjustments by June 2025.</w:t>
            </w:r>
          </w:p>
          <w:p w14:paraId="0B4B2468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By June 2025, leadership will revise math pacing guide that explicitly maps Montessori lessons to TEKS standards by grade level.</w:t>
            </w:r>
          </w:p>
          <w:p w14:paraId="5CC06EDD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By, August 2025, leadership will set clear look-</w:t>
            </w:r>
            <w:proofErr w:type="spellStart"/>
            <w:r>
              <w:rPr>
                <w:rFonts w:ascii="Avenir" w:eastAsia="Avenir" w:hAnsi="Avenir" w:cs="Avenir"/>
                <w:b/>
              </w:rPr>
              <w:t>fors</w:t>
            </w:r>
            <w:proofErr w:type="spellEnd"/>
            <w:r>
              <w:rPr>
                <w:rFonts w:ascii="Avenir" w:eastAsia="Avenir" w:hAnsi="Avenir" w:cs="Avenir"/>
                <w:b/>
              </w:rPr>
              <w:t xml:space="preserve"> for SPOT observations that define what successful integration of Montessori and TEKS-based instruction looks like.</w:t>
            </w:r>
          </w:p>
          <w:p w14:paraId="5D6A0041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 xml:space="preserve">By August 2025, leadership will develop </w:t>
            </w:r>
            <w:proofErr w:type="gramStart"/>
            <w:r>
              <w:rPr>
                <w:rFonts w:ascii="Avenir" w:eastAsia="Avenir" w:hAnsi="Avenir" w:cs="Avenir"/>
                <w:b/>
              </w:rPr>
              <w:t>a</w:t>
            </w:r>
            <w:proofErr w:type="gramEnd"/>
            <w:r>
              <w:rPr>
                <w:rFonts w:ascii="Avenir" w:eastAsia="Avenir" w:hAnsi="Avenir" w:cs="Avenir"/>
                <w:b/>
              </w:rPr>
              <w:t xml:space="preserve"> concrete to abstract training series and plan for facilitation of professional development sessions. </w:t>
            </w:r>
          </w:p>
          <w:p w14:paraId="4698B400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 xml:space="preserve">Ongoing: Ensure students </w:t>
            </w:r>
            <w:proofErr w:type="gramStart"/>
            <w:r>
              <w:rPr>
                <w:rFonts w:ascii="Avenir" w:eastAsia="Avenir" w:hAnsi="Avenir" w:cs="Avenir"/>
                <w:b/>
              </w:rPr>
              <w:t>are completing</w:t>
            </w:r>
            <w:proofErr w:type="gramEnd"/>
            <w:r>
              <w:rPr>
                <w:rFonts w:ascii="Avenir" w:eastAsia="Avenir" w:hAnsi="Avenir" w:cs="Avenir"/>
                <w:b/>
              </w:rPr>
              <w:t xml:space="preserve"> the recommended number of lessons each week.</w:t>
            </w:r>
          </w:p>
          <w:p w14:paraId="6B3E3D89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 xml:space="preserve">Ongoing: Teaching teams will participate in demo lesson planning. </w:t>
            </w:r>
          </w:p>
          <w:p w14:paraId="4DCBB34B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Ongoing: leadership will coach and provide feedback to teachers regularly on second teach in math.</w:t>
            </w:r>
          </w:p>
          <w:p w14:paraId="1AAA2E46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Ongoing: Use spot observation data from math instruction to identify focal points for campus-wide coaching for math instruction</w:t>
            </w:r>
          </w:p>
          <w:p w14:paraId="0DBDE7BC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 xml:space="preserve">Ongoing: Conduct effective PLCs that focus on data from unit assessments and specific intervention strategies to support second and third </w:t>
            </w:r>
            <w:proofErr w:type="gramStart"/>
            <w:r>
              <w:rPr>
                <w:rFonts w:ascii="Avenir" w:eastAsia="Avenir" w:hAnsi="Avenir" w:cs="Avenir"/>
                <w:b/>
              </w:rPr>
              <w:t>teach</w:t>
            </w:r>
            <w:proofErr w:type="gramEnd"/>
            <w:r>
              <w:rPr>
                <w:rFonts w:ascii="Avenir" w:eastAsia="Avenir" w:hAnsi="Avenir" w:cs="Avenir"/>
                <w:b/>
              </w:rPr>
              <w:t>.</w:t>
            </w:r>
          </w:p>
          <w:p w14:paraId="496FC288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Use PLC time to co-plan lessons that connect Montessori and TEKS content; include both scope and sequence and sample tasks.</w:t>
            </w:r>
          </w:p>
          <w:p w14:paraId="5F86ADD3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Implement a pre-teaching structure during PLCs where grade-level teams preview upcoming TEKS and identify which Montessori materials best support instruction.</w:t>
            </w:r>
            <w:r>
              <w:rPr>
                <w:rFonts w:ascii="Avenir" w:eastAsia="Avenir" w:hAnsi="Avenir" w:cs="Avenir"/>
                <w:b/>
              </w:rPr>
              <w:br/>
            </w:r>
          </w:p>
        </w:tc>
      </w:tr>
      <w:tr w:rsidR="003C2B51" w14:paraId="6F675699" w14:textId="77777777">
        <w:trPr>
          <w:trHeight w:val="450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00"/>
          </w:tcPr>
          <w:p w14:paraId="1A2E6B2A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shd w:val="clear" w:color="auto" w:fill="EFEFEF"/>
            <w:vAlign w:val="center"/>
          </w:tcPr>
          <w:p w14:paraId="01D1F9C3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i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4"/>
                <w:szCs w:val="24"/>
              </w:rPr>
              <w:t xml:space="preserve">Specific actions – staff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(What specific action steps will the staff take to accomplish the objective?)</w:t>
            </w:r>
          </w:p>
        </w:tc>
      </w:tr>
      <w:tr w:rsidR="003C2B51" w14:paraId="59602938" w14:textId="77777777">
        <w:trPr>
          <w:trHeight w:val="3000"/>
        </w:trPr>
        <w:tc>
          <w:tcPr>
            <w:tcW w:w="1146" w:type="dxa"/>
            <w:vMerge/>
            <w:tcBorders>
              <w:bottom w:val="single" w:sz="8" w:space="0" w:color="000000"/>
            </w:tcBorders>
            <w:shd w:val="clear" w:color="auto" w:fill="00FF00"/>
          </w:tcPr>
          <w:p w14:paraId="6A722497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7F2B31C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Ongoing: Present at least one HISD per grade level weekly</w:t>
            </w:r>
          </w:p>
          <w:p w14:paraId="74CE157B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 xml:space="preserve">Ongoing: Attend PLCs and planning meetings to support extracted TEKS based curriculum implementation </w:t>
            </w:r>
          </w:p>
          <w:p w14:paraId="211B077F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 xml:space="preserve">Ongoing: Review data from CBAs to provide second teach to students who do not show mastery of abstraction </w:t>
            </w:r>
          </w:p>
          <w:p w14:paraId="24FB57B3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 xml:space="preserve">Ongoing: Identify the “bridge” in each lesson: What Montessori work introduces the concept? What abstract </w:t>
            </w:r>
            <w:proofErr w:type="gramStart"/>
            <w:r>
              <w:rPr>
                <w:rFonts w:ascii="Avenir" w:eastAsia="Avenir" w:hAnsi="Avenir" w:cs="Avenir"/>
                <w:b/>
              </w:rPr>
              <w:t>task helps</w:t>
            </w:r>
            <w:proofErr w:type="gramEnd"/>
            <w:r>
              <w:rPr>
                <w:rFonts w:ascii="Avenir" w:eastAsia="Avenir" w:hAnsi="Avenir" w:cs="Avenir"/>
                <w:b/>
              </w:rPr>
              <w:t xml:space="preserve"> students apply it in a TEKS-based context?</w:t>
            </w:r>
          </w:p>
        </w:tc>
      </w:tr>
    </w:tbl>
    <w:p w14:paraId="591A3637" w14:textId="77777777" w:rsidR="003C2B51" w:rsidRDefault="003C2B51">
      <w:pPr>
        <w:spacing w:line="299" w:lineRule="auto"/>
        <w:rPr>
          <w:rFonts w:ascii="Avenir" w:eastAsia="Avenir" w:hAnsi="Avenir" w:cs="Avenir"/>
          <w:b/>
          <w:sz w:val="20"/>
          <w:szCs w:val="20"/>
        </w:rPr>
      </w:pPr>
    </w:p>
    <w:p w14:paraId="5D9EB2E5" w14:textId="77777777" w:rsidR="003C2B51" w:rsidRDefault="003C2B51">
      <w:pPr>
        <w:spacing w:line="299" w:lineRule="auto"/>
        <w:rPr>
          <w:rFonts w:ascii="Avenir" w:eastAsia="Avenir" w:hAnsi="Avenir" w:cs="Avenir"/>
          <w:b/>
          <w:sz w:val="20"/>
          <w:szCs w:val="20"/>
        </w:rPr>
      </w:pPr>
    </w:p>
    <w:p w14:paraId="2C41F002" w14:textId="77777777" w:rsidR="003C2B51" w:rsidRDefault="003C2B51">
      <w:pPr>
        <w:spacing w:line="299" w:lineRule="auto"/>
        <w:rPr>
          <w:rFonts w:ascii="Avenir" w:eastAsia="Avenir" w:hAnsi="Avenir" w:cs="Avenir"/>
          <w:b/>
          <w:sz w:val="20"/>
          <w:szCs w:val="20"/>
        </w:rPr>
        <w:sectPr w:rsidR="003C2B51">
          <w:footerReference w:type="default" r:id="rId8"/>
          <w:pgSz w:w="12240" w:h="15840"/>
          <w:pgMar w:top="720" w:right="720" w:bottom="720" w:left="720" w:header="0" w:footer="1065" w:gutter="0"/>
          <w:pgNumType w:start="1"/>
          <w:cols w:space="720"/>
        </w:sectPr>
      </w:pPr>
    </w:p>
    <w:p w14:paraId="78A13705" w14:textId="77777777" w:rsidR="003C2B51" w:rsidRDefault="003C2B51">
      <w:pPr>
        <w:spacing w:line="276" w:lineRule="auto"/>
        <w:rPr>
          <w:rFonts w:ascii="Avenir" w:eastAsia="Avenir" w:hAnsi="Avenir" w:cs="Avenir"/>
          <w:sz w:val="20"/>
          <w:szCs w:val="20"/>
        </w:rPr>
      </w:pPr>
    </w:p>
    <w:tbl>
      <w:tblPr>
        <w:tblStyle w:val="a4"/>
        <w:tblW w:w="10755" w:type="dxa"/>
        <w:tblInd w:w="3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0"/>
        <w:gridCol w:w="4410"/>
        <w:gridCol w:w="3615"/>
      </w:tblGrid>
      <w:tr w:rsidR="003C2B51" w14:paraId="3ACD6DD4" w14:textId="77777777">
        <w:trPr>
          <w:trHeight w:val="458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00"/>
          </w:tcPr>
          <w:p w14:paraId="5BC8A0CB" w14:textId="77777777" w:rsidR="003C2B51" w:rsidRDefault="00000000">
            <w:pPr>
              <w:spacing w:before="92"/>
              <w:ind w:left="105"/>
              <w:jc w:val="center"/>
              <w:rPr>
                <w:rFonts w:ascii="Avenir" w:eastAsia="Avenir" w:hAnsi="Avenir" w:cs="Avenir"/>
                <w:b/>
                <w:sz w:val="28"/>
                <w:szCs w:val="28"/>
              </w:rPr>
            </w:pPr>
            <w:r>
              <w:rPr>
                <w:rFonts w:ascii="Avenir" w:eastAsia="Avenir" w:hAnsi="Avenir" w:cs="Avenir"/>
                <w:b/>
                <w:sz w:val="28"/>
                <w:szCs w:val="28"/>
              </w:rPr>
              <w:t>Key Action One: Staff Development</w:t>
            </w:r>
          </w:p>
        </w:tc>
      </w:tr>
      <w:tr w:rsidR="003C2B51" w14:paraId="40448D9F" w14:textId="77777777">
        <w:trPr>
          <w:trHeight w:val="627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5FB2EEF" w14:textId="77777777" w:rsidR="003C2B51" w:rsidRDefault="00000000">
            <w:pPr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Who: Administration teacher leaders</w:t>
            </w:r>
          </w:p>
        </w:tc>
      </w:tr>
      <w:tr w:rsidR="003C2B51" w14:paraId="2CC3029F" w14:textId="77777777">
        <w:trPr>
          <w:trHeight w:val="885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0F9DDE9" w14:textId="77777777" w:rsidR="003C2B51" w:rsidRDefault="00000000">
            <w:pPr>
              <w:spacing w:line="271" w:lineRule="auto"/>
              <w:rPr>
                <w:rFonts w:ascii="Avenir" w:eastAsia="Avenir" w:hAnsi="Avenir" w:cs="Avenir"/>
                <w:sz w:val="26"/>
                <w:szCs w:val="26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What: Focused training on bridging Montessori concrete learning with TEKs based abstract concepts</w:t>
            </w:r>
          </w:p>
        </w:tc>
      </w:tr>
      <w:tr w:rsidR="003C2B51" w14:paraId="0190B517" w14:textId="77777777">
        <w:trPr>
          <w:trHeight w:val="367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0485278" w14:textId="77777777" w:rsidR="003C2B51" w:rsidRDefault="00000000">
            <w:pPr>
              <w:spacing w:line="271" w:lineRule="auto"/>
              <w:rPr>
                <w:rFonts w:ascii="Avenir" w:eastAsia="Avenir" w:hAnsi="Avenir" w:cs="Avenir"/>
                <w:sz w:val="26"/>
                <w:szCs w:val="26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When: Ongoing</w:t>
            </w:r>
          </w:p>
        </w:tc>
      </w:tr>
      <w:tr w:rsidR="003C2B51" w14:paraId="7265386D" w14:textId="77777777">
        <w:trPr>
          <w:trHeight w:val="502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77FF19F" w14:textId="77777777" w:rsidR="003C2B51" w:rsidRDefault="00000000">
            <w:pPr>
              <w:spacing w:line="271" w:lineRule="auto"/>
              <w:rPr>
                <w:rFonts w:ascii="Avenir" w:eastAsia="Avenir" w:hAnsi="Avenir" w:cs="Avenir"/>
                <w:sz w:val="26"/>
                <w:szCs w:val="26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Where: Garden Oaks Montessori</w:t>
            </w:r>
          </w:p>
        </w:tc>
      </w:tr>
      <w:tr w:rsidR="003C2B51" w14:paraId="22387F39" w14:textId="77777777">
        <w:trPr>
          <w:trHeight w:val="450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00FF00"/>
            <w:vAlign w:val="center"/>
          </w:tcPr>
          <w:p w14:paraId="3032A6DF" w14:textId="77777777" w:rsidR="003C2B51" w:rsidRDefault="00000000">
            <w:pPr>
              <w:ind w:left="105"/>
              <w:jc w:val="center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8"/>
                <w:szCs w:val="28"/>
              </w:rPr>
              <w:t>Key Action One: Budget</w:t>
            </w:r>
          </w:p>
        </w:tc>
      </w:tr>
      <w:tr w:rsidR="003C2B51" w14:paraId="43405DF1" w14:textId="77777777">
        <w:trPr>
          <w:trHeight w:val="30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6C7568C0" w14:textId="77777777" w:rsidR="003C2B51" w:rsidRDefault="00000000">
            <w:pPr>
              <w:spacing w:before="1" w:line="279" w:lineRule="auto"/>
              <w:ind w:left="564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Proposed item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6F406CAE" w14:textId="77777777" w:rsidR="003C2B51" w:rsidRDefault="00000000">
            <w:pPr>
              <w:spacing w:line="279" w:lineRule="auto"/>
              <w:ind w:left="13"/>
              <w:jc w:val="center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Description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159654D0" w14:textId="77777777" w:rsidR="003C2B51" w:rsidRDefault="00000000">
            <w:pPr>
              <w:spacing w:before="1" w:line="279" w:lineRule="auto"/>
              <w:ind w:left="89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Amount</w:t>
            </w:r>
          </w:p>
        </w:tc>
      </w:tr>
      <w:tr w:rsidR="003C2B51" w14:paraId="0344FAC6" w14:textId="77777777">
        <w:trPr>
          <w:trHeight w:val="598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0D11A" w14:textId="77777777" w:rsidR="003C2B51" w:rsidRDefault="00000000">
            <w:pPr>
              <w:spacing w:before="150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Staff development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29128" w14:textId="77777777" w:rsidR="003C2B51" w:rsidRDefault="00000000">
            <w:pPr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Montessori training - Houston Montessori Center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7AD02" w14:textId="77777777" w:rsidR="003C2B51" w:rsidRDefault="00000000">
            <w:pPr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$10,000</w:t>
            </w:r>
          </w:p>
        </w:tc>
      </w:tr>
      <w:tr w:rsidR="003C2B51" w14:paraId="3C588FBF" w14:textId="77777777">
        <w:trPr>
          <w:trHeight w:val="599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537A1" w14:textId="77777777" w:rsidR="003C2B51" w:rsidRDefault="00000000">
            <w:pPr>
              <w:spacing w:before="146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Materials/resources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3C9B9" w14:textId="77777777" w:rsidR="003C2B51" w:rsidRDefault="00000000">
            <w:pPr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Montessori materials refresh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E8B72" w14:textId="77777777" w:rsidR="003C2B51" w:rsidRDefault="00000000">
            <w:pPr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$10,000</w:t>
            </w:r>
          </w:p>
        </w:tc>
      </w:tr>
      <w:tr w:rsidR="003C2B51" w14:paraId="12F3271D" w14:textId="77777777">
        <w:trPr>
          <w:trHeight w:val="594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F6BA1" w14:textId="77777777" w:rsidR="003C2B51" w:rsidRDefault="00000000">
            <w:pPr>
              <w:spacing w:before="146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Purchased services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0BFC8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A094A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529C8CDA" w14:textId="77777777">
        <w:trPr>
          <w:trHeight w:val="599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0451A" w14:textId="77777777" w:rsidR="003C2B51" w:rsidRDefault="00000000">
            <w:pPr>
              <w:spacing w:before="150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Other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7A772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FB8AD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1A827291" w14:textId="77777777">
        <w:trPr>
          <w:trHeight w:val="598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47663" w14:textId="77777777" w:rsidR="003C2B51" w:rsidRDefault="00000000">
            <w:pPr>
              <w:spacing w:before="146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Other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EA316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344C7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352EBE25" w14:textId="77777777">
        <w:trPr>
          <w:trHeight w:val="295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71EA36" w14:textId="77777777" w:rsidR="003C2B51" w:rsidRDefault="00000000">
            <w:pPr>
              <w:spacing w:line="276" w:lineRule="auto"/>
              <w:ind w:right="75"/>
              <w:jc w:val="right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TOTAL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 w14:paraId="4232E2AC" w14:textId="77777777" w:rsidR="003C2B51" w:rsidRDefault="00000000">
            <w:pPr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$20,000</w:t>
            </w:r>
          </w:p>
        </w:tc>
      </w:tr>
      <w:tr w:rsidR="003C2B51" w14:paraId="32083777" w14:textId="77777777">
        <w:trPr>
          <w:trHeight w:val="1198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6D3A" w14:textId="77777777" w:rsidR="003C2B51" w:rsidRDefault="00000000">
            <w:pPr>
              <w:spacing w:before="1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lastRenderedPageBreak/>
              <w:t xml:space="preserve">Funding </w:t>
            </w:r>
            <w:proofErr w:type="spellStart"/>
            <w:proofErr w:type="gramStart"/>
            <w:r>
              <w:rPr>
                <w:rFonts w:ascii="Avenir" w:eastAsia="Avenir" w:hAnsi="Avenir" w:cs="Avenir"/>
                <w:sz w:val="26"/>
                <w:szCs w:val="26"/>
              </w:rPr>
              <w:t>sources:Magnet</w:t>
            </w:r>
            <w:proofErr w:type="spellEnd"/>
            <w:proofErr w:type="gramEnd"/>
          </w:p>
        </w:tc>
      </w:tr>
    </w:tbl>
    <w:p w14:paraId="0044B191" w14:textId="77777777" w:rsidR="003C2B51" w:rsidRDefault="003C2B51">
      <w:pPr>
        <w:rPr>
          <w:rFonts w:ascii="Avenir" w:eastAsia="Avenir" w:hAnsi="Avenir" w:cs="Avenir"/>
          <w:sz w:val="26"/>
          <w:szCs w:val="26"/>
        </w:rPr>
        <w:sectPr w:rsidR="003C2B51">
          <w:type w:val="continuous"/>
          <w:pgSz w:w="12240" w:h="15840"/>
          <w:pgMar w:top="720" w:right="720" w:bottom="720" w:left="720" w:header="0" w:footer="1065" w:gutter="0"/>
          <w:cols w:space="720"/>
        </w:sectPr>
      </w:pPr>
    </w:p>
    <w:p w14:paraId="665CB947" w14:textId="77777777" w:rsidR="003C2B51" w:rsidRDefault="003C2B51">
      <w:pPr>
        <w:spacing w:before="47"/>
        <w:rPr>
          <w:rFonts w:ascii="Avenir" w:eastAsia="Avenir" w:hAnsi="Avenir" w:cs="Avenir"/>
          <w:b/>
          <w:sz w:val="20"/>
          <w:szCs w:val="20"/>
        </w:rPr>
      </w:pPr>
    </w:p>
    <w:tbl>
      <w:tblPr>
        <w:tblStyle w:val="a5"/>
        <w:tblpPr w:leftFromText="180" w:rightFromText="180" w:topFromText="180" w:bottomFromText="180" w:vertAnchor="text"/>
        <w:tblW w:w="10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9639"/>
      </w:tblGrid>
      <w:tr w:rsidR="003C2B51" w14:paraId="02357A6A" w14:textId="77777777">
        <w:trPr>
          <w:trHeight w:val="420"/>
        </w:trPr>
        <w:tc>
          <w:tcPr>
            <w:tcW w:w="1146" w:type="dxa"/>
            <w:vMerge w:val="restart"/>
            <w:tcBorders>
              <w:bottom w:val="single" w:sz="24" w:space="0" w:color="000000"/>
            </w:tcBorders>
            <w:shd w:val="clear" w:color="auto" w:fill="00FFFF"/>
          </w:tcPr>
          <w:p w14:paraId="0E3CBC14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4B08009D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0D0C6D77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30D02D52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3D677A61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45CEC20A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7F6DB91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44520CA9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1ABC9812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5022BADD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5F677F55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08CD1EC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555E0FBE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148ED108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45F5CDB0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01E0B21B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41D6F21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183D1D1C" w14:textId="77777777" w:rsidR="003C2B51" w:rsidRDefault="00000000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KEY</w:t>
            </w:r>
          </w:p>
          <w:p w14:paraId="7B9276A9" w14:textId="77777777" w:rsidR="003C2B51" w:rsidRDefault="00000000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ACTION   </w:t>
            </w:r>
          </w:p>
          <w:p w14:paraId="3CDF3A24" w14:textId="77777777" w:rsidR="003C2B51" w:rsidRDefault="00000000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TWO</w:t>
            </w:r>
          </w:p>
        </w:tc>
        <w:tc>
          <w:tcPr>
            <w:tcW w:w="9639" w:type="dxa"/>
            <w:shd w:val="clear" w:color="auto" w:fill="00FFFF"/>
            <w:vAlign w:val="center"/>
          </w:tcPr>
          <w:p w14:paraId="5AC63D96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sz w:val="28"/>
                <w:szCs w:val="28"/>
              </w:rPr>
            </w:pPr>
            <w:r>
              <w:rPr>
                <w:rFonts w:ascii="Avenir" w:eastAsia="Avenir" w:hAnsi="Avenir" w:cs="Avenir"/>
                <w:b/>
                <w:sz w:val="28"/>
                <w:szCs w:val="28"/>
              </w:rPr>
              <w:t xml:space="preserve">Key Action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(Briefly state the specific goal or objective.)</w:t>
            </w:r>
          </w:p>
        </w:tc>
      </w:tr>
      <w:tr w:rsidR="003C2B51" w14:paraId="7391F55A" w14:textId="77777777">
        <w:trPr>
          <w:trHeight w:val="450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FF"/>
          </w:tcPr>
          <w:p w14:paraId="58A5DC98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sz w:val="28"/>
                <w:szCs w:val="28"/>
              </w:rPr>
            </w:pPr>
          </w:p>
        </w:tc>
        <w:tc>
          <w:tcPr>
            <w:tcW w:w="9639" w:type="dx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E0C93E0" w14:textId="77777777" w:rsidR="003C2B51" w:rsidRDefault="00000000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Improve the quality of cultural studies (science and social studies) lessons during the Montessori work cycle</w:t>
            </w:r>
          </w:p>
        </w:tc>
      </w:tr>
      <w:tr w:rsidR="003C2B51" w14:paraId="66681DA4" w14:textId="77777777">
        <w:trPr>
          <w:trHeight w:val="372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FF"/>
          </w:tcPr>
          <w:p w14:paraId="417E7D00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sz w:val="16"/>
                <w:szCs w:val="16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shd w:val="clear" w:color="auto" w:fill="EFEFEF"/>
            <w:vAlign w:val="center"/>
          </w:tcPr>
          <w:p w14:paraId="2C8E33DB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i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4"/>
                <w:szCs w:val="24"/>
              </w:rPr>
              <w:t xml:space="preserve">Indicators of success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(Measurable results that describe success.)</w:t>
            </w:r>
          </w:p>
        </w:tc>
      </w:tr>
      <w:tr w:rsidR="003C2B51" w14:paraId="0CC63330" w14:textId="77777777">
        <w:trPr>
          <w:trHeight w:val="1392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FF"/>
          </w:tcPr>
          <w:p w14:paraId="4346088D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i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8" w:space="0" w:color="000000"/>
            </w:tcBorders>
          </w:tcPr>
          <w:p w14:paraId="70C2D93E" w14:textId="77777777" w:rsidR="003C2B51" w:rsidRDefault="00000000">
            <w:pPr>
              <w:widowControl/>
              <w:numPr>
                <w:ilvl w:val="0"/>
                <w:numId w:val="1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4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By December 2025, 70% of PK–6 teachers will score 4 out of 6 in Engage &amp; Deliver (Domain II) during the Montessori work cycle, as measured by SPOT observations.</w:t>
            </w:r>
          </w:p>
          <w:p w14:paraId="7E151F6C" w14:textId="77777777" w:rsidR="003C2B51" w:rsidRDefault="00000000">
            <w:pPr>
              <w:widowControl/>
              <w:numPr>
                <w:ilvl w:val="0"/>
                <w:numId w:val="1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By May 2026, 80% of PK–6 teachers will score 4 out of 6 in Engage &amp; Deliver (Domain II) during the Montessori work cycle, as measured by SPOT observations</w:t>
            </w:r>
            <w:r>
              <w:rPr>
                <w:rFonts w:ascii="Avenir" w:eastAsia="Avenir" w:hAnsi="Avenir" w:cs="Avenir"/>
                <w:b/>
                <w:sz w:val="24"/>
                <w:szCs w:val="24"/>
              </w:rPr>
              <w:t>.</w:t>
            </w:r>
          </w:p>
          <w:p w14:paraId="0B6374D7" w14:textId="77777777" w:rsidR="003C2B51" w:rsidRDefault="00000000">
            <w:pPr>
              <w:widowControl/>
              <w:numPr>
                <w:ilvl w:val="0"/>
                <w:numId w:val="1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By December 2025, 50% of middle school science and social studies teachers will score 4 out of 6 in Engage &amp; Deliver (Domain II) during the Montessori work cycle, as measured by SPOT observations.</w:t>
            </w:r>
          </w:p>
          <w:p w14:paraId="0186004D" w14:textId="77777777" w:rsidR="003C2B51" w:rsidRDefault="00000000">
            <w:pPr>
              <w:widowControl/>
              <w:numPr>
                <w:ilvl w:val="0"/>
                <w:numId w:val="1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By May 2026, 100% of middle school science and social studies teachers will score 4 out of 6 in Engage &amp; Deliver (Domain II) during the Montessori work cycle, as measured by SPOT observations</w:t>
            </w:r>
            <w:r>
              <w:rPr>
                <w:rFonts w:ascii="Avenir" w:eastAsia="Avenir" w:hAnsi="Avenir" w:cs="Avenir"/>
                <w:b/>
                <w:sz w:val="24"/>
                <w:szCs w:val="24"/>
              </w:rPr>
              <w:t>.</w:t>
            </w:r>
          </w:p>
        </w:tc>
      </w:tr>
      <w:tr w:rsidR="003C2B51" w14:paraId="3DB99737" w14:textId="77777777">
        <w:trPr>
          <w:trHeight w:val="708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FF"/>
          </w:tcPr>
          <w:p w14:paraId="2AA6682B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shd w:val="clear" w:color="auto" w:fill="EFEFEF"/>
            <w:vAlign w:val="center"/>
          </w:tcPr>
          <w:p w14:paraId="4CF713A6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i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4"/>
                <w:szCs w:val="24"/>
              </w:rPr>
              <w:t xml:space="preserve">Specific actions – school leaders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(What specific action steps will the building leaders take to accomplish the objective?)</w:t>
            </w:r>
          </w:p>
        </w:tc>
      </w:tr>
      <w:tr w:rsidR="003C2B51" w14:paraId="24D882AA" w14:textId="77777777">
        <w:trPr>
          <w:trHeight w:val="2685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00FFFF"/>
          </w:tcPr>
          <w:p w14:paraId="13EAFB4A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i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</w:tcBorders>
          </w:tcPr>
          <w:p w14:paraId="38B70559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By August 2025, leadership will communicate a shared vision for high-quality Montessori lesson delivery and recordkeeping during beginning-of-year staff development.</w:t>
            </w:r>
          </w:p>
          <w:p w14:paraId="6054FB66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By August 2025, create a pacing guide to supplement Montessori cultural lessons with grade appropriate TEKs based lessons.</w:t>
            </w:r>
          </w:p>
          <w:p w14:paraId="373D709D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Ongoing: Review data from Daily DOLs.</w:t>
            </w:r>
          </w:p>
          <w:p w14:paraId="4B161AD7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Ongoing: Facilitate pacing PLC meetings where teachers analyze pacing of average student progress by grade level and plan for intervention or enrichment based on student needs.</w:t>
            </w:r>
          </w:p>
          <w:p w14:paraId="2A1081D9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Ongoing: Ensure staff have adequate resources for presenting cultural studies lessons</w:t>
            </w:r>
          </w:p>
          <w:p w14:paraId="56523035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Ongoing: Facilitate data meetings where teachers link student progress (MAP, classroom assessments) with the quality of lesson presentation and engagement during the work cycle.</w:t>
            </w:r>
          </w:p>
          <w:p w14:paraId="2A103AF2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Ongoing: Create a "look-for of the month" focus aligned to Montessori principles to reinforce shared growth areas.</w:t>
            </w:r>
          </w:p>
          <w:p w14:paraId="4BB219A6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 xml:space="preserve">Ongoing: Conduct professional development around supporting the executive functioning and learning needs of students in special education during the work cycle. </w:t>
            </w:r>
          </w:p>
          <w:p w14:paraId="0A8ED6F1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 xml:space="preserve">Ongoing: Conduct professional development around supporting the language development and instructional needs of emergent bilingual students during the work cycle. </w:t>
            </w:r>
          </w:p>
        </w:tc>
      </w:tr>
      <w:tr w:rsidR="003C2B51" w14:paraId="54BACD48" w14:textId="77777777">
        <w:trPr>
          <w:trHeight w:val="450"/>
        </w:trPr>
        <w:tc>
          <w:tcPr>
            <w:tcW w:w="1146" w:type="dxa"/>
            <w:vMerge/>
            <w:tcBorders>
              <w:bottom w:val="single" w:sz="8" w:space="0" w:color="000000"/>
            </w:tcBorders>
            <w:shd w:val="clear" w:color="auto" w:fill="00FFFF"/>
          </w:tcPr>
          <w:p w14:paraId="2119868E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shd w:val="clear" w:color="auto" w:fill="EFEFEF"/>
            <w:vAlign w:val="center"/>
          </w:tcPr>
          <w:p w14:paraId="6B4BC468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i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4"/>
                <w:szCs w:val="24"/>
              </w:rPr>
              <w:t xml:space="preserve">Specific actions – staff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(What specific action steps will the staff take to accomplish the objective?)</w:t>
            </w:r>
          </w:p>
        </w:tc>
      </w:tr>
      <w:tr w:rsidR="003C2B51" w14:paraId="0184EFA5" w14:textId="77777777">
        <w:trPr>
          <w:trHeight w:val="3000"/>
        </w:trPr>
        <w:tc>
          <w:tcPr>
            <w:tcW w:w="11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</w:tcPr>
          <w:p w14:paraId="1D62149B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</w:rPr>
            </w:pPr>
          </w:p>
        </w:tc>
        <w:tc>
          <w:tcPr>
            <w:tcW w:w="9639" w:type="dxa"/>
            <w:tcBorders>
              <w:left w:val="single" w:sz="8" w:space="0" w:color="000000"/>
              <w:bottom w:val="single" w:sz="8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6BD42CB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Use</w:t>
            </w:r>
            <w:r>
              <w:rPr>
                <w:rFonts w:ascii="Avenir" w:eastAsia="Avenir" w:hAnsi="Avenir" w:cs="Avenir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Avenir" w:eastAsia="Avenir" w:hAnsi="Avenir" w:cs="Avenir"/>
                <w:b/>
              </w:rPr>
              <w:t>the three-period lesson format (when appropriate) to support vocabulary development, concept understanding, and application.</w:t>
            </w:r>
          </w:p>
          <w:p w14:paraId="35B84056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Engage students in meaningful follow-up work that deepens understanding and supports independent practice.</w:t>
            </w:r>
          </w:p>
          <w:p w14:paraId="7888EDDE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Monitor individual student pacing and implement follow up plans to ensure students are making consistent progress.</w:t>
            </w:r>
          </w:p>
          <w:p w14:paraId="381A5A8E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Use informal and formal assessments (observations, exit tickets, MAP data) to guide re-teaching or extension.</w:t>
            </w:r>
          </w:p>
          <w:p w14:paraId="6610CBA1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Differentiate instruction by adjusting lessons and materials to match student readiness, using both concrete and abstract tasks.</w:t>
            </w:r>
          </w:p>
          <w:p w14:paraId="2D60DBB9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Ensure students are meaningfully engaged during the work cycle with a balance of Montessori works and TEKS-aligned activities.</w:t>
            </w:r>
          </w:p>
          <w:p w14:paraId="77DA01D3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 xml:space="preserve">Ensure small group lessons and the work cycle have embedded </w:t>
            </w:r>
            <w:proofErr w:type="gramStart"/>
            <w:r>
              <w:rPr>
                <w:rFonts w:ascii="Avenir" w:eastAsia="Avenir" w:hAnsi="Avenir" w:cs="Avenir"/>
                <w:b/>
              </w:rPr>
              <w:t>supports</w:t>
            </w:r>
            <w:proofErr w:type="gramEnd"/>
            <w:r>
              <w:rPr>
                <w:rFonts w:ascii="Avenir" w:eastAsia="Avenir" w:hAnsi="Avenir" w:cs="Avenir"/>
                <w:b/>
              </w:rPr>
              <w:t xml:space="preserve"> for emergent bilingual and special education students.</w:t>
            </w:r>
          </w:p>
        </w:tc>
      </w:tr>
    </w:tbl>
    <w:p w14:paraId="63EA474F" w14:textId="77777777" w:rsidR="003C2B51" w:rsidRDefault="003C2B51">
      <w:pPr>
        <w:spacing w:line="299" w:lineRule="auto"/>
        <w:rPr>
          <w:rFonts w:ascii="Avenir" w:eastAsia="Avenir" w:hAnsi="Avenir" w:cs="Avenir"/>
          <w:b/>
          <w:sz w:val="20"/>
          <w:szCs w:val="20"/>
        </w:rPr>
        <w:sectPr w:rsidR="003C2B51">
          <w:pgSz w:w="12240" w:h="15840"/>
          <w:pgMar w:top="720" w:right="720" w:bottom="720" w:left="720" w:header="0" w:footer="1065" w:gutter="0"/>
          <w:cols w:space="720"/>
        </w:sectPr>
      </w:pPr>
    </w:p>
    <w:p w14:paraId="2DBE8EA6" w14:textId="77777777" w:rsidR="003C2B51" w:rsidRDefault="003C2B51">
      <w:pPr>
        <w:spacing w:line="276" w:lineRule="auto"/>
        <w:rPr>
          <w:rFonts w:ascii="Avenir" w:eastAsia="Avenir" w:hAnsi="Avenir" w:cs="Avenir"/>
          <w:sz w:val="20"/>
          <w:szCs w:val="20"/>
        </w:rPr>
      </w:pPr>
    </w:p>
    <w:tbl>
      <w:tblPr>
        <w:tblStyle w:val="a6"/>
        <w:tblW w:w="10755" w:type="dxa"/>
        <w:tblInd w:w="3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0"/>
        <w:gridCol w:w="4410"/>
        <w:gridCol w:w="3615"/>
      </w:tblGrid>
      <w:tr w:rsidR="003C2B51" w14:paraId="1969B48F" w14:textId="77777777">
        <w:trPr>
          <w:trHeight w:val="435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vAlign w:val="center"/>
          </w:tcPr>
          <w:p w14:paraId="0273394B" w14:textId="77777777" w:rsidR="003C2B51" w:rsidRDefault="00000000">
            <w:pPr>
              <w:ind w:left="105"/>
              <w:jc w:val="center"/>
              <w:rPr>
                <w:rFonts w:ascii="Avenir" w:eastAsia="Avenir" w:hAnsi="Avenir" w:cs="Avenir"/>
                <w:b/>
                <w:sz w:val="28"/>
                <w:szCs w:val="28"/>
              </w:rPr>
            </w:pPr>
            <w:r>
              <w:rPr>
                <w:rFonts w:ascii="Avenir" w:eastAsia="Avenir" w:hAnsi="Avenir" w:cs="Avenir"/>
                <w:b/>
                <w:sz w:val="28"/>
                <w:szCs w:val="28"/>
              </w:rPr>
              <w:t>Key Action Two: Staff Development</w:t>
            </w:r>
          </w:p>
        </w:tc>
      </w:tr>
      <w:tr w:rsidR="003C2B51" w14:paraId="559E3D7B" w14:textId="77777777">
        <w:trPr>
          <w:trHeight w:val="627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40A247" w14:textId="77777777" w:rsidR="003C2B51" w:rsidRDefault="00000000">
            <w:pPr>
              <w:rPr>
                <w:rFonts w:ascii="Avenir" w:eastAsia="Avenir" w:hAnsi="Avenir" w:cs="Avenir"/>
                <w:b/>
                <w:sz w:val="24"/>
                <w:szCs w:val="24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Who:</w:t>
            </w: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Campus admin and teacher leaders</w:t>
            </w:r>
          </w:p>
        </w:tc>
      </w:tr>
      <w:tr w:rsidR="003C2B51" w14:paraId="2BB9993B" w14:textId="77777777">
        <w:trPr>
          <w:trHeight w:val="885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2A980A9" w14:textId="77777777" w:rsidR="003C2B51" w:rsidRDefault="00000000">
            <w:pPr>
              <w:spacing w:line="271" w:lineRule="auto"/>
              <w:rPr>
                <w:rFonts w:ascii="Avenir" w:eastAsia="Avenir" w:hAnsi="Avenir" w:cs="Avenir"/>
                <w:sz w:val="26"/>
                <w:szCs w:val="26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What: Staff professional development</w:t>
            </w:r>
          </w:p>
        </w:tc>
      </w:tr>
      <w:tr w:rsidR="003C2B51" w14:paraId="27D66C2E" w14:textId="77777777">
        <w:trPr>
          <w:trHeight w:val="367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A382B01" w14:textId="77777777" w:rsidR="003C2B51" w:rsidRDefault="00000000">
            <w:pPr>
              <w:spacing w:line="271" w:lineRule="auto"/>
              <w:rPr>
                <w:rFonts w:ascii="Avenir" w:eastAsia="Avenir" w:hAnsi="Avenir" w:cs="Avenir"/>
                <w:sz w:val="26"/>
                <w:szCs w:val="26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When: Ongoing</w:t>
            </w:r>
          </w:p>
        </w:tc>
      </w:tr>
      <w:tr w:rsidR="003C2B51" w14:paraId="035D412A" w14:textId="77777777">
        <w:trPr>
          <w:trHeight w:val="502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800D7A2" w14:textId="77777777" w:rsidR="003C2B51" w:rsidRDefault="00000000">
            <w:pPr>
              <w:spacing w:line="271" w:lineRule="auto"/>
              <w:rPr>
                <w:rFonts w:ascii="Avenir" w:eastAsia="Avenir" w:hAnsi="Avenir" w:cs="Avenir"/>
                <w:sz w:val="26"/>
                <w:szCs w:val="26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 xml:space="preserve">Where: Garden Oaks Montessori </w:t>
            </w:r>
          </w:p>
        </w:tc>
      </w:tr>
      <w:tr w:rsidR="003C2B51" w14:paraId="3F3D49DE" w14:textId="77777777">
        <w:trPr>
          <w:trHeight w:val="395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00FFFF"/>
            <w:vAlign w:val="center"/>
          </w:tcPr>
          <w:p w14:paraId="2B999D89" w14:textId="77777777" w:rsidR="003C2B51" w:rsidRDefault="00000000">
            <w:pPr>
              <w:ind w:left="105"/>
              <w:jc w:val="center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8"/>
                <w:szCs w:val="28"/>
              </w:rPr>
              <w:t>Key Action Two: Budget</w:t>
            </w:r>
          </w:p>
        </w:tc>
      </w:tr>
      <w:tr w:rsidR="003C2B51" w14:paraId="684D77CE" w14:textId="77777777">
        <w:trPr>
          <w:trHeight w:val="30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2D478CDC" w14:textId="77777777" w:rsidR="003C2B51" w:rsidRDefault="00000000">
            <w:pPr>
              <w:spacing w:before="1" w:line="279" w:lineRule="auto"/>
              <w:ind w:left="564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Proposed item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2CF3AB24" w14:textId="77777777" w:rsidR="003C2B51" w:rsidRDefault="00000000">
            <w:pPr>
              <w:spacing w:line="279" w:lineRule="auto"/>
              <w:ind w:left="13"/>
              <w:jc w:val="center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Description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1AF9480A" w14:textId="77777777" w:rsidR="003C2B51" w:rsidRDefault="00000000">
            <w:pPr>
              <w:spacing w:before="1" w:line="279" w:lineRule="auto"/>
              <w:ind w:left="89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Amount</w:t>
            </w:r>
          </w:p>
        </w:tc>
      </w:tr>
      <w:tr w:rsidR="003C2B51" w14:paraId="63462AE1" w14:textId="77777777">
        <w:trPr>
          <w:trHeight w:val="598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A014F" w14:textId="77777777" w:rsidR="003C2B51" w:rsidRDefault="00000000">
            <w:pPr>
              <w:spacing w:before="150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Staff development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12DFB" w14:textId="77777777" w:rsidR="003C2B51" w:rsidRDefault="00000000">
            <w:pPr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Focused PLCs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DE0CF" w14:textId="77777777" w:rsidR="003C2B51" w:rsidRDefault="00000000">
            <w:pPr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$0</w:t>
            </w:r>
          </w:p>
        </w:tc>
      </w:tr>
      <w:tr w:rsidR="003C2B51" w14:paraId="4F487DAD" w14:textId="77777777">
        <w:trPr>
          <w:trHeight w:val="599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7F719" w14:textId="77777777" w:rsidR="003C2B51" w:rsidRDefault="00000000">
            <w:pPr>
              <w:spacing w:before="146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Materials/resources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F2922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A0041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2FE63978" w14:textId="77777777">
        <w:trPr>
          <w:trHeight w:val="594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A3B4D" w14:textId="77777777" w:rsidR="003C2B51" w:rsidRDefault="00000000">
            <w:pPr>
              <w:spacing w:before="146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Purchased services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1D090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B0B1D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04476A22" w14:textId="77777777">
        <w:trPr>
          <w:trHeight w:val="599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773A8" w14:textId="77777777" w:rsidR="003C2B51" w:rsidRDefault="00000000">
            <w:pPr>
              <w:spacing w:before="150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lastRenderedPageBreak/>
              <w:t>Other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CBD50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77244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241970E4" w14:textId="77777777">
        <w:trPr>
          <w:trHeight w:val="598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F3C25" w14:textId="77777777" w:rsidR="003C2B51" w:rsidRDefault="00000000">
            <w:pPr>
              <w:spacing w:before="146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Other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32E35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08E22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07C0BDA7" w14:textId="77777777">
        <w:trPr>
          <w:trHeight w:val="295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0C99B0" w14:textId="77777777" w:rsidR="003C2B51" w:rsidRDefault="00000000">
            <w:pPr>
              <w:spacing w:line="276" w:lineRule="auto"/>
              <w:ind w:right="75"/>
              <w:jc w:val="right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TOTAL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 w14:paraId="2171045A" w14:textId="77777777" w:rsidR="003C2B51" w:rsidRDefault="00000000">
            <w:pPr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$0</w:t>
            </w:r>
          </w:p>
        </w:tc>
      </w:tr>
      <w:tr w:rsidR="003C2B51" w14:paraId="73A2923E" w14:textId="77777777">
        <w:trPr>
          <w:trHeight w:val="1198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51B0" w14:textId="77777777" w:rsidR="003C2B51" w:rsidRDefault="00000000">
            <w:pPr>
              <w:spacing w:before="1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Funding sources:</w:t>
            </w:r>
          </w:p>
        </w:tc>
      </w:tr>
    </w:tbl>
    <w:p w14:paraId="3ED15567" w14:textId="77777777" w:rsidR="003C2B51" w:rsidRDefault="003C2B51">
      <w:pPr>
        <w:rPr>
          <w:rFonts w:ascii="Avenir" w:eastAsia="Avenir" w:hAnsi="Avenir" w:cs="Avenir"/>
          <w:sz w:val="26"/>
          <w:szCs w:val="26"/>
        </w:rPr>
        <w:sectPr w:rsidR="003C2B51">
          <w:type w:val="continuous"/>
          <w:pgSz w:w="12240" w:h="15840"/>
          <w:pgMar w:top="720" w:right="720" w:bottom="720" w:left="720" w:header="0" w:footer="1065" w:gutter="0"/>
          <w:cols w:space="720"/>
        </w:sectPr>
      </w:pPr>
    </w:p>
    <w:p w14:paraId="7FC61413" w14:textId="77777777" w:rsidR="003C2B51" w:rsidRDefault="003C2B51">
      <w:pPr>
        <w:spacing w:before="47"/>
        <w:rPr>
          <w:rFonts w:ascii="Avenir" w:eastAsia="Avenir" w:hAnsi="Avenir" w:cs="Avenir"/>
          <w:b/>
          <w:sz w:val="20"/>
          <w:szCs w:val="20"/>
        </w:rPr>
      </w:pPr>
    </w:p>
    <w:tbl>
      <w:tblPr>
        <w:tblStyle w:val="a7"/>
        <w:tblpPr w:leftFromText="180" w:rightFromText="180" w:topFromText="180" w:bottomFromText="180" w:vertAnchor="text"/>
        <w:tblW w:w="10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9639"/>
      </w:tblGrid>
      <w:tr w:rsidR="003C2B51" w14:paraId="4E0C09E2" w14:textId="77777777">
        <w:trPr>
          <w:trHeight w:val="395"/>
        </w:trPr>
        <w:tc>
          <w:tcPr>
            <w:tcW w:w="1146" w:type="dxa"/>
            <w:vMerge w:val="restart"/>
            <w:tcBorders>
              <w:bottom w:val="single" w:sz="24" w:space="0" w:color="000000"/>
            </w:tcBorders>
            <w:shd w:val="clear" w:color="auto" w:fill="FFFF00"/>
          </w:tcPr>
          <w:p w14:paraId="6CFD1DED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45720535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423EA2B0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77F40B02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68573A18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755C99FC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7C8C4EA1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DB180E2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0DAA2476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53458BD9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E12DA87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24562697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18133584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33F8C772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6A08269F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55BE832B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08BAE78F" w14:textId="77777777" w:rsidR="003C2B51" w:rsidRDefault="003C2B51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</w:p>
          <w:p w14:paraId="055211C0" w14:textId="77777777" w:rsidR="003C2B51" w:rsidRDefault="00000000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KEY</w:t>
            </w:r>
          </w:p>
          <w:p w14:paraId="387F9A17" w14:textId="77777777" w:rsidR="003C2B51" w:rsidRDefault="00000000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ACTION   </w:t>
            </w:r>
          </w:p>
          <w:p w14:paraId="124725B2" w14:textId="77777777" w:rsidR="003C2B51" w:rsidRDefault="00000000">
            <w:pPr>
              <w:ind w:right="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THREE</w:t>
            </w:r>
          </w:p>
        </w:tc>
        <w:tc>
          <w:tcPr>
            <w:tcW w:w="9639" w:type="dxa"/>
            <w:shd w:val="clear" w:color="auto" w:fill="FFFF00"/>
          </w:tcPr>
          <w:p w14:paraId="4E7DE020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sz w:val="28"/>
                <w:szCs w:val="28"/>
              </w:rPr>
            </w:pPr>
            <w:r>
              <w:rPr>
                <w:rFonts w:ascii="Avenir" w:eastAsia="Avenir" w:hAnsi="Avenir" w:cs="Avenir"/>
                <w:b/>
                <w:sz w:val="28"/>
                <w:szCs w:val="28"/>
              </w:rPr>
              <w:t xml:space="preserve">Key Action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(Briefly state the specific goal or objective.)</w:t>
            </w:r>
          </w:p>
        </w:tc>
      </w:tr>
      <w:tr w:rsidR="003C2B51" w14:paraId="1859CAE4" w14:textId="77777777">
        <w:trPr>
          <w:trHeight w:val="450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FFFF00"/>
          </w:tcPr>
          <w:p w14:paraId="3EE41046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sz w:val="28"/>
                <w:szCs w:val="28"/>
              </w:rPr>
            </w:pPr>
          </w:p>
        </w:tc>
        <w:tc>
          <w:tcPr>
            <w:tcW w:w="9639" w:type="dx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E5119DB" w14:textId="77777777" w:rsidR="003C2B51" w:rsidRDefault="00000000">
            <w:pPr>
              <w:rPr>
                <w:rFonts w:ascii="Avenir" w:eastAsia="Avenir" w:hAnsi="Avenir" w:cs="Avenir"/>
                <w:b/>
              </w:rPr>
            </w:pPr>
            <w:r>
              <w:rPr>
                <w:rFonts w:ascii="Arial" w:eastAsia="Arial" w:hAnsi="Arial" w:cs="Arial"/>
              </w:rPr>
              <w:t>Increase staff capacity to plan lessons that align TEKS with Montessori lessons</w:t>
            </w:r>
          </w:p>
        </w:tc>
      </w:tr>
      <w:tr w:rsidR="003C2B51" w14:paraId="180B89FB" w14:textId="77777777">
        <w:trPr>
          <w:trHeight w:val="372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FFFF00"/>
          </w:tcPr>
          <w:p w14:paraId="47C9489F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sz w:val="16"/>
                <w:szCs w:val="16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shd w:val="clear" w:color="auto" w:fill="EFEFEF"/>
            <w:vAlign w:val="center"/>
          </w:tcPr>
          <w:p w14:paraId="0FF3D3A8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i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4"/>
                <w:szCs w:val="24"/>
              </w:rPr>
              <w:t xml:space="preserve">Indicators of success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(Measurable results that describe success.)</w:t>
            </w:r>
          </w:p>
        </w:tc>
      </w:tr>
      <w:tr w:rsidR="003C2B51" w14:paraId="213F0102" w14:textId="77777777">
        <w:trPr>
          <w:trHeight w:val="1392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FFFF00"/>
          </w:tcPr>
          <w:p w14:paraId="0DB933A2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i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8" w:space="0" w:color="000000"/>
            </w:tcBorders>
          </w:tcPr>
          <w:p w14:paraId="14FE9257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4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By December 2025, 65% of PK–6 teachers will score 2 out of 2 in Planning (Domain I) during the Montessori work cycle, as measured by SPOT observations and lesson plan reviews.</w:t>
            </w:r>
          </w:p>
          <w:p w14:paraId="0540C7D6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 w:line="256" w:lineRule="auto"/>
              <w:rPr>
                <w:rFonts w:ascii="Avenir" w:eastAsia="Avenir" w:hAnsi="Avenir" w:cs="Avenir"/>
                <w:b/>
              </w:rPr>
            </w:pPr>
            <w:r>
              <w:rPr>
                <w:rFonts w:ascii="Avenir" w:eastAsia="Avenir" w:hAnsi="Avenir" w:cs="Avenir"/>
                <w:b/>
              </w:rPr>
              <w:t>By May 2026, 75% of PK–6 teachers will score 2 out of 2 in Planning (Domain I) during the Montessori work cycle, as measured by SPOT observations and lesson plan reviews.</w:t>
            </w:r>
          </w:p>
        </w:tc>
      </w:tr>
      <w:tr w:rsidR="003C2B51" w14:paraId="21B8B389" w14:textId="77777777">
        <w:trPr>
          <w:trHeight w:val="708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FFFF00"/>
          </w:tcPr>
          <w:p w14:paraId="09168046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shd w:val="clear" w:color="auto" w:fill="EFEFEF"/>
            <w:vAlign w:val="center"/>
          </w:tcPr>
          <w:p w14:paraId="3F43A90A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i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4"/>
                <w:szCs w:val="24"/>
              </w:rPr>
              <w:t xml:space="preserve">Specific actions – school leaders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(What specific action steps will the building leaders take to accomplish the objective?)</w:t>
            </w:r>
          </w:p>
        </w:tc>
      </w:tr>
      <w:tr w:rsidR="003C2B51" w14:paraId="7E069809" w14:textId="77777777">
        <w:trPr>
          <w:trHeight w:val="2685"/>
        </w:trPr>
        <w:tc>
          <w:tcPr>
            <w:tcW w:w="1146" w:type="dxa"/>
            <w:vMerge/>
            <w:tcBorders>
              <w:bottom w:val="single" w:sz="24" w:space="0" w:color="000000"/>
            </w:tcBorders>
            <w:shd w:val="clear" w:color="auto" w:fill="FFFF00"/>
          </w:tcPr>
          <w:p w14:paraId="45CC4C83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  <w:b/>
                <w:i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</w:tcBorders>
          </w:tcPr>
          <w:p w14:paraId="49A00AD7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By June 2025, admin and leader teachers will co-develop a TEKS-aligned reading pacing guide that integrates Montessori Scope and Sequence.</w:t>
            </w:r>
          </w:p>
          <w:p w14:paraId="1BCCBE5D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By August 2025, leadership will facilitate backward planning sessions to ensure vertical alignment of reading skills across Lower El, Upper El, and Middle School.</w:t>
            </w:r>
          </w:p>
          <w:p w14:paraId="18AFAA9D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Finalize and distribute the pacing guide by August 2025, with guidance for use in both Montessori and TEKS-focused instructional integration.</w:t>
            </w:r>
          </w:p>
          <w:p w14:paraId="2630FEB0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Present the purpose and structure of the pacing guide during BOY professional development, emphasizing how it supports both Montessori fidelity and TEKS-based outcomes.</w:t>
            </w:r>
          </w:p>
          <w:p w14:paraId="40A75B83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Embed reading alignment expectations into SPOT observation look-</w:t>
            </w:r>
            <w:proofErr w:type="spellStart"/>
            <w:r>
              <w:rPr>
                <w:rFonts w:ascii="Avenir" w:eastAsia="Avenir" w:hAnsi="Avenir" w:cs="Avenir"/>
                <w:b/>
              </w:rPr>
              <w:t>fors</w:t>
            </w:r>
            <w:proofErr w:type="spellEnd"/>
            <w:r>
              <w:rPr>
                <w:rFonts w:ascii="Avenir" w:eastAsia="Avenir" w:hAnsi="Avenir" w:cs="Avenir"/>
                <w:b/>
              </w:rPr>
              <w:t>, lesson plan review rubrics, and coaching priorities.</w:t>
            </w:r>
          </w:p>
          <w:p w14:paraId="6F6E858E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Facilitate PLCs to ensure the pacing guide is being used and skills are being targeted consistently.</w:t>
            </w:r>
          </w:p>
        </w:tc>
      </w:tr>
      <w:tr w:rsidR="003C2B51" w14:paraId="27782F48" w14:textId="77777777">
        <w:trPr>
          <w:trHeight w:val="450"/>
        </w:trPr>
        <w:tc>
          <w:tcPr>
            <w:tcW w:w="1146" w:type="dxa"/>
            <w:vMerge/>
            <w:tcBorders>
              <w:bottom w:val="single" w:sz="8" w:space="0" w:color="000000"/>
            </w:tcBorders>
            <w:shd w:val="clear" w:color="auto" w:fill="FFFF00"/>
          </w:tcPr>
          <w:p w14:paraId="5E03906C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</w:rPr>
            </w:pPr>
          </w:p>
        </w:tc>
        <w:tc>
          <w:tcPr>
            <w:tcW w:w="9639" w:type="dxa"/>
            <w:tcBorders>
              <w:bottom w:val="single" w:sz="8" w:space="0" w:color="000000"/>
            </w:tcBorders>
            <w:shd w:val="clear" w:color="auto" w:fill="EFEFEF"/>
            <w:vAlign w:val="center"/>
          </w:tcPr>
          <w:p w14:paraId="49C86284" w14:textId="77777777" w:rsidR="003C2B51" w:rsidRDefault="00000000">
            <w:pPr>
              <w:jc w:val="center"/>
              <w:rPr>
                <w:rFonts w:ascii="Avenir" w:eastAsia="Avenir" w:hAnsi="Avenir" w:cs="Avenir"/>
                <w:b/>
                <w:i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sz w:val="24"/>
                <w:szCs w:val="24"/>
              </w:rPr>
              <w:t xml:space="preserve">Specific actions – staff </w:t>
            </w:r>
            <w:r>
              <w:rPr>
                <w:rFonts w:ascii="Avenir" w:eastAsia="Avenir" w:hAnsi="Avenir" w:cs="Avenir"/>
                <w:b/>
                <w:i/>
                <w:sz w:val="20"/>
                <w:szCs w:val="20"/>
              </w:rPr>
              <w:t>(What specific action steps will the staff take to accomplish the objective?)</w:t>
            </w:r>
          </w:p>
        </w:tc>
      </w:tr>
      <w:tr w:rsidR="003C2B51" w14:paraId="2D14BEDB" w14:textId="77777777">
        <w:trPr>
          <w:trHeight w:val="3000"/>
        </w:trPr>
        <w:tc>
          <w:tcPr>
            <w:tcW w:w="11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48BAA204" w14:textId="77777777" w:rsidR="003C2B51" w:rsidRDefault="003C2B51">
            <w:pPr>
              <w:spacing w:line="276" w:lineRule="auto"/>
              <w:rPr>
                <w:rFonts w:ascii="Avenir" w:eastAsia="Avenir" w:hAnsi="Avenir" w:cs="Avenir"/>
              </w:rPr>
            </w:pPr>
          </w:p>
        </w:tc>
        <w:tc>
          <w:tcPr>
            <w:tcW w:w="9639" w:type="dxa"/>
            <w:tcBorders>
              <w:left w:val="single" w:sz="8" w:space="0" w:color="000000"/>
              <w:bottom w:val="single" w:sz="8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AE64A85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Integrate the pacing guide into weekly lesson planning, ensuring both TEKS-based reading skills and Montessori literacy elements are addressed.</w:t>
            </w:r>
          </w:p>
          <w:p w14:paraId="2FC5ACB4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Identify appropriate Montessori materials (e.g., moveable alphabet, phonetic readers, grammar symbols) to support targeted TEKS objectives in reading.</w:t>
            </w:r>
          </w:p>
          <w:p w14:paraId="4D7F4DCE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Plan differentiated follow-up work that reinforces TEKS-aligned skills in developmentally appropriate ways.</w:t>
            </w:r>
          </w:p>
          <w:p w14:paraId="27D8BE90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Present reading lessons that blend Montessori methods and TEKS expectations, using small group or individual instruction as appropriate.</w:t>
            </w:r>
          </w:p>
          <w:p w14:paraId="41137547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t>Use Montessori-based strategies to support key TEKS reading skills (e.g., character traits, main idea, making inferences).</w:t>
            </w:r>
          </w:p>
          <w:p w14:paraId="2286EBE7" w14:textId="77777777" w:rsidR="003C2B51" w:rsidRDefault="00000000">
            <w:pPr>
              <w:widowControl/>
              <w:numPr>
                <w:ilvl w:val="0"/>
                <w:numId w:val="5"/>
              </w:numPr>
              <w:pBdr>
                <w:top w:val="none" w:sz="0" w:space="0" w:color="000000"/>
                <w:left w:val="nil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line="256" w:lineRule="auto"/>
              <w:rPr>
                <w:rFonts w:ascii="Avenir" w:eastAsia="Avenir" w:hAnsi="Avenir" w:cs="Avenir"/>
                <w:b/>
                <w:sz w:val="24"/>
                <w:szCs w:val="24"/>
              </w:rPr>
            </w:pPr>
            <w:r>
              <w:rPr>
                <w:rFonts w:ascii="Avenir" w:eastAsia="Avenir" w:hAnsi="Avenir" w:cs="Avenir"/>
                <w:b/>
              </w:rPr>
              <w:lastRenderedPageBreak/>
              <w:t>Each grade band team participates in at least 3 vertical alignment meetings during the year to discuss progression of reading skills across grade levels and adjust pacing as needed</w:t>
            </w:r>
            <w:r>
              <w:rPr>
                <w:rFonts w:ascii="Avenir" w:eastAsia="Avenir" w:hAnsi="Avenir" w:cs="Avenir"/>
                <w:b/>
                <w:sz w:val="24"/>
                <w:szCs w:val="24"/>
              </w:rPr>
              <w:t>.</w:t>
            </w:r>
          </w:p>
        </w:tc>
      </w:tr>
    </w:tbl>
    <w:p w14:paraId="0FEAAB68" w14:textId="77777777" w:rsidR="003C2B51" w:rsidRDefault="003C2B51">
      <w:pPr>
        <w:spacing w:line="299" w:lineRule="auto"/>
        <w:rPr>
          <w:rFonts w:ascii="Avenir" w:eastAsia="Avenir" w:hAnsi="Avenir" w:cs="Avenir"/>
          <w:b/>
          <w:sz w:val="20"/>
          <w:szCs w:val="20"/>
        </w:rPr>
        <w:sectPr w:rsidR="003C2B51">
          <w:pgSz w:w="12240" w:h="15840"/>
          <w:pgMar w:top="720" w:right="720" w:bottom="720" w:left="720" w:header="0" w:footer="1065" w:gutter="0"/>
          <w:cols w:space="720"/>
        </w:sectPr>
      </w:pPr>
    </w:p>
    <w:p w14:paraId="38BE7213" w14:textId="77777777" w:rsidR="003C2B51" w:rsidRDefault="003C2B51">
      <w:pPr>
        <w:spacing w:line="276" w:lineRule="auto"/>
        <w:rPr>
          <w:rFonts w:ascii="Avenir" w:eastAsia="Avenir" w:hAnsi="Avenir" w:cs="Avenir"/>
          <w:sz w:val="20"/>
          <w:szCs w:val="20"/>
        </w:rPr>
      </w:pPr>
    </w:p>
    <w:tbl>
      <w:tblPr>
        <w:tblStyle w:val="a8"/>
        <w:tblW w:w="10755" w:type="dxa"/>
        <w:tblInd w:w="32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0"/>
        <w:gridCol w:w="4410"/>
        <w:gridCol w:w="3615"/>
      </w:tblGrid>
      <w:tr w:rsidR="003C2B51" w14:paraId="7793525E" w14:textId="77777777">
        <w:trPr>
          <w:trHeight w:val="435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D2B0CB4" w14:textId="77777777" w:rsidR="003C2B51" w:rsidRDefault="00000000">
            <w:pPr>
              <w:ind w:left="105"/>
              <w:jc w:val="center"/>
              <w:rPr>
                <w:rFonts w:ascii="Avenir" w:eastAsia="Avenir" w:hAnsi="Avenir" w:cs="Avenir"/>
                <w:b/>
                <w:sz w:val="28"/>
                <w:szCs w:val="28"/>
              </w:rPr>
            </w:pPr>
            <w:r>
              <w:rPr>
                <w:rFonts w:ascii="Avenir" w:eastAsia="Avenir" w:hAnsi="Avenir" w:cs="Avenir"/>
                <w:b/>
                <w:sz w:val="28"/>
                <w:szCs w:val="28"/>
              </w:rPr>
              <w:t>Key Action Three: Staff Development</w:t>
            </w:r>
          </w:p>
        </w:tc>
      </w:tr>
      <w:tr w:rsidR="003C2B51" w14:paraId="4D482FFE" w14:textId="77777777">
        <w:trPr>
          <w:trHeight w:val="627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9CBDF73" w14:textId="77777777" w:rsidR="003C2B51" w:rsidRDefault="00000000">
            <w:pPr>
              <w:rPr>
                <w:rFonts w:ascii="Avenir" w:eastAsia="Avenir" w:hAnsi="Avenir" w:cs="Avenir"/>
                <w:b/>
                <w:sz w:val="24"/>
                <w:szCs w:val="24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Who:</w:t>
            </w:r>
            <w:r>
              <w:rPr>
                <w:rFonts w:ascii="Avenir" w:eastAsia="Avenir" w:hAnsi="Avenir" w:cs="Avenir"/>
                <w:b/>
                <w:sz w:val="26"/>
                <w:szCs w:val="26"/>
              </w:rPr>
              <w:t xml:space="preserve"> Campus leadership and team leaders</w:t>
            </w:r>
          </w:p>
        </w:tc>
      </w:tr>
      <w:tr w:rsidR="003C2B51" w14:paraId="174F94D1" w14:textId="77777777">
        <w:trPr>
          <w:trHeight w:val="885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5660EB8" w14:textId="77777777" w:rsidR="003C2B51" w:rsidRDefault="00000000">
            <w:pPr>
              <w:spacing w:line="271" w:lineRule="auto"/>
              <w:rPr>
                <w:rFonts w:ascii="Avenir" w:eastAsia="Avenir" w:hAnsi="Avenir" w:cs="Avenir"/>
                <w:sz w:val="26"/>
                <w:szCs w:val="26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 xml:space="preserve">What: Professional development and training </w:t>
            </w:r>
          </w:p>
        </w:tc>
      </w:tr>
      <w:tr w:rsidR="003C2B51" w14:paraId="00DE74D2" w14:textId="77777777">
        <w:trPr>
          <w:trHeight w:val="367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30CE5F3" w14:textId="77777777" w:rsidR="003C2B51" w:rsidRDefault="00000000">
            <w:pPr>
              <w:spacing w:line="271" w:lineRule="auto"/>
              <w:rPr>
                <w:rFonts w:ascii="Avenir" w:eastAsia="Avenir" w:hAnsi="Avenir" w:cs="Avenir"/>
                <w:sz w:val="26"/>
                <w:szCs w:val="26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When: Weekly</w:t>
            </w:r>
          </w:p>
        </w:tc>
      </w:tr>
      <w:tr w:rsidR="003C2B51" w14:paraId="7F3DFFDD" w14:textId="77777777">
        <w:trPr>
          <w:trHeight w:val="502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1345216" w14:textId="77777777" w:rsidR="003C2B51" w:rsidRDefault="00000000">
            <w:pPr>
              <w:spacing w:line="271" w:lineRule="auto"/>
              <w:rPr>
                <w:rFonts w:ascii="Avenir" w:eastAsia="Avenir" w:hAnsi="Avenir" w:cs="Avenir"/>
                <w:sz w:val="26"/>
                <w:szCs w:val="26"/>
                <w:shd w:val="clear" w:color="auto" w:fill="EFEFEF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Where: Garden Oaks Montessori</w:t>
            </w:r>
          </w:p>
        </w:tc>
      </w:tr>
      <w:tr w:rsidR="003C2B51" w14:paraId="410B2CBE" w14:textId="77777777">
        <w:trPr>
          <w:trHeight w:val="395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88DBFFE" w14:textId="77777777" w:rsidR="003C2B51" w:rsidRDefault="00000000">
            <w:pPr>
              <w:ind w:left="105"/>
              <w:jc w:val="center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8"/>
                <w:szCs w:val="28"/>
              </w:rPr>
              <w:t>Key Action Three: Budget</w:t>
            </w:r>
          </w:p>
        </w:tc>
      </w:tr>
      <w:tr w:rsidR="003C2B51" w14:paraId="01497EF9" w14:textId="77777777">
        <w:trPr>
          <w:trHeight w:val="300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64C05B13" w14:textId="77777777" w:rsidR="003C2B51" w:rsidRDefault="00000000">
            <w:pPr>
              <w:spacing w:before="1" w:line="279" w:lineRule="auto"/>
              <w:ind w:left="564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Proposed item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272D0E1" w14:textId="77777777" w:rsidR="003C2B51" w:rsidRDefault="00000000">
            <w:pPr>
              <w:spacing w:line="279" w:lineRule="auto"/>
              <w:ind w:left="13"/>
              <w:jc w:val="center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Description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9C40D92" w14:textId="77777777" w:rsidR="003C2B51" w:rsidRDefault="00000000">
            <w:pPr>
              <w:spacing w:before="1" w:line="279" w:lineRule="auto"/>
              <w:ind w:left="892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Amount</w:t>
            </w:r>
          </w:p>
        </w:tc>
      </w:tr>
      <w:tr w:rsidR="003C2B51" w14:paraId="16457EF5" w14:textId="77777777">
        <w:trPr>
          <w:trHeight w:val="598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8BD44" w14:textId="77777777" w:rsidR="003C2B51" w:rsidRDefault="00000000">
            <w:pPr>
              <w:spacing w:before="150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Staff development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1DD5B" w14:textId="77777777" w:rsidR="003C2B51" w:rsidRDefault="00000000">
            <w:pPr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Read skills in Montessori - Houston Montessori Center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5B09E" w14:textId="77777777" w:rsidR="003C2B51" w:rsidRDefault="00000000">
            <w:pPr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$5,000</w:t>
            </w:r>
          </w:p>
        </w:tc>
      </w:tr>
      <w:tr w:rsidR="003C2B51" w14:paraId="2ADAF082" w14:textId="77777777">
        <w:trPr>
          <w:trHeight w:val="599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44384" w14:textId="77777777" w:rsidR="003C2B51" w:rsidRDefault="00000000">
            <w:pPr>
              <w:spacing w:before="146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Materials/resources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ECF82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B7CAF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623EF1AD" w14:textId="77777777">
        <w:trPr>
          <w:trHeight w:val="594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98824" w14:textId="77777777" w:rsidR="003C2B51" w:rsidRDefault="00000000">
            <w:pPr>
              <w:spacing w:before="146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Purchased services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8A08D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4020A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0CED7812" w14:textId="77777777">
        <w:trPr>
          <w:trHeight w:val="599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A74F5" w14:textId="77777777" w:rsidR="003C2B51" w:rsidRDefault="00000000">
            <w:pPr>
              <w:spacing w:before="150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Other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59F31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8D983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708C44B3" w14:textId="77777777">
        <w:trPr>
          <w:trHeight w:val="598"/>
        </w:trPr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3F939" w14:textId="77777777" w:rsidR="003C2B51" w:rsidRDefault="00000000">
            <w:pPr>
              <w:spacing w:before="146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Other</w:t>
            </w:r>
          </w:p>
        </w:tc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CB967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17903" w14:textId="77777777" w:rsidR="003C2B51" w:rsidRDefault="003C2B51">
            <w:pPr>
              <w:rPr>
                <w:rFonts w:ascii="Avenir" w:eastAsia="Avenir" w:hAnsi="Avenir" w:cs="Avenir"/>
                <w:sz w:val="26"/>
                <w:szCs w:val="26"/>
              </w:rPr>
            </w:pPr>
          </w:p>
        </w:tc>
      </w:tr>
      <w:tr w:rsidR="003C2B51" w14:paraId="15A0ECA0" w14:textId="77777777">
        <w:trPr>
          <w:trHeight w:val="343"/>
        </w:trPr>
        <w:tc>
          <w:tcPr>
            <w:tcW w:w="7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47459" w14:textId="77777777" w:rsidR="003C2B51" w:rsidRDefault="00000000">
            <w:pPr>
              <w:spacing w:line="276" w:lineRule="auto"/>
              <w:ind w:right="75"/>
              <w:jc w:val="right"/>
              <w:rPr>
                <w:rFonts w:ascii="Avenir" w:eastAsia="Avenir" w:hAnsi="Avenir" w:cs="Avenir"/>
                <w:b/>
                <w:sz w:val="26"/>
                <w:szCs w:val="26"/>
              </w:rPr>
            </w:pPr>
            <w:r>
              <w:rPr>
                <w:rFonts w:ascii="Avenir" w:eastAsia="Avenir" w:hAnsi="Avenir" w:cs="Avenir"/>
                <w:b/>
                <w:sz w:val="26"/>
                <w:szCs w:val="26"/>
              </w:rPr>
              <w:t>TOTAL</w:t>
            </w:r>
          </w:p>
        </w:tc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 w14:paraId="076054C6" w14:textId="77777777" w:rsidR="003C2B51" w:rsidRDefault="00000000">
            <w:pPr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5,000</w:t>
            </w:r>
          </w:p>
        </w:tc>
      </w:tr>
      <w:tr w:rsidR="003C2B51" w14:paraId="4777C215" w14:textId="77777777">
        <w:trPr>
          <w:trHeight w:val="1198"/>
        </w:trPr>
        <w:tc>
          <w:tcPr>
            <w:tcW w:w="1075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6E8B" w14:textId="77777777" w:rsidR="003C2B51" w:rsidRDefault="00000000">
            <w:pPr>
              <w:spacing w:before="1"/>
              <w:ind w:left="105"/>
              <w:rPr>
                <w:rFonts w:ascii="Avenir" w:eastAsia="Avenir" w:hAnsi="Avenir" w:cs="Avenir"/>
                <w:sz w:val="26"/>
                <w:szCs w:val="26"/>
              </w:rPr>
            </w:pPr>
            <w:r>
              <w:rPr>
                <w:rFonts w:ascii="Avenir" w:eastAsia="Avenir" w:hAnsi="Avenir" w:cs="Avenir"/>
                <w:sz w:val="26"/>
                <w:szCs w:val="26"/>
              </w:rPr>
              <w:t>Funding sources: Magnet</w:t>
            </w:r>
          </w:p>
        </w:tc>
      </w:tr>
    </w:tbl>
    <w:p w14:paraId="585D7592" w14:textId="77777777" w:rsidR="003C2B51" w:rsidRDefault="003C2B51">
      <w:pPr>
        <w:spacing w:before="279" w:line="237" w:lineRule="auto"/>
        <w:ind w:right="661"/>
        <w:rPr>
          <w:rFonts w:ascii="Avenir" w:eastAsia="Avenir" w:hAnsi="Avenir" w:cs="Avenir"/>
          <w:sz w:val="24"/>
          <w:szCs w:val="24"/>
        </w:rPr>
      </w:pPr>
    </w:p>
    <w:p w14:paraId="147448FE" w14:textId="77777777" w:rsidR="003C2B51" w:rsidRDefault="003C2B51">
      <w:pPr>
        <w:rPr>
          <w:rFonts w:ascii="Avenir" w:eastAsia="Avenir" w:hAnsi="Avenir" w:cs="Avenir"/>
          <w:b/>
          <w:sz w:val="30"/>
          <w:szCs w:val="30"/>
        </w:rPr>
      </w:pPr>
    </w:p>
    <w:sectPr w:rsidR="003C2B51">
      <w:type w:val="continuous"/>
      <w:pgSz w:w="12240" w:h="15840"/>
      <w:pgMar w:top="720" w:right="720" w:bottom="720" w:left="720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235A9" w14:textId="77777777" w:rsidR="00E5005D" w:rsidRDefault="00E5005D">
      <w:r>
        <w:separator/>
      </w:r>
    </w:p>
  </w:endnote>
  <w:endnote w:type="continuationSeparator" w:id="0">
    <w:p w14:paraId="270AC33C" w14:textId="77777777" w:rsidR="00E5005D" w:rsidRDefault="00E50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7501" w14:textId="77777777" w:rsidR="003C2B51" w:rsidRDefault="00000000">
    <w:pPr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8FE22FD" wp14:editId="3890FF1B">
              <wp:simplePos x="0" y="0"/>
              <wp:positionH relativeFrom="column">
                <wp:posOffset>6070600</wp:posOffset>
              </wp:positionH>
              <wp:positionV relativeFrom="paragraph">
                <wp:posOffset>9220200</wp:posOffset>
              </wp:positionV>
              <wp:extent cx="260350" cy="213360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5350" y="3682845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624AD2" w14:textId="77777777" w:rsidR="003C2B51" w:rsidRDefault="00000000">
                          <w:pPr>
                            <w:spacing w:before="10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8FE22FD" id="Rectangle 6" o:spid="_x0000_s1042" style="position:absolute;margin-left:478pt;margin-top:726pt;width:20.5pt;height:16.8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" filled="f" stroked="f">
              <v:textbox inset="0,0,0,0">
                <w:txbxContent>
                  <w:p w14:paraId="18624AD2" w14:textId="77777777" w:rsidR="003C2B51" w:rsidRDefault="00000000">
                    <w:pPr>
                      <w:spacing w:before="10"/>
                      <w:ind w:left="60" w:firstLine="60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10</w:t>
                    </w:r>
                  </w:p>
                </w:txbxContent>
              </v:textbox>
            </v:rect>
          </w:pict>
        </mc:Fallback>
      </mc:AlternateContent>
    </w:r>
  </w:p>
  <w:p w14:paraId="2F3A97E8" w14:textId="77777777" w:rsidR="003C2B51" w:rsidRDefault="003C2B51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A7117" w14:textId="77777777" w:rsidR="00E5005D" w:rsidRDefault="00E5005D">
      <w:r>
        <w:separator/>
      </w:r>
    </w:p>
  </w:footnote>
  <w:footnote w:type="continuationSeparator" w:id="0">
    <w:p w14:paraId="6C9F19BD" w14:textId="77777777" w:rsidR="00E5005D" w:rsidRDefault="00E50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02E2"/>
    <w:multiLevelType w:val="multilevel"/>
    <w:tmpl w:val="6B12F210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6873A32"/>
    <w:multiLevelType w:val="multilevel"/>
    <w:tmpl w:val="AEA6C1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6996F0D"/>
    <w:multiLevelType w:val="multilevel"/>
    <w:tmpl w:val="82C42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8480A80"/>
    <w:multiLevelType w:val="multilevel"/>
    <w:tmpl w:val="28F803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E9D01BD"/>
    <w:multiLevelType w:val="multilevel"/>
    <w:tmpl w:val="DCE6DFDA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num w:numId="1" w16cid:durableId="457142711">
    <w:abstractNumId w:val="2"/>
  </w:num>
  <w:num w:numId="2" w16cid:durableId="222566008">
    <w:abstractNumId w:val="0"/>
  </w:num>
  <w:num w:numId="3" w16cid:durableId="1851487330">
    <w:abstractNumId w:val="1"/>
  </w:num>
  <w:num w:numId="4" w16cid:durableId="855114586">
    <w:abstractNumId w:val="4"/>
  </w:num>
  <w:num w:numId="5" w16cid:durableId="1962958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B51"/>
    <w:rsid w:val="003C2B51"/>
    <w:rsid w:val="00451D9D"/>
    <w:rsid w:val="007C6353"/>
    <w:rsid w:val="00E5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033EF"/>
  <w15:docId w15:val="{3D9BF463-F7F7-4A01-B3B8-7286CFE7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61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63"/>
      <w:ind w:left="2" w:right="18"/>
      <w:jc w:val="center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ind w:left="898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ind w:left="107"/>
      <w:outlineLvl w:val="3"/>
    </w:pPr>
    <w:rPr>
      <w:b/>
      <w:i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"/>
      <w:ind w:left="107"/>
      <w:outlineLvl w:val="4"/>
    </w:pPr>
    <w:rPr>
      <w:b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ind w:left="900"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1802</Words>
  <Characters>10276</Characters>
  <Application>Microsoft Office Word</Application>
  <DocSecurity>0</DocSecurity>
  <Lines>85</Lines>
  <Paragraphs>24</Paragraphs>
  <ScaleCrop>false</ScaleCrop>
  <Company/>
  <LinksUpToDate>false</LinksUpToDate>
  <CharactersWithSpaces>12054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IbarraTorres, Antonia</dc:creator>
  <cp:lastModifiedBy>IbarraTorres, Antonia</cp:lastModifiedBy>
  <cp:revision>2</cp:revision>
  <dcterms:created xsi:type="dcterms:W3CDTF">2025-08-22T18:40:00Z</dcterms:created>
  <dcterms:modified xsi:type="dcterms:W3CDTF">2025-08-22T18:40:00Z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2024-03-19T00:00:00Z</vt:lpwstr>
  </property>
  <property fmtid="{D5CDD505-2E9C-101B-9397-08002B2CF9AE}" pid="3" name="LastSaved">
    <vt:lpwstr>2024-04-11T00:00:00Z</vt:lpwstr>
  </property>
  <property fmtid="{D5CDD505-2E9C-101B-9397-08002B2CF9AE}" pid="4" name="Producer">
    <vt:lpwstr>macOS Version 12.6.5 (Build 21G531) Quartz PDFContext</vt:lpwstr>
  </property>
  <property fmtid="{D5CDD505-2E9C-101B-9397-08002B2CF9AE}" pid="5" name="ContentTypeId">
    <vt:lpwstr>0x0101000486ADE344D0374F92F6B21299BBE5B1</vt:lpwstr>
  </property>
</Properties>
</file>