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1D730" w14:textId="77777777" w:rsidR="002F1414" w:rsidRPr="002F1414" w:rsidRDefault="002F1414" w:rsidP="002F1414">
      <w:pPr>
        <w:shd w:val="clear" w:color="auto" w:fill="FFFFFF"/>
        <w:spacing w:after="0" w:line="276" w:lineRule="atLeast"/>
        <w:jc w:val="center"/>
        <w:rPr>
          <w:rFonts w:ascii="Aptos" w:eastAsia="Times New Roman" w:hAnsi="Aptos" w:cs="Times New Roman"/>
          <w:color w:val="242424"/>
          <w:kern w:val="0"/>
          <w14:ligatures w14:val="none"/>
        </w:rPr>
      </w:pPr>
      <w:r w:rsidRPr="002F1414">
        <w:rPr>
          <w:rFonts w:ascii="Rockwell Condensed" w:eastAsia="Times New Roman" w:hAnsi="Rockwell Condensed" w:cs="Times New Roman"/>
          <w:caps/>
          <w:color w:val="EE0000"/>
          <w:kern w:val="0"/>
          <w:sz w:val="72"/>
          <w:szCs w:val="72"/>
          <w:u w:val="single"/>
          <w:bdr w:val="none" w:sz="0" w:space="0" w:color="auto" w:frame="1"/>
          <w14:ligatures w14:val="none"/>
        </w:rPr>
        <w:t>HELPFUL RESOURCES &amp; LINKS:</w:t>
      </w:r>
    </w:p>
    <w:p w14:paraId="6E792CB8" w14:textId="77777777" w:rsidR="002F1414" w:rsidRPr="002F1414" w:rsidRDefault="002F1414" w:rsidP="002F1414">
      <w:pPr>
        <w:shd w:val="clear" w:color="auto" w:fill="FFFFFF"/>
        <w:spacing w:after="0" w:line="216" w:lineRule="atLeast"/>
        <w:ind w:left="720"/>
        <w:rPr>
          <w:rFonts w:ascii="Aptos" w:eastAsia="Times New Roman" w:hAnsi="Aptos" w:cs="Times New Roman"/>
          <w:color w:val="242424"/>
          <w:kern w:val="0"/>
          <w14:ligatures w14:val="none"/>
        </w:rPr>
      </w:pPr>
      <w:r w:rsidRPr="002F1414">
        <w:rPr>
          <w:rFonts w:ascii="Rockwell" w:eastAsia="Times New Roman" w:hAnsi="Rockwell" w:cs="Times New Roman"/>
          <w:color w:val="000000"/>
          <w:kern w:val="0"/>
          <w:bdr w:val="none" w:sz="0" w:space="0" w:color="auto" w:frame="1"/>
          <w14:ligatures w14:val="none"/>
        </w:rPr>
        <w:t> </w:t>
      </w:r>
    </w:p>
    <w:p w14:paraId="39B57858" w14:textId="77777777" w:rsidR="002F1414" w:rsidRPr="002F1414" w:rsidRDefault="002F1414" w:rsidP="002F1414">
      <w:pPr>
        <w:numPr>
          <w:ilvl w:val="0"/>
          <w:numId w:val="8"/>
        </w:numPr>
        <w:shd w:val="clear" w:color="auto" w:fill="FFFFFF"/>
        <w:spacing w:after="0" w:line="216" w:lineRule="atLeast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F1414">
        <w:rPr>
          <w:rFonts w:ascii="Rockwell" w:eastAsia="Times New Roman" w:hAnsi="Rockwell" w:cs="Segoe UI"/>
          <w:b/>
          <w:bCs/>
          <w:color w:val="000000"/>
          <w:kern w:val="0"/>
          <w:bdr w:val="none" w:sz="0" w:space="0" w:color="auto" w:frame="1"/>
          <w14:ligatures w14:val="none"/>
        </w:rPr>
        <w:t>CDC Immunization Schedules:</w:t>
      </w:r>
    </w:p>
    <w:p w14:paraId="01D69839" w14:textId="77777777" w:rsidR="002F1414" w:rsidRPr="002F1414" w:rsidRDefault="002F1414" w:rsidP="002F1414">
      <w:pPr>
        <w:numPr>
          <w:ilvl w:val="1"/>
          <w:numId w:val="8"/>
        </w:numPr>
        <w:shd w:val="clear" w:color="auto" w:fill="FFFFFF"/>
        <w:spacing w:after="0" w:line="216" w:lineRule="atLeast"/>
        <w:rPr>
          <w:rFonts w:ascii="Aptos" w:eastAsia="Times New Roman" w:hAnsi="Aptos" w:cs="Segoe UI"/>
          <w:color w:val="000000"/>
          <w:kern w:val="0"/>
          <w14:ligatures w14:val="none"/>
        </w:rPr>
      </w:pPr>
      <w:hyperlink r:id="rId5" w:tgtFrame="_blank" w:tooltip="Original URL: https://www.cdc.gov/vaccines/hcp/imz-schedules/index.html. Click or tap if you trust this link." w:history="1">
        <w:r w:rsidRPr="002F1414">
          <w:rPr>
            <w:rFonts w:ascii="Rockwell" w:eastAsia="Times New Roman" w:hAnsi="Rockwell" w:cs="Segoe UI"/>
            <w:color w:val="000000"/>
            <w:kern w:val="0"/>
            <w:u w:val="single"/>
            <w:bdr w:val="none" w:sz="0" w:space="0" w:color="auto" w:frame="1"/>
            <w14:ligatures w14:val="none"/>
          </w:rPr>
          <w:t>Immunization Schedules | Vaccines &amp; Immunizations | CDC</w:t>
        </w:r>
      </w:hyperlink>
    </w:p>
    <w:p w14:paraId="209A646D" w14:textId="77777777" w:rsidR="002F1414" w:rsidRPr="002F1414" w:rsidRDefault="002F1414" w:rsidP="002F1414">
      <w:pPr>
        <w:shd w:val="clear" w:color="auto" w:fill="FFFFFF"/>
        <w:spacing w:after="0" w:line="216" w:lineRule="atLeast"/>
        <w:rPr>
          <w:rFonts w:ascii="Aptos" w:eastAsia="Times New Roman" w:hAnsi="Aptos" w:cs="Times New Roman"/>
          <w:color w:val="242424"/>
          <w:kern w:val="0"/>
          <w14:ligatures w14:val="none"/>
        </w:rPr>
      </w:pPr>
      <w:r w:rsidRPr="002F1414">
        <w:rPr>
          <w:rFonts w:ascii="Rockwell" w:eastAsia="Times New Roman" w:hAnsi="Rockwell" w:cs="Times New Roman"/>
          <w:color w:val="000000"/>
          <w:kern w:val="0"/>
          <w:bdr w:val="none" w:sz="0" w:space="0" w:color="auto" w:frame="1"/>
          <w14:ligatures w14:val="none"/>
        </w:rPr>
        <w:t> </w:t>
      </w:r>
    </w:p>
    <w:p w14:paraId="5E0B7966" w14:textId="77777777" w:rsidR="002F1414" w:rsidRPr="002F1414" w:rsidRDefault="002F1414" w:rsidP="002F1414">
      <w:pPr>
        <w:numPr>
          <w:ilvl w:val="0"/>
          <w:numId w:val="9"/>
        </w:numPr>
        <w:shd w:val="clear" w:color="auto" w:fill="FFFFFF"/>
        <w:spacing w:after="0" w:line="216" w:lineRule="atLeast"/>
        <w:rPr>
          <w:rFonts w:ascii="Aptos" w:eastAsia="Times New Roman" w:hAnsi="Aptos" w:cs="Segoe UI"/>
          <w:color w:val="000000"/>
          <w:kern w:val="0"/>
          <w14:ligatures w14:val="none"/>
        </w:rPr>
      </w:pPr>
      <w:proofErr w:type="spellStart"/>
      <w:r w:rsidRPr="002F1414">
        <w:rPr>
          <w:rFonts w:ascii="Rockwell" w:eastAsia="Times New Roman" w:hAnsi="Rockwell" w:cs="Segoe UI"/>
          <w:b/>
          <w:bCs/>
          <w:color w:val="000000"/>
          <w:kern w:val="0"/>
          <w:bdr w:val="none" w:sz="0" w:space="0" w:color="auto" w:frame="1"/>
          <w14:ligatures w14:val="none"/>
        </w:rPr>
        <w:t>Immunet</w:t>
      </w:r>
      <w:proofErr w:type="spellEnd"/>
      <w:r w:rsidRPr="002F1414">
        <w:rPr>
          <w:rFonts w:ascii="Rockwell" w:eastAsia="Times New Roman" w:hAnsi="Rockwell" w:cs="Segoe UI"/>
          <w:b/>
          <w:bCs/>
          <w:color w:val="000000"/>
          <w:kern w:val="0"/>
          <w:bdr w:val="none" w:sz="0" w:space="0" w:color="auto" w:frame="1"/>
          <w14:ligatures w14:val="none"/>
        </w:rPr>
        <w:t>:</w:t>
      </w:r>
    </w:p>
    <w:p w14:paraId="793D19B0" w14:textId="77777777" w:rsidR="002F1414" w:rsidRPr="002F1414" w:rsidRDefault="002F1414" w:rsidP="002F1414">
      <w:pPr>
        <w:numPr>
          <w:ilvl w:val="1"/>
          <w:numId w:val="9"/>
        </w:numPr>
        <w:shd w:val="clear" w:color="auto" w:fill="FFFFFF"/>
        <w:spacing w:after="0" w:line="216" w:lineRule="atLeast"/>
        <w:rPr>
          <w:rFonts w:ascii="Aptos" w:eastAsia="Times New Roman" w:hAnsi="Aptos" w:cs="Segoe UI"/>
          <w:color w:val="000000"/>
          <w:kern w:val="0"/>
          <w14:ligatures w14:val="none"/>
        </w:rPr>
      </w:pPr>
      <w:hyperlink r:id="rId6" w:tgtFrame="_blank" w:tooltip="Original URL: https://www.mdimmunet.org/prd-IR/portalInfoManager.do. Click or tap if you trust this link." w:history="1">
        <w:r w:rsidRPr="002F1414">
          <w:rPr>
            <w:rFonts w:ascii="Rockwell" w:eastAsia="Times New Roman" w:hAnsi="Rockwell" w:cs="Segoe UI"/>
            <w:color w:val="000000"/>
            <w:kern w:val="0"/>
            <w:u w:val="single"/>
            <w:bdr w:val="none" w:sz="0" w:space="0" w:color="auto" w:frame="1"/>
            <w14:ligatures w14:val="none"/>
          </w:rPr>
          <w:t>https://www.mdimmunet.org/prd-IR/portalInfoManager.do#</w:t>
        </w:r>
      </w:hyperlink>
    </w:p>
    <w:p w14:paraId="380F7AC3" w14:textId="77777777" w:rsidR="002F1414" w:rsidRPr="002F1414" w:rsidRDefault="002F1414" w:rsidP="002F1414">
      <w:pPr>
        <w:shd w:val="clear" w:color="auto" w:fill="FFFFFF"/>
        <w:spacing w:after="0" w:line="216" w:lineRule="atLeast"/>
        <w:ind w:left="1440"/>
        <w:rPr>
          <w:rFonts w:ascii="Aptos" w:eastAsia="Times New Roman" w:hAnsi="Aptos" w:cs="Times New Roman"/>
          <w:color w:val="242424"/>
          <w:kern w:val="0"/>
          <w14:ligatures w14:val="none"/>
        </w:rPr>
      </w:pPr>
      <w:r w:rsidRPr="002F1414">
        <w:rPr>
          <w:rFonts w:ascii="Rockwell" w:eastAsia="Times New Roman" w:hAnsi="Rockwell" w:cs="Times New Roman"/>
          <w:color w:val="000000"/>
          <w:kern w:val="0"/>
          <w:bdr w:val="none" w:sz="0" w:space="0" w:color="auto" w:frame="1"/>
          <w14:ligatures w14:val="none"/>
        </w:rPr>
        <w:t> </w:t>
      </w:r>
    </w:p>
    <w:p w14:paraId="44E54E33" w14:textId="77777777" w:rsidR="002F1414" w:rsidRPr="002F1414" w:rsidRDefault="002F1414" w:rsidP="002F1414">
      <w:pPr>
        <w:numPr>
          <w:ilvl w:val="0"/>
          <w:numId w:val="10"/>
        </w:numPr>
        <w:shd w:val="clear" w:color="auto" w:fill="FFFFFF"/>
        <w:spacing w:after="0" w:line="216" w:lineRule="atLeast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F1414">
        <w:rPr>
          <w:rFonts w:ascii="Rockwell" w:eastAsia="Times New Roman" w:hAnsi="Rockwell" w:cs="Segoe UI"/>
          <w:b/>
          <w:bCs/>
          <w:color w:val="000000"/>
          <w:kern w:val="0"/>
          <w:bdr w:val="none" w:sz="0" w:space="0" w:color="auto" w:frame="1"/>
          <w14:ligatures w14:val="none"/>
        </w:rPr>
        <w:t>Washington County Health Department:</w:t>
      </w:r>
    </w:p>
    <w:p w14:paraId="2BF5DFAF" w14:textId="77777777" w:rsidR="002F1414" w:rsidRPr="002F1414" w:rsidRDefault="002F1414" w:rsidP="002F1414">
      <w:pPr>
        <w:numPr>
          <w:ilvl w:val="1"/>
          <w:numId w:val="10"/>
        </w:numPr>
        <w:shd w:val="clear" w:color="auto" w:fill="FFFFFF"/>
        <w:spacing w:after="0" w:line="216" w:lineRule="atLeast"/>
        <w:textAlignment w:val="baseline"/>
        <w:rPr>
          <w:rFonts w:ascii="Aptos" w:eastAsia="Times New Roman" w:hAnsi="Aptos" w:cs="Segoe UI"/>
          <w:color w:val="242424"/>
          <w:kern w:val="0"/>
          <w14:ligatures w14:val="none"/>
        </w:rPr>
      </w:pPr>
      <w:hyperlink r:id="rId7" w:tgtFrame="_blank" w:tooltip="Original URL: https://washcohealth.org/. Click or tap if you trust this link." w:history="1">
        <w:r w:rsidRPr="002F1414">
          <w:rPr>
            <w:rFonts w:ascii="Rockwell" w:eastAsia="Times New Roman" w:hAnsi="Rockwell" w:cs="Segoe UI"/>
            <w:color w:val="000000"/>
            <w:kern w:val="0"/>
            <w:u w:val="single"/>
            <w:bdr w:val="none" w:sz="0" w:space="0" w:color="auto" w:frame="1"/>
            <w14:ligatures w14:val="none"/>
          </w:rPr>
          <w:t>Washington County Health Department - Public Health Department in Hagerstown, Maryland</w:t>
        </w:r>
      </w:hyperlink>
    </w:p>
    <w:p w14:paraId="1292F84C" w14:textId="77777777" w:rsidR="002F1414" w:rsidRPr="002F1414" w:rsidRDefault="002F1414" w:rsidP="002F1414">
      <w:pPr>
        <w:shd w:val="clear" w:color="auto" w:fill="FFFFFF"/>
        <w:spacing w:after="0" w:line="216" w:lineRule="atLeast"/>
        <w:ind w:left="1440"/>
        <w:textAlignment w:val="baseline"/>
        <w:rPr>
          <w:rFonts w:ascii="Aptos" w:eastAsia="Times New Roman" w:hAnsi="Aptos" w:cs="Times New Roman"/>
          <w:color w:val="242424"/>
          <w:kern w:val="0"/>
          <w14:ligatures w14:val="none"/>
        </w:rPr>
      </w:pPr>
      <w:r w:rsidRPr="002F1414">
        <w:rPr>
          <w:rFonts w:ascii="Rockwell" w:eastAsia="Times New Roman" w:hAnsi="Rockwell" w:cs="Times New Roman"/>
          <w:color w:val="242424"/>
          <w:kern w:val="0"/>
          <w:bdr w:val="none" w:sz="0" w:space="0" w:color="auto" w:frame="1"/>
          <w14:ligatures w14:val="none"/>
        </w:rPr>
        <w:t> </w:t>
      </w:r>
    </w:p>
    <w:p w14:paraId="2B4C262C" w14:textId="77777777" w:rsidR="002F1414" w:rsidRPr="002F1414" w:rsidRDefault="002F1414" w:rsidP="002F1414">
      <w:pPr>
        <w:numPr>
          <w:ilvl w:val="0"/>
          <w:numId w:val="11"/>
        </w:numPr>
        <w:shd w:val="clear" w:color="auto" w:fill="FFFFFF"/>
        <w:spacing w:after="0" w:line="216" w:lineRule="atLeast"/>
        <w:textAlignment w:val="baseline"/>
        <w:rPr>
          <w:rFonts w:ascii="Aptos" w:eastAsia="Times New Roman" w:hAnsi="Aptos" w:cs="Segoe UI"/>
          <w:color w:val="242424"/>
          <w:kern w:val="0"/>
          <w14:ligatures w14:val="none"/>
        </w:rPr>
      </w:pPr>
      <w:r w:rsidRPr="002F1414">
        <w:rPr>
          <w:rFonts w:ascii="Rockwell" w:eastAsia="Times New Roman" w:hAnsi="Rockwell" w:cs="Segoe UI"/>
          <w:color w:val="000000"/>
          <w:kern w:val="0"/>
          <w:bdr w:val="none" w:sz="0" w:space="0" w:color="auto" w:frame="1"/>
          <w14:ligatures w14:val="none"/>
        </w:rPr>
        <w:t>Feel free to email us anytime at:</w:t>
      </w:r>
    </w:p>
    <w:p w14:paraId="2361200E" w14:textId="77777777" w:rsidR="002F1414" w:rsidRPr="002F1414" w:rsidRDefault="002F1414" w:rsidP="002F1414">
      <w:pPr>
        <w:shd w:val="clear" w:color="auto" w:fill="FFFFFF"/>
        <w:spacing w:after="0" w:line="240" w:lineRule="auto"/>
        <w:ind w:left="720" w:firstLine="720"/>
        <w:textAlignment w:val="baseline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hyperlink r:id="rId8" w:tooltip="mailto:wchd.immunizations@maryland.gov" w:history="1">
        <w:r w:rsidRPr="002F1414">
          <w:rPr>
            <w:rFonts w:ascii="Rockwell" w:eastAsia="Times New Roman" w:hAnsi="Rockwell" w:cs="Times New Roman"/>
            <w:color w:val="467886"/>
            <w:kern w:val="0"/>
            <w:u w:val="single"/>
            <w:bdr w:val="none" w:sz="0" w:space="0" w:color="auto" w:frame="1"/>
            <w14:ligatures w14:val="none"/>
          </w:rPr>
          <w:t>wchd.immunizations@maryland.gov</w:t>
        </w:r>
      </w:hyperlink>
    </w:p>
    <w:p w14:paraId="60178A28" w14:textId="77777777" w:rsidR="002F1414" w:rsidRPr="002F1414" w:rsidRDefault="002F1414" w:rsidP="002F1414">
      <w:p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2F1414">
        <w:rPr>
          <w:rFonts w:ascii="Symbol" w:eastAsia="Times New Roman" w:hAnsi="Symbol" w:cs="Times New Roman"/>
          <w:color w:val="242424"/>
          <w:kern w:val="0"/>
          <w:bdr w:val="none" w:sz="0" w:space="0" w:color="auto" w:frame="1"/>
          <w14:ligatures w14:val="none"/>
        </w:rPr>
        <w:t>·</w:t>
      </w:r>
      <w:r w:rsidRPr="002F1414">
        <w:rPr>
          <w:rFonts w:ascii="Times New Roman" w:eastAsia="Times New Roman" w:hAnsi="Times New Roman" w:cs="Times New Roman"/>
          <w:color w:val="242424"/>
          <w:kern w:val="0"/>
          <w:sz w:val="14"/>
          <w:szCs w:val="14"/>
          <w:bdr w:val="none" w:sz="0" w:space="0" w:color="auto" w:frame="1"/>
          <w14:ligatures w14:val="none"/>
        </w:rPr>
        <w:t>       </w:t>
      </w:r>
      <w:r w:rsidRPr="002F1414">
        <w:rPr>
          <w:rFonts w:ascii="Rockwell" w:eastAsia="Times New Roman" w:hAnsi="Rockwell" w:cs="Times New Roman"/>
          <w:color w:val="000000"/>
          <w:kern w:val="0"/>
          <w:bdr w:val="none" w:sz="0" w:space="0" w:color="auto" w:frame="1"/>
          <w14:ligatures w14:val="none"/>
        </w:rPr>
        <w:t>240-313-3210</w:t>
      </w:r>
    </w:p>
    <w:p w14:paraId="021C0EE8" w14:textId="77777777" w:rsidR="002F1414" w:rsidRPr="002F1414" w:rsidRDefault="002F1414" w:rsidP="002F1414">
      <w:pPr>
        <w:shd w:val="clear" w:color="auto" w:fill="FFFFFF"/>
        <w:spacing w:after="0" w:line="216" w:lineRule="atLeast"/>
        <w:ind w:left="720"/>
        <w:rPr>
          <w:rFonts w:ascii="Aptos" w:eastAsia="Times New Roman" w:hAnsi="Aptos" w:cs="Times New Roman"/>
          <w:color w:val="242424"/>
          <w:kern w:val="0"/>
          <w14:ligatures w14:val="none"/>
        </w:rPr>
      </w:pPr>
      <w:r w:rsidRPr="002F1414">
        <w:rPr>
          <w:rFonts w:ascii="Rockwell" w:eastAsia="Times New Roman" w:hAnsi="Rockwell" w:cs="Times New Roman"/>
          <w:color w:val="000000"/>
          <w:kern w:val="0"/>
          <w:bdr w:val="none" w:sz="0" w:space="0" w:color="auto" w:frame="1"/>
          <w14:ligatures w14:val="none"/>
        </w:rPr>
        <w:t> </w:t>
      </w:r>
    </w:p>
    <w:p w14:paraId="09747CC0" w14:textId="77777777" w:rsidR="002F1414" w:rsidRPr="002F1414" w:rsidRDefault="002F1414" w:rsidP="002F1414">
      <w:pPr>
        <w:numPr>
          <w:ilvl w:val="0"/>
          <w:numId w:val="12"/>
        </w:numPr>
        <w:shd w:val="clear" w:color="auto" w:fill="FFFFFF"/>
        <w:spacing w:after="0" w:line="216" w:lineRule="atLeast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F1414">
        <w:rPr>
          <w:rFonts w:ascii="Rockwell" w:eastAsia="Times New Roman" w:hAnsi="Rockwell" w:cs="Segoe UI"/>
          <w:b/>
          <w:bCs/>
          <w:color w:val="000000"/>
          <w:kern w:val="0"/>
          <w:bdr w:val="none" w:sz="0" w:space="0" w:color="auto" w:frame="1"/>
          <w14:ligatures w14:val="none"/>
        </w:rPr>
        <w:t>Maryland Child Immunization Schedule:</w:t>
      </w:r>
    </w:p>
    <w:p w14:paraId="54E29A82" w14:textId="77777777" w:rsidR="002F1414" w:rsidRPr="002F1414" w:rsidRDefault="002F1414" w:rsidP="002F1414">
      <w:pPr>
        <w:numPr>
          <w:ilvl w:val="1"/>
          <w:numId w:val="12"/>
        </w:numPr>
        <w:shd w:val="clear" w:color="auto" w:fill="FFFFFF"/>
        <w:spacing w:after="0" w:line="216" w:lineRule="atLeast"/>
        <w:rPr>
          <w:rFonts w:ascii="Aptos" w:eastAsia="Times New Roman" w:hAnsi="Aptos" w:cs="Segoe UI"/>
          <w:color w:val="000000"/>
          <w:kern w:val="0"/>
          <w14:ligatures w14:val="none"/>
        </w:rPr>
      </w:pPr>
      <w:hyperlink r:id="rId9" w:tgtFrame="_blank" w:tooltip="Original URL: https://health.maryland.gov/phpa/OIDEOR/IMMUN/Shared%20Documents/2025-2026_Preschools_and_Schools_Vax_Requirements_Final.pdf. Click or tap if you trust this link." w:history="1">
        <w:r w:rsidRPr="002F1414">
          <w:rPr>
            <w:rFonts w:ascii="Rockwell" w:eastAsia="Times New Roman" w:hAnsi="Rockwell" w:cs="Segoe UI"/>
            <w:color w:val="000000"/>
            <w:kern w:val="0"/>
            <w:u w:val="single"/>
            <w:bdr w:val="none" w:sz="0" w:space="0" w:color="auto" w:frame="1"/>
            <w14:ligatures w14:val="none"/>
          </w:rPr>
          <w:t>https://health.maryland.gov/phpa/OIDEOR/IMMUN/Shared%20Documents/2025-2026_Preschools_and_Schools_Vax_Requirements_Final.pdf</w:t>
        </w:r>
      </w:hyperlink>
    </w:p>
    <w:p w14:paraId="144E4603" w14:textId="77777777" w:rsidR="002F1414" w:rsidRPr="002F1414" w:rsidRDefault="002F1414" w:rsidP="002F1414">
      <w:pPr>
        <w:shd w:val="clear" w:color="auto" w:fill="FFFFFF"/>
        <w:spacing w:after="0" w:line="216" w:lineRule="atLeast"/>
        <w:rPr>
          <w:rFonts w:ascii="Aptos" w:eastAsia="Times New Roman" w:hAnsi="Aptos" w:cs="Times New Roman"/>
          <w:color w:val="242424"/>
          <w:kern w:val="0"/>
          <w14:ligatures w14:val="none"/>
        </w:rPr>
      </w:pPr>
      <w:r w:rsidRPr="002F1414">
        <w:rPr>
          <w:rFonts w:ascii="Rockwell" w:eastAsia="Times New Roman" w:hAnsi="Rockwell" w:cs="Times New Roman"/>
          <w:color w:val="000000"/>
          <w:kern w:val="0"/>
          <w:bdr w:val="none" w:sz="0" w:space="0" w:color="auto" w:frame="1"/>
          <w14:ligatures w14:val="none"/>
        </w:rPr>
        <w:t> </w:t>
      </w:r>
    </w:p>
    <w:p w14:paraId="19E08EA6" w14:textId="77777777" w:rsidR="002F1414" w:rsidRPr="002F1414" w:rsidRDefault="002F1414" w:rsidP="002F1414">
      <w:pPr>
        <w:numPr>
          <w:ilvl w:val="0"/>
          <w:numId w:val="13"/>
        </w:numPr>
        <w:shd w:val="clear" w:color="auto" w:fill="FFFFFF"/>
        <w:spacing w:after="0" w:line="216" w:lineRule="atLeast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F1414">
        <w:rPr>
          <w:rFonts w:ascii="Rockwell" w:eastAsia="Times New Roman" w:hAnsi="Rockwell" w:cs="Segoe UI"/>
          <w:b/>
          <w:bCs/>
          <w:color w:val="000000"/>
          <w:kern w:val="0"/>
          <w:bdr w:val="none" w:sz="0" w:space="0" w:color="auto" w:frame="1"/>
          <w14:ligatures w14:val="none"/>
        </w:rPr>
        <w:t>CDC Catch Up Immunization Schedule:</w:t>
      </w:r>
    </w:p>
    <w:p w14:paraId="56CD3A90" w14:textId="77777777" w:rsidR="002F1414" w:rsidRPr="002F1414" w:rsidRDefault="002F1414" w:rsidP="002F1414">
      <w:pPr>
        <w:numPr>
          <w:ilvl w:val="1"/>
          <w:numId w:val="13"/>
        </w:numPr>
        <w:shd w:val="clear" w:color="auto" w:fill="FFFFFF"/>
        <w:spacing w:after="0" w:line="216" w:lineRule="atLeast"/>
        <w:rPr>
          <w:rFonts w:ascii="Aptos" w:eastAsia="Times New Roman" w:hAnsi="Aptos" w:cs="Segoe UI"/>
          <w:color w:val="000000"/>
          <w:kern w:val="0"/>
          <w14:ligatures w14:val="none"/>
        </w:rPr>
      </w:pPr>
      <w:hyperlink r:id="rId10" w:tgtFrame="_blank" w:tooltip="Original URL: https://www.cdc.gov/vaccines/hcp/imz-schedules/child-adolescent-age.html. Click or tap if you trust this link." w:history="1">
        <w:r w:rsidRPr="002F1414">
          <w:rPr>
            <w:rFonts w:ascii="Rockwell" w:eastAsia="Times New Roman" w:hAnsi="Rockwell" w:cs="Segoe UI"/>
            <w:color w:val="000000"/>
            <w:kern w:val="0"/>
            <w:u w:val="single"/>
            <w:bdr w:val="none" w:sz="0" w:space="0" w:color="auto" w:frame="1"/>
            <w14:ligatures w14:val="none"/>
          </w:rPr>
          <w:t>Child and Adolescent Immunization Schedule by Age (Addendum updated July 2, 2025) | Vaccines &amp; Immunizations | CDC</w:t>
        </w:r>
      </w:hyperlink>
    </w:p>
    <w:p w14:paraId="1A4C925D" w14:textId="77777777" w:rsidR="002F1414" w:rsidRPr="002F1414" w:rsidRDefault="002F1414" w:rsidP="002F1414">
      <w:pPr>
        <w:shd w:val="clear" w:color="auto" w:fill="FFFFFF"/>
        <w:spacing w:after="0" w:line="216" w:lineRule="atLeast"/>
        <w:rPr>
          <w:rFonts w:ascii="Aptos" w:eastAsia="Times New Roman" w:hAnsi="Aptos" w:cs="Times New Roman"/>
          <w:color w:val="242424"/>
          <w:kern w:val="0"/>
          <w14:ligatures w14:val="none"/>
        </w:rPr>
      </w:pPr>
      <w:r w:rsidRPr="002F1414">
        <w:rPr>
          <w:rFonts w:ascii="Rockwell" w:eastAsia="Times New Roman" w:hAnsi="Rockwell" w:cs="Times New Roman"/>
          <w:color w:val="000000"/>
          <w:kern w:val="0"/>
          <w:bdr w:val="none" w:sz="0" w:space="0" w:color="auto" w:frame="1"/>
          <w14:ligatures w14:val="none"/>
        </w:rPr>
        <w:t> </w:t>
      </w:r>
    </w:p>
    <w:p w14:paraId="0697AA6B" w14:textId="77777777" w:rsidR="002F1414" w:rsidRPr="002F1414" w:rsidRDefault="002F1414" w:rsidP="002F1414">
      <w:pPr>
        <w:numPr>
          <w:ilvl w:val="0"/>
          <w:numId w:val="14"/>
        </w:numPr>
        <w:shd w:val="clear" w:color="auto" w:fill="FFFFFF"/>
        <w:spacing w:after="0" w:line="216" w:lineRule="atLeast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F1414">
        <w:rPr>
          <w:rFonts w:ascii="Rockwell" w:eastAsia="Times New Roman" w:hAnsi="Rockwell" w:cs="Segoe UI"/>
          <w:b/>
          <w:bCs/>
          <w:color w:val="000000"/>
          <w:kern w:val="0"/>
          <w:bdr w:val="none" w:sz="0" w:space="0" w:color="auto" w:frame="1"/>
          <w14:ligatures w14:val="none"/>
        </w:rPr>
        <w:t>Immunization Decision Tree:</w:t>
      </w:r>
    </w:p>
    <w:p w14:paraId="037179EE" w14:textId="77777777" w:rsidR="002F1414" w:rsidRPr="002F1414" w:rsidRDefault="002F1414" w:rsidP="002F1414">
      <w:pPr>
        <w:numPr>
          <w:ilvl w:val="1"/>
          <w:numId w:val="14"/>
        </w:numPr>
        <w:shd w:val="clear" w:color="auto" w:fill="FFFFFF"/>
        <w:spacing w:after="0" w:line="216" w:lineRule="atLeast"/>
        <w:rPr>
          <w:rFonts w:ascii="Aptos" w:eastAsia="Times New Roman" w:hAnsi="Aptos" w:cs="Segoe UI"/>
          <w:color w:val="000000"/>
          <w:kern w:val="0"/>
          <w14:ligatures w14:val="none"/>
        </w:rPr>
      </w:pPr>
      <w:hyperlink r:id="rId11" w:tgtFrame="_blank" w:tooltip="Original URL: https://health.maryland.gov/phpa/OIDEOR/IMMUN/Shared%20Documents/Admission_Retention_Exclusion_Decision_Tree_Algorithm_FINAL.pdf. Click or tap if you trust this link." w:history="1">
        <w:r w:rsidRPr="002F1414">
          <w:rPr>
            <w:rFonts w:ascii="Rockwell" w:eastAsia="Times New Roman" w:hAnsi="Rockwell" w:cs="Segoe UI"/>
            <w:color w:val="000000"/>
            <w:kern w:val="0"/>
            <w:u w:val="single"/>
            <w:bdr w:val="none" w:sz="0" w:space="0" w:color="auto" w:frame="1"/>
            <w14:ligatures w14:val="none"/>
          </w:rPr>
          <w:t>MDH Temporary admission or retainment algorithm</w:t>
        </w:r>
      </w:hyperlink>
    </w:p>
    <w:p w14:paraId="14AAC87E" w14:textId="77777777" w:rsidR="001F72F8" w:rsidRDefault="001F72F8"/>
    <w:sectPr w:rsidR="001F72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ckwell Condensed">
    <w:charset w:val="00"/>
    <w:family w:val="roman"/>
    <w:pitch w:val="variable"/>
    <w:sig w:usb0="00000003" w:usb1="00000000" w:usb2="00000000" w:usb3="00000000" w:csb0="00000001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2811"/>
    <w:multiLevelType w:val="multilevel"/>
    <w:tmpl w:val="B9D234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503A1"/>
    <w:multiLevelType w:val="multilevel"/>
    <w:tmpl w:val="E9982F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61AFE"/>
    <w:multiLevelType w:val="multilevel"/>
    <w:tmpl w:val="598E32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D5B7C"/>
    <w:multiLevelType w:val="multilevel"/>
    <w:tmpl w:val="DEF603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624EA"/>
    <w:multiLevelType w:val="multilevel"/>
    <w:tmpl w:val="C0B8F9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1D3C88"/>
    <w:multiLevelType w:val="multilevel"/>
    <w:tmpl w:val="FE221D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D150EA"/>
    <w:multiLevelType w:val="multilevel"/>
    <w:tmpl w:val="B2A86C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D343D1"/>
    <w:multiLevelType w:val="multilevel"/>
    <w:tmpl w:val="C9FC64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69550E"/>
    <w:multiLevelType w:val="multilevel"/>
    <w:tmpl w:val="9E1869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713D90"/>
    <w:multiLevelType w:val="multilevel"/>
    <w:tmpl w:val="1A743A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196A6A"/>
    <w:multiLevelType w:val="multilevel"/>
    <w:tmpl w:val="85F206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2C7CA8"/>
    <w:multiLevelType w:val="multilevel"/>
    <w:tmpl w:val="13AC2D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E329DA"/>
    <w:multiLevelType w:val="multilevel"/>
    <w:tmpl w:val="91F031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740B00"/>
    <w:multiLevelType w:val="multilevel"/>
    <w:tmpl w:val="40D209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9427522">
    <w:abstractNumId w:val="9"/>
  </w:num>
  <w:num w:numId="2" w16cid:durableId="251161126">
    <w:abstractNumId w:val="10"/>
  </w:num>
  <w:num w:numId="3" w16cid:durableId="1844314398">
    <w:abstractNumId w:val="2"/>
  </w:num>
  <w:num w:numId="4" w16cid:durableId="525603587">
    <w:abstractNumId w:val="12"/>
  </w:num>
  <w:num w:numId="5" w16cid:durableId="829950899">
    <w:abstractNumId w:val="1"/>
  </w:num>
  <w:num w:numId="6" w16cid:durableId="723141903">
    <w:abstractNumId w:val="0"/>
  </w:num>
  <w:num w:numId="7" w16cid:durableId="1813716898">
    <w:abstractNumId w:val="5"/>
  </w:num>
  <w:num w:numId="8" w16cid:durableId="687416676">
    <w:abstractNumId w:val="8"/>
  </w:num>
  <w:num w:numId="9" w16cid:durableId="469833797">
    <w:abstractNumId w:val="4"/>
  </w:num>
  <w:num w:numId="10" w16cid:durableId="111098337">
    <w:abstractNumId w:val="7"/>
  </w:num>
  <w:num w:numId="11" w16cid:durableId="1852602982">
    <w:abstractNumId w:val="6"/>
  </w:num>
  <w:num w:numId="12" w16cid:durableId="1216626985">
    <w:abstractNumId w:val="11"/>
  </w:num>
  <w:num w:numId="13" w16cid:durableId="1668512205">
    <w:abstractNumId w:val="3"/>
  </w:num>
  <w:num w:numId="14" w16cid:durableId="19999920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414"/>
    <w:rsid w:val="001F72F8"/>
    <w:rsid w:val="002359A7"/>
    <w:rsid w:val="002F1414"/>
    <w:rsid w:val="003C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85A1"/>
  <w15:chartTrackingRefBased/>
  <w15:docId w15:val="{B996CE00-2456-40BB-86E3-957FBF7E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4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4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4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4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4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4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4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4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4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4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4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14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4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chd.immunizations@maryland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m04.safelinks.protection.outlook.com/?url=https%3A%2F%2Fwashcohealth.org%2F&amp;data=05%7C02%7Caleshjoh%40wcps.k12.md.us%7Ca8d0cdb430aa488b29ea08ddd393feb1%7C2b843e3b585e479087550d63a93f768b%7C0%7C0%7C638899355152166586%7CUnknown%7CTWFpbGZsb3d8eyJFbXB0eU1hcGkiOnRydWUsIlYiOiIwLjAuMDAwMCIsIlAiOiJXaW4zMiIsIkFOIjoiTWFpbCIsIldUIjoyfQ%3D%3D%7C0%7C%7C%7C&amp;sdata=LmGbj%2F6Ns96jwBnXY5z0ODBNeJ3aMx28VdlSRgzO0qo%3D&amp;reserved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04.safelinks.protection.outlook.com/?url=https%3A%2F%2Fwww.mdimmunet.org%2Fprd-IR%2FportalInfoManager.do&amp;data=05%7C02%7Caleshjoh%40wcps.k12.md.us%7Ca8d0cdb430aa488b29ea08ddd393feb1%7C2b843e3b585e479087550d63a93f768b%7C0%7C0%7C638899355152154084%7CUnknown%7CTWFpbGZsb3d8eyJFbXB0eU1hcGkiOnRydWUsIlYiOiIwLjAuMDAwMCIsIlAiOiJXaW4zMiIsIkFOIjoiTWFpbCIsIldUIjoyfQ%3D%3D%7C0%7C%7C%7C&amp;sdata=K5tFwLIElJPlC4rT%2BYDfcmtQyA7gTbpfu5c1oGQUsGE%3D&amp;reserved=0" TargetMode="External"/><Relationship Id="rId11" Type="http://schemas.openxmlformats.org/officeDocument/2006/relationships/hyperlink" Target="https://nam04.safelinks.protection.outlook.com/?url=https%3A%2F%2Fhealth.maryland.gov%2Fphpa%2FOIDEOR%2FIMMUN%2FShared%2520Documents%2FAdmission_Retention_Exclusion_Decision_Tree_Algorithm_FINAL.pdf&amp;data=05%7C02%7Caleshjoh%40wcps.k12.md.us%7Ca8d0cdb430aa488b29ea08ddd393feb1%7C2b843e3b585e479087550d63a93f768b%7C0%7C0%7C638899355152203918%7CUnknown%7CTWFpbGZsb3d8eyJFbXB0eU1hcGkiOnRydWUsIlYiOiIwLjAuMDAwMCIsIlAiOiJXaW4zMiIsIkFOIjoiTWFpbCIsIldUIjoyfQ%3D%3D%7C0%7C%7C%7C&amp;sdata=fRAC45KxJV9XsU5JlaSITqmEd%2B0NIsmiXIBaHHfQDPM%3D&amp;reserved=0" TargetMode="External"/><Relationship Id="rId5" Type="http://schemas.openxmlformats.org/officeDocument/2006/relationships/hyperlink" Target="https://nam04.safelinks.protection.outlook.com/?url=https%3A%2F%2Fwww.cdc.gov%2Fvaccines%2Fhcp%2Fimz-schedules%2Findex.html&amp;data=05%7C02%7Caleshjoh%40wcps.k12.md.us%7Ca8d0cdb430aa488b29ea08ddd393feb1%7C2b843e3b585e479087550d63a93f768b%7C0%7C0%7C638899355152127456%7CUnknown%7CTWFpbGZsb3d8eyJFbXB0eU1hcGkiOnRydWUsIlYiOiIwLjAuMDAwMCIsIlAiOiJXaW4zMiIsIkFOIjoiTWFpbCIsIldUIjoyfQ%3D%3D%7C0%7C%7C%7C&amp;sdata=w3mEh2GE4OLYw80iEqAspVVWr6KsseMYDiealqzQhtQ%3D&amp;reserved=0" TargetMode="External"/><Relationship Id="rId10" Type="http://schemas.openxmlformats.org/officeDocument/2006/relationships/hyperlink" Target="https://nam04.safelinks.protection.outlook.com/?url=https%3A%2F%2Fwww.cdc.gov%2Fvaccines%2Fhcp%2Fimz-schedules%2Fchild-adolescent-age.html&amp;data=05%7C02%7Caleshjoh%40wcps.k12.md.us%7Ca8d0cdb430aa488b29ea08ddd393feb1%7C2b843e3b585e479087550d63a93f768b%7C0%7C0%7C638899355152191916%7CUnknown%7CTWFpbGZsb3d8eyJFbXB0eU1hcGkiOnRydWUsIlYiOiIwLjAuMDAwMCIsIlAiOiJXaW4zMiIsIkFOIjoiTWFpbCIsIldUIjoyfQ%3D%3D%7C0%7C%7C%7C&amp;sdata=HKt24ldssVF8AaX%2FZhxlUyy1ssMSVQp90JdQk43eEVM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m04.safelinks.protection.outlook.com/?url=https%3A%2F%2Fhealth.maryland.gov%2Fphpa%2FOIDEOR%2FIMMUN%2FShared%2520Documents%2F2025-2026_Preschools_and_Schools_Vax_Requirements_Final.pdf&amp;data=05%7C02%7Caleshjoh%40wcps.k12.md.us%7Ca8d0cdb430aa488b29ea08ddd393feb1%7C2b843e3b585e479087550d63a93f768b%7C0%7C0%7C638899355152179073%7CUnknown%7CTWFpbGZsb3d8eyJFbXB0eU1hcGkiOnRydWUsIlYiOiIwLjAuMDAwMCIsIlAiOiJXaW4zMiIsIkFOIjoiTWFpbCIsIldUIjoyfQ%3D%3D%7C0%7C%7C%7C&amp;sdata=5Z%2F4wgChBraNKX6Jki6n6bI96SMiefTG6V2IZ4eYLzU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Aleshire, Johnna</dc:creator>
  <cp:keywords/>
  <dc:description/>
  <cp:lastModifiedBy>Aleshire, Johnna</cp:lastModifiedBy>
  <cp:revision>1</cp:revision>
  <dcterms:created xsi:type="dcterms:W3CDTF">2025-08-05T16:35:00Z</dcterms:created>
  <dcterms:modified xsi:type="dcterms:W3CDTF">2025-08-05T16:35:00Z</dcterms:modified>
</cp:coreProperties>
</file>