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F55D6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19050" distB="19050" distL="19050" distR="19050" wp14:anchorId="7283147E" wp14:editId="29B62AB3">
            <wp:extent cx="6858000" cy="70104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01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Complaint Procedures for Violation of </w:t>
      </w:r>
      <w:proofErr w:type="gramStart"/>
      <w:r>
        <w:rPr>
          <w:rFonts w:ascii="Calibri" w:eastAsia="Calibri" w:hAnsi="Calibri" w:cs="Calibri"/>
          <w:b/>
          <w:color w:val="000000"/>
          <w:sz w:val="24"/>
          <w:szCs w:val="24"/>
        </w:rPr>
        <w:t>the Every</w:t>
      </w:r>
      <w:proofErr w:type="gramEnd"/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Student Succeeds Act </w:t>
      </w:r>
    </w:p>
    <w:p w14:paraId="08BCD880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" w:line="243" w:lineRule="auto"/>
        <w:ind w:left="1" w:right="86" w:hanging="2"/>
        <w:rPr>
          <w:rFonts w:ascii="Calibri" w:eastAsia="Calibri" w:hAnsi="Calibri" w:cs="Calibri"/>
          <w:color w:val="333333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These procedures are established for any organization or individual (“complainant”) to file a formal complaint alleging </w:t>
      </w:r>
      <w:proofErr w:type="gramStart"/>
      <w:r>
        <w:rPr>
          <w:rFonts w:ascii="Calibri" w:eastAsia="Calibri" w:hAnsi="Calibri" w:cs="Calibri"/>
          <w:color w:val="333333"/>
          <w:highlight w:val="white"/>
        </w:rPr>
        <w:t xml:space="preserve">a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t>violation</w:t>
      </w:r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 of the Every Student Succeeds Act of 2015 </w:t>
      </w:r>
      <w:r>
        <w:rPr>
          <w:rFonts w:ascii="Calibri" w:eastAsia="Calibri" w:hAnsi="Calibri" w:cs="Calibri"/>
          <w:color w:val="346834"/>
          <w:highlight w:val="white"/>
          <w:u w:val="single"/>
        </w:rPr>
        <w:t xml:space="preserve">[2] </w:t>
      </w:r>
      <w:r>
        <w:rPr>
          <w:rFonts w:ascii="Calibri" w:eastAsia="Calibri" w:hAnsi="Calibri" w:cs="Calibri"/>
          <w:color w:val="333333"/>
          <w:highlight w:val="white"/>
        </w:rPr>
        <w:t xml:space="preserve">(ESSA) against a Louisiana local education agency (LEA) or the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t>Louisiana Dep</w:t>
      </w:r>
      <w:r>
        <w:rPr>
          <w:rFonts w:ascii="Calibri" w:eastAsia="Calibri" w:hAnsi="Calibri" w:cs="Calibri"/>
          <w:color w:val="333333"/>
          <w:highlight w:val="white"/>
        </w:rPr>
        <w:t xml:space="preserve">artment of Education (LDOE) itself. These procedures are in accordance with The Louisiana Handbook </w:t>
      </w:r>
      <w:proofErr w:type="gramStart"/>
      <w:r>
        <w:rPr>
          <w:rFonts w:ascii="Calibri" w:eastAsia="Calibri" w:hAnsi="Calibri" w:cs="Calibri"/>
          <w:color w:val="333333"/>
          <w:highlight w:val="white"/>
        </w:rPr>
        <w:t xml:space="preserve">for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t>School</w:t>
      </w:r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 administrators, </w:t>
      </w:r>
      <w:r>
        <w:rPr>
          <w:rFonts w:ascii="Calibri" w:eastAsia="Calibri" w:hAnsi="Calibri" w:cs="Calibri"/>
          <w:color w:val="1155CC"/>
          <w:highlight w:val="white"/>
          <w:u w:val="single"/>
        </w:rPr>
        <w:t>Bulletin 741</w:t>
      </w:r>
      <w:r>
        <w:rPr>
          <w:rFonts w:ascii="Calibri" w:eastAsia="Calibri" w:hAnsi="Calibri" w:cs="Calibri"/>
          <w:color w:val="333333"/>
          <w:highlight w:val="white"/>
        </w:rPr>
        <w:t>, Sections 349. A copy can also be requested by calling the Department’s toll-</w:t>
      </w:r>
      <w:proofErr w:type="gramStart"/>
      <w:r>
        <w:rPr>
          <w:rFonts w:ascii="Calibri" w:eastAsia="Calibri" w:hAnsi="Calibri" w:cs="Calibri"/>
          <w:color w:val="333333"/>
          <w:highlight w:val="white"/>
        </w:rPr>
        <w:t xml:space="preserve">free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t>number</w:t>
      </w:r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, 1-877-453-2721. 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4FCA4D3D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1"/>
        <w:rPr>
          <w:rFonts w:ascii="Calibri" w:eastAsia="Calibri" w:hAnsi="Calibri" w:cs="Calibri"/>
          <w:color w:val="000000"/>
          <w:highlight w:val="white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The LDOE will receive complaints from individuals or organizations alleging: </w:t>
      </w:r>
    </w:p>
    <w:p w14:paraId="1F01F37B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378"/>
        <w:rPr>
          <w:rFonts w:ascii="Calibri" w:eastAsia="Calibri" w:hAnsi="Calibri" w:cs="Calibri"/>
          <w:color w:val="000000"/>
          <w:highlight w:val="white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1. A violation of law in administration of an applicable program; or </w:t>
      </w:r>
    </w:p>
    <w:p w14:paraId="28E672C0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3" w:lineRule="auto"/>
        <w:ind w:left="723" w:right="222" w:hanging="35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2. A violation of a federal statute or regulation that applies to a covered program for which federal law permits </w:t>
      </w:r>
      <w:proofErr w:type="gramStart"/>
      <w:r>
        <w:rPr>
          <w:rFonts w:ascii="Calibri" w:eastAsia="Calibri" w:hAnsi="Calibri" w:cs="Calibri"/>
          <w:color w:val="000000"/>
          <w:highlight w:val="white"/>
        </w:rPr>
        <w:t xml:space="preserve">a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highlight w:val="white"/>
        </w:rPr>
        <w:t>filing</w:t>
      </w:r>
      <w:proofErr w:type="gramEnd"/>
      <w:r>
        <w:rPr>
          <w:rFonts w:ascii="Calibri" w:eastAsia="Calibri" w:hAnsi="Calibri" w:cs="Calibri"/>
          <w:color w:val="000000"/>
          <w:highlight w:val="white"/>
        </w:rPr>
        <w:t xml:space="preserve"> of complaint with the LDOE. 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2BCD0B04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1"/>
        <w:rPr>
          <w:rFonts w:ascii="Calibri" w:eastAsia="Calibri" w:hAnsi="Calibri" w:cs="Calibri"/>
          <w:color w:val="000000"/>
          <w:highlight w:val="white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The federal ESSA programs for which formal complaints may be filed and investigated are: </w:t>
      </w:r>
    </w:p>
    <w:p w14:paraId="742C5511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r>
        <w:rPr>
          <w:rFonts w:ascii="Calibri" w:eastAsia="Calibri" w:hAnsi="Calibri" w:cs="Calibri"/>
          <w:color w:val="333333"/>
          <w:highlight w:val="white"/>
        </w:rPr>
        <w:t>Title I, Part A – Improving Basic Programs Operated by Local Educational Agencies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63C86B5A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r>
        <w:rPr>
          <w:rFonts w:ascii="Calibri" w:eastAsia="Calibri" w:hAnsi="Calibri" w:cs="Calibri"/>
          <w:color w:val="333333"/>
          <w:highlight w:val="white"/>
        </w:rPr>
        <w:t>Title I, Part A – School Improvement Grants, referred to as 1003(a) and 1003(g)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1ACB5768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r>
        <w:rPr>
          <w:rFonts w:ascii="Calibri" w:eastAsia="Calibri" w:hAnsi="Calibri" w:cs="Calibri"/>
          <w:color w:val="333333"/>
          <w:highlight w:val="white"/>
        </w:rPr>
        <w:t>Title I, Part C – Education of Migratory Children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05E4DFFD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37" w:lineRule="auto"/>
        <w:ind w:left="723" w:hanging="342"/>
        <w:rPr>
          <w:rFonts w:ascii="Calibri" w:eastAsia="Calibri" w:hAnsi="Calibri" w:cs="Calibri"/>
          <w:color w:val="333333"/>
          <w:highlight w:val="white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r>
        <w:rPr>
          <w:rFonts w:ascii="Calibri" w:eastAsia="Calibri" w:hAnsi="Calibri" w:cs="Calibri"/>
          <w:color w:val="333333"/>
          <w:highlight w:val="white"/>
        </w:rPr>
        <w:t xml:space="preserve">Title I, Part D – Prevention and Intervention Programs for Children and Youth Who Are Neglected, Delinquent, </w:t>
      </w:r>
      <w:proofErr w:type="gramStart"/>
      <w:r>
        <w:rPr>
          <w:rFonts w:ascii="Calibri" w:eastAsia="Calibri" w:hAnsi="Calibri" w:cs="Calibri"/>
          <w:color w:val="333333"/>
          <w:highlight w:val="white"/>
        </w:rPr>
        <w:t xml:space="preserve">or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t>At</w:t>
      </w:r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-Risk </w:t>
      </w:r>
    </w:p>
    <w:p w14:paraId="3871B105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r>
        <w:rPr>
          <w:rFonts w:ascii="Calibri" w:eastAsia="Calibri" w:hAnsi="Calibri" w:cs="Calibri"/>
          <w:color w:val="333333"/>
          <w:highlight w:val="white"/>
        </w:rPr>
        <w:t>Title II, Part A – Supporting Effective Instruction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7CA0EAEC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r>
        <w:rPr>
          <w:rFonts w:ascii="Calibri" w:eastAsia="Calibri" w:hAnsi="Calibri" w:cs="Calibri"/>
          <w:color w:val="333333"/>
          <w:highlight w:val="white"/>
        </w:rPr>
        <w:t>Title III, Part A – Language Instruction for English Learners and Immigrant S</w:t>
      </w:r>
      <w:r>
        <w:rPr>
          <w:rFonts w:ascii="Calibri" w:eastAsia="Calibri" w:hAnsi="Calibri" w:cs="Calibri"/>
          <w:color w:val="333333"/>
          <w:highlight w:val="white"/>
        </w:rPr>
        <w:t>tudents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44616555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r>
        <w:rPr>
          <w:rFonts w:ascii="Calibri" w:eastAsia="Calibri" w:hAnsi="Calibri" w:cs="Calibri"/>
          <w:color w:val="333333"/>
          <w:highlight w:val="white"/>
        </w:rPr>
        <w:t>Title IV, Part A – Student Support and Academic Enrichment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6779429F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r>
        <w:rPr>
          <w:rFonts w:ascii="Calibri" w:eastAsia="Calibri" w:hAnsi="Calibri" w:cs="Calibri"/>
          <w:color w:val="333333"/>
          <w:highlight w:val="white"/>
        </w:rPr>
        <w:t>Title IV, Part B – 21st Century Community Learning Centers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31FDB850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r>
        <w:rPr>
          <w:rFonts w:ascii="Calibri" w:eastAsia="Calibri" w:hAnsi="Calibri" w:cs="Calibri"/>
          <w:color w:val="333333"/>
          <w:highlight w:val="white"/>
        </w:rPr>
        <w:t xml:space="preserve">Title V, Part B – Rural Education Achievement Program 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6D9493C6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3" w:lineRule="auto"/>
        <w:ind w:left="363" w:right="234" w:hanging="362"/>
        <w:rPr>
          <w:rFonts w:ascii="Calibri" w:eastAsia="Calibri" w:hAnsi="Calibri" w:cs="Calibri"/>
          <w:color w:val="333333"/>
          <w:highlight w:val="white"/>
        </w:rPr>
      </w:pPr>
      <w:r>
        <w:rPr>
          <w:rFonts w:ascii="Calibri" w:eastAsia="Calibri" w:hAnsi="Calibri" w:cs="Calibri"/>
          <w:color w:val="333333"/>
          <w:highlight w:val="white"/>
        </w:rPr>
        <w:t>The violation must have occurred within the past year and the complaint must be in writing and must include: A. A statement of the violation of a requirement of a pertinent federal statute or regulation and date of violation; B. The facts on which the stat</w:t>
      </w:r>
      <w:r>
        <w:rPr>
          <w:rFonts w:ascii="Calibri" w:eastAsia="Calibri" w:hAnsi="Calibri" w:cs="Calibri"/>
          <w:color w:val="333333"/>
          <w:highlight w:val="white"/>
        </w:rPr>
        <w:t xml:space="preserve">ement is based, including the name of the local education agency; C. A proposed solution for the problem; </w:t>
      </w:r>
    </w:p>
    <w:p w14:paraId="77F61467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378"/>
        <w:rPr>
          <w:rFonts w:ascii="Calibri" w:eastAsia="Calibri" w:hAnsi="Calibri" w:cs="Calibri"/>
          <w:color w:val="333333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D. The individual or organization's designee’s signature and contact information. 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3679AED3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ind w:left="1"/>
        <w:rPr>
          <w:rFonts w:ascii="Calibri" w:eastAsia="Calibri" w:hAnsi="Calibri" w:cs="Calibri"/>
          <w:color w:val="333333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The complaint can either be emailed to </w:t>
      </w:r>
      <w:r>
        <w:rPr>
          <w:rFonts w:ascii="Calibri" w:eastAsia="Calibri" w:hAnsi="Calibri" w:cs="Calibri"/>
          <w:color w:val="1155CC"/>
          <w:highlight w:val="white"/>
          <w:u w:val="single"/>
        </w:rPr>
        <w:t xml:space="preserve">ldoecommunications@la.gov </w:t>
      </w:r>
      <w:r>
        <w:rPr>
          <w:rFonts w:ascii="Calibri" w:eastAsia="Calibri" w:hAnsi="Calibri" w:cs="Calibri"/>
          <w:color w:val="333333"/>
          <w:highlight w:val="white"/>
        </w:rPr>
        <w:t xml:space="preserve">or mailed to: 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7534B4C8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5"/>
        <w:rPr>
          <w:rFonts w:ascii="Calibri" w:eastAsia="Calibri" w:hAnsi="Calibri" w:cs="Calibri"/>
          <w:b/>
          <w:color w:val="333333"/>
        </w:rPr>
      </w:pPr>
      <w:r>
        <w:rPr>
          <w:rFonts w:ascii="Calibri" w:eastAsia="Calibri" w:hAnsi="Calibri" w:cs="Calibri"/>
          <w:b/>
          <w:color w:val="333333"/>
          <w:highlight w:val="white"/>
        </w:rPr>
        <w:t>Louisiana Department of Education</w:t>
      </w:r>
      <w:r>
        <w:rPr>
          <w:rFonts w:ascii="Calibri" w:eastAsia="Calibri" w:hAnsi="Calibri" w:cs="Calibri"/>
          <w:b/>
          <w:color w:val="333333"/>
        </w:rPr>
        <w:t xml:space="preserve">  </w:t>
      </w:r>
    </w:p>
    <w:p w14:paraId="02085E96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3"/>
        <w:rPr>
          <w:rFonts w:ascii="Calibri" w:eastAsia="Calibri" w:hAnsi="Calibri" w:cs="Calibri"/>
          <w:color w:val="333333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Attn: Office of Policy 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162152C6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8"/>
        <w:rPr>
          <w:rFonts w:ascii="Calibri" w:eastAsia="Calibri" w:hAnsi="Calibri" w:cs="Calibri"/>
          <w:color w:val="333333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1201 N. Third Street 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177124D7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8"/>
        <w:rPr>
          <w:rFonts w:ascii="Calibri" w:eastAsia="Calibri" w:hAnsi="Calibri" w:cs="Calibri"/>
          <w:color w:val="333333"/>
          <w:highlight w:val="white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Baton Rouge, LA 70802 </w:t>
      </w:r>
    </w:p>
    <w:p w14:paraId="6A9F0B58" w14:textId="77777777" w:rsidR="0059406B" w:rsidRDefault="00D33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3" w:lineRule="auto"/>
        <w:ind w:left="7" w:right="239" w:hanging="2"/>
        <w:rPr>
          <w:rFonts w:ascii="Calibri" w:eastAsia="Calibri" w:hAnsi="Calibri" w:cs="Calibri"/>
          <w:color w:val="333333"/>
          <w:highlight w:val="white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Submitter will be notified when a complaint has been received by the LDOE, and complaints will be resolved within </w:t>
      </w:r>
      <w:proofErr w:type="gramStart"/>
      <w:r>
        <w:rPr>
          <w:rFonts w:ascii="Calibri" w:eastAsia="Calibri" w:hAnsi="Calibri" w:cs="Calibri"/>
          <w:color w:val="333333"/>
          <w:highlight w:val="white"/>
        </w:rPr>
        <w:t xml:space="preserve">60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t>days</w:t>
      </w:r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 of receiving the complaint, unless the timeline has been extended. The submitter will r</w:t>
      </w:r>
      <w:r>
        <w:rPr>
          <w:rFonts w:ascii="Calibri" w:eastAsia="Calibri" w:hAnsi="Calibri" w:cs="Calibri"/>
          <w:color w:val="333333"/>
          <w:highlight w:val="white"/>
        </w:rPr>
        <w:t xml:space="preserve">eceive a written </w:t>
      </w:r>
      <w:proofErr w:type="gramStart"/>
      <w:r>
        <w:rPr>
          <w:rFonts w:ascii="Calibri" w:eastAsia="Calibri" w:hAnsi="Calibri" w:cs="Calibri"/>
          <w:color w:val="333333"/>
          <w:highlight w:val="white"/>
        </w:rPr>
        <w:t xml:space="preserve">decision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lastRenderedPageBreak/>
        <w:t>addressing</w:t>
      </w:r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 each violation and will also be informed of the right to request that the Secretary of the United States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t>Department of Education review the decision made by the LDOE.</w:t>
      </w:r>
    </w:p>
    <w:sectPr w:rsidR="0059406B">
      <w:pgSz w:w="12240" w:h="15840"/>
      <w:pgMar w:top="720" w:right="689" w:bottom="3235" w:left="71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06B"/>
    <w:rsid w:val="0059406B"/>
    <w:rsid w:val="00D3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1BF04"/>
  <w15:docId w15:val="{F95D6C4A-35DD-48E0-956D-59104E0B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JACEY.PRINCE</dc:creator>
  <cp:lastModifiedBy>JACEY</cp:lastModifiedBy>
  <cp:revision>2</cp:revision>
  <dcterms:created xsi:type="dcterms:W3CDTF">2025-08-15T19:40:00Z</dcterms:created>
  <dcterms:modified xsi:type="dcterms:W3CDTF">2025-08-15T19:40:00Z</dcterms:modified>
</cp:coreProperties>
</file>