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rtl w:val="0"/>
        </w:rPr>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color w:val="000000"/>
          <w:sz w:val="20"/>
          <w:szCs w:val="20"/>
        </w:rPr>
      </w:pPr>
      <w:r w:rsidDel="00000000" w:rsidR="00000000" w:rsidRPr="00000000">
        <w:rPr>
          <w:color w:val="000000"/>
          <w:sz w:val="20"/>
          <w:szCs w:val="20"/>
          <w:rtl w:val="0"/>
        </w:rPr>
        <w:t xml:space="preserve">OAR 581-21-071 requires that school districts notify parents and students of the availability of </w:t>
      </w:r>
    </w:p>
    <w:p w:rsidR="00000000" w:rsidDel="00000000" w:rsidP="00000000" w:rsidRDefault="00000000" w:rsidRPr="00000000" w14:paraId="00000007">
      <w:pPr>
        <w:rPr>
          <w:color w:val="000000"/>
          <w:sz w:val="20"/>
          <w:szCs w:val="20"/>
        </w:rPr>
      </w:pPr>
      <w:r w:rsidDel="00000000" w:rsidR="00000000" w:rsidRPr="00000000">
        <w:rPr>
          <w:color w:val="000000"/>
          <w:sz w:val="20"/>
          <w:szCs w:val="20"/>
          <w:rtl w:val="0"/>
        </w:rPr>
        <w:t xml:space="preserve">appropriate and accessible alternative programs. This notification shall be provided in the </w:t>
      </w:r>
    </w:p>
    <w:p w:rsidR="00000000" w:rsidDel="00000000" w:rsidP="00000000" w:rsidRDefault="00000000" w:rsidRPr="00000000" w14:paraId="00000008">
      <w:pPr>
        <w:rPr/>
      </w:pPr>
      <w:r w:rsidDel="00000000" w:rsidR="00000000" w:rsidRPr="00000000">
        <w:rPr>
          <w:color w:val="000000"/>
          <w:sz w:val="20"/>
          <w:szCs w:val="20"/>
          <w:rtl w:val="0"/>
        </w:rPr>
        <w:t xml:space="preserve">following situations: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br w:type="textWrapping"/>
      </w:r>
    </w:p>
    <w:p w:rsidR="00000000" w:rsidDel="00000000" w:rsidP="00000000" w:rsidRDefault="00000000" w:rsidRPr="00000000" w14:paraId="0000000A">
      <w:pPr>
        <w:numPr>
          <w:ilvl w:val="0"/>
          <w:numId w:val="1"/>
        </w:numPr>
        <w:ind w:left="720" w:hanging="360"/>
        <w:rPr>
          <w:color w:val="000000"/>
          <w:sz w:val="20"/>
          <w:szCs w:val="20"/>
        </w:rPr>
      </w:pPr>
      <w:r w:rsidDel="00000000" w:rsidR="00000000" w:rsidRPr="00000000">
        <w:rPr>
          <w:color w:val="000000"/>
          <w:sz w:val="20"/>
          <w:szCs w:val="20"/>
          <w:rtl w:val="0"/>
        </w:rPr>
        <w:t xml:space="preserve">A second or any subsequent occurrence of a severe disciplinary problem within a three-year period;  </w:t>
      </w:r>
    </w:p>
    <w:p w:rsidR="00000000" w:rsidDel="00000000" w:rsidP="00000000" w:rsidRDefault="00000000" w:rsidRPr="00000000" w14:paraId="0000000B">
      <w:pPr>
        <w:numPr>
          <w:ilvl w:val="0"/>
          <w:numId w:val="1"/>
        </w:numPr>
        <w:ind w:left="720" w:hanging="360"/>
        <w:rPr>
          <w:color w:val="000000"/>
          <w:sz w:val="20"/>
          <w:szCs w:val="20"/>
        </w:rPr>
      </w:pPr>
      <w:r w:rsidDel="00000000" w:rsidR="00000000" w:rsidRPr="00000000">
        <w:rPr>
          <w:color w:val="000000"/>
          <w:sz w:val="20"/>
          <w:szCs w:val="20"/>
          <w:rtl w:val="0"/>
        </w:rPr>
        <w:t xml:space="preserve">When the district finds a student’s attendance pattern to be so erratic that the student is not benefitting from the educational program;</w:t>
      </w:r>
    </w:p>
    <w:p w:rsidR="00000000" w:rsidDel="00000000" w:rsidP="00000000" w:rsidRDefault="00000000" w:rsidRPr="00000000" w14:paraId="0000000C">
      <w:pPr>
        <w:numPr>
          <w:ilvl w:val="0"/>
          <w:numId w:val="1"/>
        </w:numPr>
        <w:ind w:left="720" w:hanging="360"/>
        <w:rPr>
          <w:color w:val="000000"/>
          <w:sz w:val="20"/>
          <w:szCs w:val="20"/>
        </w:rPr>
      </w:pPr>
      <w:r w:rsidDel="00000000" w:rsidR="00000000" w:rsidRPr="00000000">
        <w:rPr>
          <w:color w:val="000000"/>
          <w:sz w:val="20"/>
          <w:szCs w:val="20"/>
          <w:rtl w:val="0"/>
        </w:rPr>
        <w:t xml:space="preserve">When the district is considering expulsion as a disciplinary alternative;   </w:t>
      </w:r>
    </w:p>
    <w:p w:rsidR="00000000" w:rsidDel="00000000" w:rsidP="00000000" w:rsidRDefault="00000000" w:rsidRPr="00000000" w14:paraId="0000000D">
      <w:pPr>
        <w:numPr>
          <w:ilvl w:val="0"/>
          <w:numId w:val="1"/>
        </w:numPr>
        <w:ind w:left="720" w:hanging="360"/>
        <w:rPr>
          <w:color w:val="000000"/>
          <w:sz w:val="20"/>
          <w:szCs w:val="20"/>
          <w:u w:val="none"/>
        </w:rPr>
      </w:pPr>
      <w:r w:rsidDel="00000000" w:rsidR="00000000" w:rsidRPr="00000000">
        <w:rPr>
          <w:color w:val="000000"/>
          <w:sz w:val="20"/>
          <w:szCs w:val="20"/>
          <w:rtl w:val="0"/>
        </w:rPr>
        <w:t xml:space="preserve">When a student is expelled pursuant to subsection (3) of ORS 339.25 and</w:t>
      </w:r>
      <w:r w:rsidDel="00000000" w:rsidR="00000000" w:rsidRPr="00000000">
        <w:rPr>
          <w:rtl w:val="0"/>
        </w:rPr>
      </w:r>
    </w:p>
    <w:p w:rsidR="00000000" w:rsidDel="00000000" w:rsidP="00000000" w:rsidRDefault="00000000" w:rsidRPr="00000000" w14:paraId="0000000E">
      <w:pPr>
        <w:numPr>
          <w:ilvl w:val="0"/>
          <w:numId w:val="1"/>
        </w:numPr>
        <w:ind w:left="720" w:hanging="360"/>
        <w:rPr>
          <w:color w:val="000000"/>
          <w:sz w:val="20"/>
          <w:szCs w:val="20"/>
          <w:u w:val="none"/>
        </w:rPr>
      </w:pPr>
      <w:r w:rsidDel="00000000" w:rsidR="00000000" w:rsidRPr="00000000">
        <w:rPr>
          <w:color w:val="000000"/>
          <w:sz w:val="20"/>
          <w:szCs w:val="20"/>
          <w:rtl w:val="0"/>
        </w:rPr>
        <w:t xml:space="preserve">When an emancipated minor, parent, or legal guardian applies for a student’s exemption from compulsory attendance on a semiannual basis as provided in ORE 339.030({5).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color w:val="000000"/>
          <w:sz w:val="20"/>
          <w:szCs w:val="20"/>
          <w:rtl w:val="0"/>
        </w:rPr>
        <w:t xml:space="preserve">In order to assist you in helping your child make informed decisions about his/her future, the following list of educational programs that may be applicable to your child has been compiled. </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ind w:left="720" w:hanging="720"/>
        <w:rPr/>
      </w:pPr>
      <w:r w:rsidDel="00000000" w:rsidR="00000000" w:rsidRPr="00000000">
        <w:rPr>
          <w:color w:val="000000"/>
          <w:sz w:val="20"/>
          <w:szCs w:val="20"/>
          <w:rtl w:val="0"/>
        </w:rPr>
        <w:t xml:space="preserve">1.</w:t>
        <w:tab/>
        <w:t xml:space="preserve">The student may request enrollment in another school district on a non-tuition basis through an “Inter-district Agreement” between the superintendents of the two districts. Contact the Superintendent of Dallas Public Schools, 111 SW Ash Street, Dallas, Oregon 97338, 503-623-5594. </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hanging="720"/>
        <w:rPr/>
      </w:pPr>
      <w:r w:rsidDel="00000000" w:rsidR="00000000" w:rsidRPr="00000000">
        <w:rPr>
          <w:color w:val="000000"/>
          <w:sz w:val="20"/>
          <w:szCs w:val="20"/>
          <w:rtl w:val="0"/>
        </w:rPr>
        <w:t xml:space="preserve">2.</w:t>
        <w:tab/>
        <w:t xml:space="preserve">The student may request enrollment into Morrison Campus Alternative Program (MCAP). MCAP serves high school students, with a priority on 11th and 12th grade students who are credit deficient and benefit from small classes, few transitions and individualized programs. MCAP is located at 1251 Main Street, Dallas, Oregon 97338, 503-623-8480. </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left="720" w:hanging="720"/>
        <w:rPr/>
      </w:pPr>
      <w:bookmarkStart w:colFirst="0" w:colLast="0" w:name="_heading=h.xh4ptzspxr0m" w:id="0"/>
      <w:bookmarkEnd w:id="0"/>
      <w:r w:rsidDel="00000000" w:rsidR="00000000" w:rsidRPr="00000000">
        <w:rPr>
          <w:color w:val="000000"/>
          <w:sz w:val="20"/>
          <w:szCs w:val="20"/>
          <w:rtl w:val="0"/>
        </w:rPr>
        <w:t xml:space="preserve">3.</w:t>
        <w:tab/>
        <w:t xml:space="preserve">The student may request enrollment into Dragon Academy.  Dragon Academy allows high school students to work at their own pace, in-person or virtually, through courses in an alternative setting.  Dragon Academy courses align with the Dallas High School (DHS) Course Catalog, and students maintain access to all services offered at DHS, including comprehensive school counseling and elective courses.  Dragon Academy is located at Dallas High School, 1250 SE Holman Avenue, Dallas, Oregon 97338, 503-623-8336.</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ind w:left="720" w:hanging="720"/>
        <w:rPr/>
      </w:pPr>
      <w:r w:rsidDel="00000000" w:rsidR="00000000" w:rsidRPr="00000000">
        <w:rPr>
          <w:color w:val="000000"/>
          <w:sz w:val="20"/>
          <w:szCs w:val="20"/>
          <w:rtl w:val="0"/>
        </w:rPr>
        <w:t xml:space="preserve">4.</w:t>
        <w:tab/>
        <w:t xml:space="preserve">The student may request online virtual instruction for credit recovery. Such requests should be provided in writing with reasons stated, to instruction may enable the student to earn credits that are transferable to the high school. </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ind w:left="720" w:hanging="720"/>
        <w:rPr/>
      </w:pPr>
      <w:r w:rsidDel="00000000" w:rsidR="00000000" w:rsidRPr="00000000">
        <w:rPr>
          <w:color w:val="000000"/>
          <w:sz w:val="20"/>
          <w:szCs w:val="20"/>
          <w:rtl w:val="0"/>
        </w:rPr>
        <w:t xml:space="preserve">5.</w:t>
        <w:tab/>
        <w:t xml:space="preserve">Individual tutoring services may be available for medical circumstances. The request for tutoring must include the physician’s statement with the expected duration of the condition specified. Contact Whole Child Administrator 503-623-8480.</w:t>
      </w:r>
      <w:r w:rsidDel="00000000" w:rsidR="00000000" w:rsidRPr="00000000">
        <w:rPr>
          <w:rtl w:val="0"/>
        </w:rPr>
      </w:r>
    </w:p>
    <w:p w:rsidR="00000000" w:rsidDel="00000000" w:rsidP="00000000" w:rsidRDefault="00000000" w:rsidRPr="00000000" w14:paraId="0000001B">
      <w:pPr>
        <w:rPr/>
      </w:pPr>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01C">
      <w:pPr>
        <w:ind w:left="720" w:hanging="720"/>
        <w:rPr/>
      </w:pPr>
      <w:r w:rsidDel="00000000" w:rsidR="00000000" w:rsidRPr="00000000">
        <w:rPr>
          <w:color w:val="000000"/>
          <w:sz w:val="20"/>
          <w:szCs w:val="20"/>
          <w:rtl w:val="0"/>
        </w:rPr>
        <w:t xml:space="preserve">6.</w:t>
        <w:tab/>
        <w:t xml:space="preserve">The student may request enrollment in a high school completion program through Chemeketa Community College (Chemeketa). Chemeketa offers Adult Basic Education (ABE) and General Educational Development (GED) preparation classes to anyone who does not have a high school! diploma or needs to review basic skills, and is at least 18 years old. If you are 16 or 17 please contact Chemeketa High School Programs at 503- 399-5293. More information on these programs are available at </w:t>
      </w:r>
      <w:hyperlink r:id="rId7">
        <w:r w:rsidDel="00000000" w:rsidR="00000000" w:rsidRPr="00000000">
          <w:rPr>
            <w:color w:val="4f81bd"/>
            <w:sz w:val="20"/>
            <w:szCs w:val="20"/>
            <w:u w:val="single"/>
            <w:rtl w:val="0"/>
          </w:rPr>
          <w:t xml:space="preserve">http://www.chemeketa.edu/programs</w:t>
        </w:r>
      </w:hyperlink>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01D">
      <w:pPr>
        <w:spacing w:after="240" w:lineRule="auto"/>
        <w:rPr/>
      </w:pPr>
      <w:r w:rsidDel="00000000" w:rsidR="00000000" w:rsidRPr="00000000">
        <w:rPr>
          <w:rtl w:val="0"/>
        </w:rPr>
      </w:r>
    </w:p>
    <w:p w:rsidR="00000000" w:rsidDel="00000000" w:rsidP="00000000" w:rsidRDefault="00000000" w:rsidRPr="00000000" w14:paraId="0000001E">
      <w:pPr>
        <w:ind w:left="720" w:hanging="720"/>
        <w:rPr/>
      </w:pPr>
      <w:r w:rsidDel="00000000" w:rsidR="00000000" w:rsidRPr="00000000">
        <w:rPr>
          <w:color w:val="000000"/>
          <w:sz w:val="20"/>
          <w:szCs w:val="20"/>
          <w:rtl w:val="0"/>
        </w:rPr>
        <w:t xml:space="preserve">7.</w:t>
        <w:tab/>
        <w:t xml:space="preserve">The student may request to pursue home schooling. Willamette Education Service District (WESD) is responsible for registering students for the 21 school districts throughout Marion, Polk, and Yamhill Counties whose parents or guardians intend to educate their children at home. Contact information is: WESD, 2611 Pringle Rd SE, Salem, OR 97302-1533. Phone: 503-385-4623.  </w:t>
      </w:r>
      <w:hyperlink r:id="rId8">
        <w:r w:rsidDel="00000000" w:rsidR="00000000" w:rsidRPr="00000000">
          <w:rPr>
            <w:color w:val="4f81bd"/>
            <w:sz w:val="20"/>
            <w:szCs w:val="20"/>
            <w:u w:val="single"/>
            <w:rtl w:val="0"/>
          </w:rPr>
          <w:t xml:space="preserve">http://www.wesd.org/siis/home-school</w:t>
        </w:r>
      </w:hyperlink>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ind w:left="720" w:hanging="720"/>
        <w:rPr/>
      </w:pPr>
      <w:r w:rsidDel="00000000" w:rsidR="00000000" w:rsidRPr="00000000">
        <w:rPr>
          <w:color w:val="000000"/>
          <w:sz w:val="20"/>
          <w:szCs w:val="20"/>
          <w:rtl w:val="0"/>
        </w:rPr>
        <w:t xml:space="preserve">8.</w:t>
        <w:tab/>
        <w:t xml:space="preserve">The Oregon National Guard Youth Challenge Program is an accredited residential school! where students live on site for 5 months while attending the military model school. The school is a non-traditional model that operates similar to a military academy. Students are eligible to earn a high school diploma, GED or credit recovery of 8 certified credits if they complete the required class work. For additional information: </w:t>
      </w:r>
      <w:hyperlink r:id="rId9">
        <w:r w:rsidDel="00000000" w:rsidR="00000000" w:rsidRPr="00000000">
          <w:rPr>
            <w:i w:val="1"/>
            <w:color w:val="4f81bd"/>
            <w:sz w:val="20"/>
            <w:szCs w:val="20"/>
            <w:u w:val="single"/>
            <w:rtl w:val="0"/>
          </w:rPr>
          <w:t xml:space="preserve">http://www.oycp.com</w:t>
        </w:r>
      </w:hyperlink>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ind w:left="720" w:hanging="720"/>
        <w:rPr/>
      </w:pPr>
      <w:r w:rsidDel="00000000" w:rsidR="00000000" w:rsidRPr="00000000">
        <w:rPr>
          <w:color w:val="000000"/>
          <w:sz w:val="20"/>
          <w:szCs w:val="20"/>
          <w:rtl w:val="0"/>
        </w:rPr>
        <w:t xml:space="preserve">9.</w:t>
        <w:tab/>
        <w:t xml:space="preserve">The student may request entry into the Job Corps. Job Corps is a free education and training program that helps young people learn a career, earn a high school diploma or GED, and find and keep a good job. For eligible young people at least 16 years of age that qualify as low income, Job Corps provides the all-around skills needed to succeed in a career and in life. Contact Job Corps at 842 Commercial Street SE, Salem, Oregon 97302 or 503-371-3879 or 800-733-5627 where an operator will provide general information about Job Corps, refer you to the admissions counselor closest to where you live, and mail you an information packet. Additional information is located at </w:t>
      </w:r>
      <w:hyperlink r:id="rId10">
        <w:r w:rsidDel="00000000" w:rsidR="00000000" w:rsidRPr="00000000">
          <w:rPr>
            <w:color w:val="4f81bd"/>
            <w:sz w:val="20"/>
            <w:szCs w:val="20"/>
            <w:u w:val="single"/>
            <w:rtl w:val="0"/>
          </w:rPr>
          <w:t xml:space="preserve">http://www.jobcorps.gov/home.aspx</w:t>
        </w:r>
      </w:hyperlink>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color w:val="000000"/>
          <w:sz w:val="20"/>
          <w:szCs w:val="20"/>
          <w:rtl w:val="0"/>
        </w:rPr>
        <w:t xml:space="preserve">The Dallas School District hopes this information will encourage your child to continue his/her education in some manner. Please feel free to call me if you have any questions about your child’s options. </w:t>
      </w:r>
      <w:r w:rsidDel="00000000" w:rsidR="00000000" w:rsidRPr="00000000">
        <w:rPr>
          <w:rtl w:val="0"/>
        </w:rPr>
      </w:r>
    </w:p>
    <w:p w:rsidR="00000000" w:rsidDel="00000000" w:rsidP="00000000" w:rsidRDefault="00000000" w:rsidRPr="00000000" w14:paraId="00000025">
      <w:pPr>
        <w:spacing w:after="240" w:lineRule="auto"/>
        <w:rPr/>
      </w:pPr>
      <w:r w:rsidDel="00000000" w:rsidR="00000000" w:rsidRPr="00000000">
        <w:rPr>
          <w:rtl w:val="0"/>
        </w:rPr>
      </w:r>
    </w:p>
    <w:p w:rsidR="00000000" w:rsidDel="00000000" w:rsidP="00000000" w:rsidRDefault="00000000" w:rsidRPr="00000000" w14:paraId="00000026">
      <w:pPr>
        <w:rPr/>
      </w:pPr>
      <w:r w:rsidDel="00000000" w:rsidR="00000000" w:rsidRPr="00000000">
        <w:rPr>
          <w:color w:val="000000"/>
          <w:sz w:val="20"/>
          <w:szCs w:val="20"/>
          <w:rtl w:val="0"/>
        </w:rPr>
        <w:t xml:space="preserve">_____________________________________________        ________________________   ___________ </w:t>
      </w:r>
      <w:r w:rsidDel="00000000" w:rsidR="00000000" w:rsidRPr="00000000">
        <w:rPr>
          <w:rtl w:val="0"/>
        </w:rPr>
      </w:r>
    </w:p>
    <w:p w:rsidR="00000000" w:rsidDel="00000000" w:rsidP="00000000" w:rsidRDefault="00000000" w:rsidRPr="00000000" w14:paraId="00000027">
      <w:pPr>
        <w:rPr/>
      </w:pPr>
      <w:r w:rsidDel="00000000" w:rsidR="00000000" w:rsidRPr="00000000">
        <w:rPr>
          <w:color w:val="000000"/>
          <w:sz w:val="20"/>
          <w:szCs w:val="20"/>
          <w:rtl w:val="0"/>
        </w:rPr>
        <w:t xml:space="preserve">School Official                                                                         Title                                            Date </w:t>
      </w:r>
      <w:r w:rsidDel="00000000" w:rsidR="00000000" w:rsidRPr="00000000">
        <w:rPr>
          <w:rtl w:val="0"/>
        </w:rPr>
      </w:r>
    </w:p>
    <w:p w:rsidR="00000000" w:rsidDel="00000000" w:rsidP="00000000" w:rsidRDefault="00000000" w:rsidRPr="00000000" w14:paraId="00000028">
      <w:pPr>
        <w:spacing w:after="240" w:lineRule="auto"/>
        <w:rPr/>
      </w:pPr>
      <w:r w:rsidDel="00000000" w:rsidR="00000000" w:rsidRPr="00000000">
        <w:rPr>
          <w:rtl w:val="0"/>
        </w:rPr>
      </w:r>
    </w:p>
    <w:p w:rsidR="00000000" w:rsidDel="00000000" w:rsidP="00000000" w:rsidRDefault="00000000" w:rsidRPr="00000000" w14:paraId="00000029">
      <w:pPr>
        <w:rPr/>
      </w:pPr>
      <w:r w:rsidDel="00000000" w:rsidR="00000000" w:rsidRPr="00000000">
        <w:rPr>
          <w:color w:val="000000"/>
          <w:sz w:val="20"/>
          <w:szCs w:val="20"/>
          <w:rtl w:val="0"/>
        </w:rPr>
        <w:t xml:space="preserve">1 have received a copy of the above described alternative programs of instruction. </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br w:type="textWrapping"/>
      </w:r>
    </w:p>
    <w:p w:rsidR="00000000" w:rsidDel="00000000" w:rsidP="00000000" w:rsidRDefault="00000000" w:rsidRPr="00000000" w14:paraId="0000002B">
      <w:pPr>
        <w:rPr/>
      </w:pPr>
      <w:r w:rsidDel="00000000" w:rsidR="00000000" w:rsidRPr="00000000">
        <w:rPr>
          <w:color w:val="000000"/>
          <w:sz w:val="20"/>
          <w:szCs w:val="20"/>
          <w:rtl w:val="0"/>
        </w:rPr>
        <w:t xml:space="preserve">___________________________________________________              ___________                      </w:t>
      </w:r>
      <w:r w:rsidDel="00000000" w:rsidR="00000000" w:rsidRPr="00000000">
        <w:rPr>
          <w:rtl w:val="0"/>
        </w:rPr>
      </w:r>
    </w:p>
    <w:p w:rsidR="00000000" w:rsidDel="00000000" w:rsidP="00000000" w:rsidRDefault="00000000" w:rsidRPr="00000000" w14:paraId="0000002C">
      <w:pPr>
        <w:rPr/>
      </w:pPr>
      <w:r w:rsidDel="00000000" w:rsidR="00000000" w:rsidRPr="00000000">
        <w:rPr>
          <w:color w:val="000000"/>
          <w:sz w:val="20"/>
          <w:szCs w:val="20"/>
          <w:rtl w:val="0"/>
        </w:rPr>
        <w:t xml:space="preserve">Parent/Guardian                                                                                          Date </w:t>
      </w:r>
      <w:r w:rsidDel="00000000" w:rsidR="00000000" w:rsidRPr="00000000">
        <w:rPr>
          <w:rtl w:val="0"/>
        </w:rPr>
      </w:r>
    </w:p>
    <w:p w:rsidR="00000000" w:rsidDel="00000000" w:rsidP="00000000" w:rsidRDefault="00000000" w:rsidRPr="00000000" w14:paraId="0000002D">
      <w:pPr>
        <w:spacing w:after="240" w:lineRule="auto"/>
        <w:rPr/>
      </w:pPr>
      <w:r w:rsidDel="00000000" w:rsidR="00000000" w:rsidRPr="00000000">
        <w:rPr>
          <w:rtl w:val="0"/>
        </w:rPr>
      </w:r>
    </w:p>
    <w:p w:rsidR="00000000" w:rsidDel="00000000" w:rsidP="00000000" w:rsidRDefault="00000000" w:rsidRPr="00000000" w14:paraId="0000002E">
      <w:pPr>
        <w:rPr/>
      </w:pPr>
      <w:r w:rsidDel="00000000" w:rsidR="00000000" w:rsidRPr="00000000">
        <w:rPr>
          <w:color w:val="000000"/>
          <w:sz w:val="20"/>
          <w:szCs w:val="20"/>
          <w:rtl w:val="0"/>
        </w:rPr>
        <w:t xml:space="preserve">___________________________________________________             ___________</w:t>
      </w:r>
      <w:r w:rsidDel="00000000" w:rsidR="00000000" w:rsidRPr="00000000">
        <w:rPr>
          <w:rtl w:val="0"/>
        </w:rPr>
      </w:r>
    </w:p>
    <w:p w:rsidR="00000000" w:rsidDel="00000000" w:rsidP="00000000" w:rsidRDefault="00000000" w:rsidRPr="00000000" w14:paraId="0000002F">
      <w:pPr>
        <w:rPr/>
      </w:pPr>
      <w:r w:rsidDel="00000000" w:rsidR="00000000" w:rsidRPr="00000000">
        <w:rPr>
          <w:color w:val="000000"/>
          <w:sz w:val="20"/>
          <w:szCs w:val="20"/>
          <w:rtl w:val="0"/>
        </w:rPr>
        <w:t xml:space="preserve">Student                                                                                                       Date</w:t>
      </w:r>
      <w:r w:rsidDel="00000000" w:rsidR="00000000" w:rsidRPr="00000000">
        <w:rPr>
          <w:rtl w:val="0"/>
        </w:rPr>
        <w:tab/>
        <w:tab/>
      </w:r>
      <w:r w:rsidDel="00000000" w:rsidR="00000000" w:rsidRPr="00000000">
        <w:rPr>
          <w:color w:val="000000"/>
          <w:sz w:val="20"/>
          <w:szCs w:val="20"/>
          <w:rtl w:val="0"/>
        </w:rPr>
        <w:t xml:space="preserve">Last Updated 7/2025</w:t>
      </w:r>
      <w:r w:rsidDel="00000000" w:rsidR="00000000" w:rsidRPr="00000000">
        <w:rPr>
          <w:rtl w:val="0"/>
        </w:rPr>
      </w:r>
    </w:p>
    <w:sectPr>
      <w:headerReference r:id="rId11" w:type="first"/>
      <w:footerReference r:id="rId12" w:type="first"/>
      <w:pgSz w:h="15840" w:w="12240" w:orient="portrait"/>
      <w:pgMar w:bottom="1800" w:top="2880" w:left="1627" w:right="16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240" w:lineRule="auto"/>
      <w:ind w:left="0" w:right="799"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Steve Spencer</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Superintendent</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-177799</wp:posOffset>
              </wp:positionH>
              <wp:positionV relativeFrom="paragraph">
                <wp:posOffset>-126999</wp:posOffset>
              </wp:positionV>
              <wp:extent cx="0" cy="31750"/>
              <wp:effectExtent b="0" l="0" r="0" t="0"/>
              <wp:wrapNone/>
              <wp:docPr id="12" name=""/>
              <a:graphic>
                <a:graphicData uri="http://schemas.microsoft.com/office/word/2010/wordprocessingShape">
                  <wps:wsp>
                    <wps:cNvCnPr/>
                    <wps:spPr>
                      <a:xfrm>
                        <a:off x="2312288" y="3780000"/>
                        <a:ext cx="6067425" cy="0"/>
                      </a:xfrm>
                      <a:prstGeom prst="straightConnector1">
                        <a:avLst/>
                      </a:prstGeom>
                      <a:noFill/>
                      <a:ln cap="flat" cmpd="sng" w="3175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-126999</wp:posOffset>
              </wp:positionV>
              <wp:extent cx="0" cy="31750"/>
              <wp:effectExtent b="0" l="0" r="0" t="0"/>
              <wp:wrapNone/>
              <wp:docPr id="1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31750"/>
                      </a:xfrm>
                      <a:prstGeom prst="rect"/>
                      <a:ln/>
                    </pic:spPr>
                  </pic:pic>
                </a:graphicData>
              </a:graphic>
            </wp:anchor>
          </w:drawing>
        </mc:Fallback>
      </mc:AlternateConten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240" w:lineRule="auto"/>
      <w:ind w:left="0" w:right="799"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Sara Leroy,</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Assistant Superintendent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240" w:lineRule="auto"/>
      <w:ind w:left="-990" w:right="-7"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Board of Directors: Ed Dressel ● Tyler Ferrari ● Deena Loughary ● Rob Ogilvie ● Zach Steele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79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-1050924</wp:posOffset>
          </wp:positionH>
          <wp:positionV relativeFrom="paragraph">
            <wp:posOffset>-369569</wp:posOffset>
          </wp:positionV>
          <wp:extent cx="7831609" cy="2479589"/>
          <wp:effectExtent b="0" l="0" r="0" t="0"/>
          <wp:wrapNone/>
          <wp:docPr descr="Header" id="13" name="image1.jpg"/>
          <a:graphic>
            <a:graphicData uri="http://schemas.openxmlformats.org/drawingml/2006/picture">
              <pic:pic>
                <pic:nvPicPr>
                  <pic:cNvPr descr="Header" id="0" name="image1.jpg"/>
                  <pic:cNvPicPr preferRelativeResize="0"/>
                </pic:nvPicPr>
                <pic:blipFill>
                  <a:blip r:embed="rId1"/>
                  <a:srcRect b="0" l="0" r="0" t="0"/>
                  <a:stretch>
                    <a:fillRect/>
                  </a:stretch>
                </pic:blipFill>
                <pic:spPr>
                  <a:xfrm>
                    <a:off x="0" y="0"/>
                    <a:ext cx="7831609" cy="247958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widowControl w:val="0"/>
      <w:jc w:val="center"/>
    </w:pPr>
    <w:rPr>
      <w:rFonts w:ascii="Arial" w:cs="Arial" w:eastAsia="Arial" w:hAnsi="Arial"/>
      <w:u w:val="single"/>
    </w:rPr>
  </w:style>
  <w:style w:type="paragraph" w:styleId="Heading2">
    <w:name w:val="heading 2"/>
    <w:basedOn w:val="Normal"/>
    <w:next w:val="Normal"/>
    <w:pPr>
      <w:keepNext w:val="1"/>
      <w:tabs>
        <w:tab w:val="left" w:leader="none" w:pos="7028"/>
      </w:tabs>
    </w:pPr>
    <w:rPr>
      <w:rFonts w:ascii="Arial" w:cs="Arial" w:eastAsia="Arial" w:hAnsi="Arial"/>
      <w:b w:val="1"/>
      <w:sz w:val="22"/>
      <w:szCs w:val="22"/>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3D07A1"/>
    <w:pPr>
      <w:tabs>
        <w:tab w:val="center" w:pos="4680"/>
        <w:tab w:val="right" w:pos="9360"/>
      </w:tabs>
    </w:pPr>
  </w:style>
  <w:style w:type="character" w:styleId="HeaderChar" w:customStyle="1">
    <w:name w:val="Header Char"/>
    <w:basedOn w:val="DefaultParagraphFont"/>
    <w:link w:val="Header"/>
    <w:uiPriority w:val="99"/>
    <w:rsid w:val="003D07A1"/>
  </w:style>
  <w:style w:type="paragraph" w:styleId="Footer">
    <w:name w:val="footer"/>
    <w:basedOn w:val="Normal"/>
    <w:link w:val="FooterChar"/>
    <w:uiPriority w:val="99"/>
    <w:unhideWhenUsed w:val="1"/>
    <w:rsid w:val="003D07A1"/>
    <w:pPr>
      <w:tabs>
        <w:tab w:val="center" w:pos="4680"/>
        <w:tab w:val="right" w:pos="9360"/>
      </w:tabs>
    </w:pPr>
  </w:style>
  <w:style w:type="character" w:styleId="FooterChar" w:customStyle="1">
    <w:name w:val="Footer Char"/>
    <w:basedOn w:val="DefaultParagraphFont"/>
    <w:link w:val="Footer"/>
    <w:uiPriority w:val="99"/>
    <w:rsid w:val="003D07A1"/>
  </w:style>
  <w:style w:type="character" w:styleId="Heading1Char" w:customStyle="1">
    <w:name w:val="Heading 1 Char"/>
    <w:basedOn w:val="DefaultParagraphFont"/>
    <w:link w:val="Heading1"/>
    <w:rsid w:val="004855B6"/>
    <w:rPr>
      <w:rFonts w:ascii="Arial" w:cs="Arial" w:eastAsia="Times New Roman" w:hAnsi="Arial"/>
      <w:szCs w:val="20"/>
      <w:u w:val="single"/>
    </w:rPr>
  </w:style>
  <w:style w:type="character" w:styleId="Heading2Char" w:customStyle="1">
    <w:name w:val="Heading 2 Char"/>
    <w:basedOn w:val="DefaultParagraphFont"/>
    <w:link w:val="Heading2"/>
    <w:semiHidden w:val="1"/>
    <w:rsid w:val="004855B6"/>
    <w:rPr>
      <w:rFonts w:ascii="Arial" w:cs="Arial" w:eastAsia="Times New Roman" w:hAnsi="Arial"/>
      <w:b w:val="1"/>
      <w:bCs w:val="1"/>
      <w:sz w:val="22"/>
      <w:szCs w:val="20"/>
    </w:rPr>
  </w:style>
  <w:style w:type="paragraph" w:styleId="BodyText">
    <w:name w:val="Body Text"/>
    <w:basedOn w:val="Normal"/>
    <w:link w:val="BodyTextChar"/>
    <w:semiHidden w:val="1"/>
    <w:unhideWhenUsed w:val="1"/>
    <w:rsid w:val="004855B6"/>
    <w:rPr>
      <w:rFonts w:eastAsia="Times New Roman"/>
      <w:sz w:val="20"/>
      <w:szCs w:val="22"/>
    </w:rPr>
  </w:style>
  <w:style w:type="character" w:styleId="BodyTextChar" w:customStyle="1">
    <w:name w:val="Body Text Char"/>
    <w:basedOn w:val="DefaultParagraphFont"/>
    <w:link w:val="BodyText"/>
    <w:semiHidden w:val="1"/>
    <w:rsid w:val="004855B6"/>
    <w:rPr>
      <w:rFonts w:eastAsia="Times New Roman"/>
      <w:sz w:val="20"/>
      <w:szCs w:val="22"/>
    </w:rPr>
  </w:style>
  <w:style w:type="paragraph" w:styleId="BodyText2">
    <w:name w:val="Body Text 2"/>
    <w:basedOn w:val="Normal"/>
    <w:link w:val="BodyText2Char"/>
    <w:semiHidden w:val="1"/>
    <w:unhideWhenUsed w:val="1"/>
    <w:rsid w:val="004855B6"/>
    <w:pPr>
      <w:tabs>
        <w:tab w:val="left" w:pos="7028"/>
      </w:tabs>
    </w:pPr>
    <w:rPr>
      <w:rFonts w:ascii="Arial" w:cs="Arial" w:eastAsia="Times New Roman" w:hAnsi="Arial"/>
      <w:sz w:val="22"/>
      <w:szCs w:val="20"/>
    </w:rPr>
  </w:style>
  <w:style w:type="character" w:styleId="BodyText2Char" w:customStyle="1">
    <w:name w:val="Body Text 2 Char"/>
    <w:basedOn w:val="DefaultParagraphFont"/>
    <w:link w:val="BodyText2"/>
    <w:semiHidden w:val="1"/>
    <w:rsid w:val="004855B6"/>
    <w:rPr>
      <w:rFonts w:ascii="Arial" w:cs="Arial" w:eastAsia="Times New Roman" w:hAnsi="Arial"/>
      <w:sz w:val="22"/>
      <w:szCs w:val="20"/>
    </w:rPr>
  </w:style>
  <w:style w:type="paragraph" w:styleId="BalloonText">
    <w:name w:val="Balloon Text"/>
    <w:basedOn w:val="Normal"/>
    <w:link w:val="BalloonTextChar"/>
    <w:uiPriority w:val="99"/>
    <w:semiHidden w:val="1"/>
    <w:unhideWhenUsed w:val="1"/>
    <w:rsid w:val="00C411F6"/>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411F6"/>
    <w:rPr>
      <w:rFonts w:ascii="Tahoma" w:cs="Tahoma" w:hAnsi="Tahoma"/>
      <w:sz w:val="16"/>
      <w:szCs w:val="16"/>
    </w:rPr>
  </w:style>
  <w:style w:type="paragraph" w:styleId="ListParagraph">
    <w:name w:val="List Paragraph"/>
    <w:basedOn w:val="Normal"/>
    <w:uiPriority w:val="34"/>
    <w:qFormat w:val="1"/>
    <w:rsid w:val="000A7E73"/>
    <w:pPr>
      <w:spacing w:after="200" w:line="276" w:lineRule="auto"/>
      <w:ind w:left="720"/>
      <w:contextualSpacing w:val="1"/>
    </w:pPr>
    <w:rPr>
      <w:rFonts w:asciiTheme="minorHAnsi" w:cstheme="minorBidi" w:hAnsiTheme="minorHAnsi"/>
      <w:sz w:val="22"/>
      <w:szCs w:val="22"/>
    </w:rPr>
  </w:style>
  <w:style w:type="character" w:styleId="Hyperlink">
    <w:name w:val="Hyperlink"/>
    <w:basedOn w:val="DefaultParagraphFont"/>
    <w:uiPriority w:val="99"/>
    <w:semiHidden w:val="1"/>
    <w:unhideWhenUsed w:val="1"/>
    <w:rsid w:val="00891B5F"/>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jobcorps.gov/home.aspx" TargetMode="External"/><Relationship Id="rId12" Type="http://schemas.openxmlformats.org/officeDocument/2006/relationships/footer" Target="footer1.xml"/><Relationship Id="rId9" Type="http://schemas.openxmlformats.org/officeDocument/2006/relationships/hyperlink" Target="http://www.oycp.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hemeketa.edu/programs" TargetMode="External"/><Relationship Id="rId8" Type="http://schemas.openxmlformats.org/officeDocument/2006/relationships/hyperlink" Target="http://www.wesd.org/siis/home-schoo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aH5cQrT3TU1la3UEBYZbecMGug==">CgMxLjAyDmgueGg0cHR6c3B4cjBtOAByITFEeG81U0ZWeEZGTTFLNUx3bDZvWURPTXh1UzhDbXlGaA==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2025-07-11T17:05:00Z</dcterms:created>
  <dc:creator>Debbie McCleery</dc:creator>
</cp:coreProperties>
</file>