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EE68A" w14:textId="77777777" w:rsidR="00741C2A" w:rsidRDefault="00741C2A" w:rsidP="00741C2A">
      <w:pPr>
        <w:pStyle w:val="Pa2"/>
        <w:spacing w:line="264" w:lineRule="auto"/>
        <w:jc w:val="center"/>
        <w:rPr>
          <w:rStyle w:val="A4"/>
          <w:rFonts w:ascii="Georgia Pro" w:hAnsi="Georgia Pro" w:cs="Arial"/>
          <w:color w:val="000000"/>
          <w:sz w:val="20"/>
          <w:szCs w:val="20"/>
        </w:rPr>
      </w:pPr>
    </w:p>
    <w:p w14:paraId="39596F15" w14:textId="77777777" w:rsidR="00741C2A" w:rsidRDefault="00741C2A" w:rsidP="00741C2A">
      <w:pPr>
        <w:pStyle w:val="Pa2"/>
        <w:spacing w:line="264" w:lineRule="auto"/>
        <w:jc w:val="center"/>
        <w:rPr>
          <w:rStyle w:val="A4"/>
          <w:rFonts w:ascii="Georgia Pro" w:hAnsi="Georgia Pro" w:cs="Arial"/>
          <w:color w:val="000000"/>
          <w:sz w:val="20"/>
          <w:szCs w:val="20"/>
        </w:rPr>
      </w:pPr>
    </w:p>
    <w:p w14:paraId="07751F60" w14:textId="77777777" w:rsidR="00642362" w:rsidRDefault="00642362" w:rsidP="00741C2A">
      <w:pPr>
        <w:pStyle w:val="Pa2"/>
        <w:spacing w:line="264" w:lineRule="auto"/>
        <w:jc w:val="center"/>
        <w:rPr>
          <w:rStyle w:val="A4"/>
          <w:rFonts w:ascii="Georgia Pro" w:hAnsi="Georgia Pro" w:cs="Arial"/>
          <w:color w:val="000000"/>
          <w:sz w:val="20"/>
          <w:szCs w:val="20"/>
        </w:rPr>
      </w:pPr>
    </w:p>
    <w:p w14:paraId="267F2F4C" w14:textId="77777777" w:rsidR="00172B84" w:rsidRDefault="00172B84" w:rsidP="00172B84">
      <w:pPr>
        <w:pStyle w:val="Default"/>
      </w:pPr>
    </w:p>
    <w:p w14:paraId="3C3E60D0" w14:textId="77777777" w:rsidR="00172B84" w:rsidRPr="00172B84" w:rsidRDefault="00172B84" w:rsidP="00172B84">
      <w:pPr>
        <w:pStyle w:val="Default"/>
      </w:pPr>
    </w:p>
    <w:p w14:paraId="6C52CBC5" w14:textId="77777777" w:rsidR="00642362" w:rsidRDefault="00642362" w:rsidP="00741C2A">
      <w:pPr>
        <w:pStyle w:val="Pa2"/>
        <w:spacing w:line="264" w:lineRule="auto"/>
        <w:jc w:val="center"/>
        <w:rPr>
          <w:rStyle w:val="A4"/>
          <w:rFonts w:ascii="Georgia Pro" w:hAnsi="Georgia Pro" w:cs="Arial"/>
          <w:color w:val="000000"/>
          <w:sz w:val="20"/>
          <w:szCs w:val="20"/>
        </w:rPr>
      </w:pPr>
    </w:p>
    <w:p w14:paraId="6006ADB4" w14:textId="77777777" w:rsidR="00E94068" w:rsidRPr="001959A6" w:rsidRDefault="00E94068" w:rsidP="00741C2A">
      <w:pPr>
        <w:pStyle w:val="Pa2"/>
        <w:spacing w:line="264" w:lineRule="auto"/>
        <w:jc w:val="center"/>
        <w:rPr>
          <w:rStyle w:val="A4"/>
          <w:rFonts w:ascii="Georgia Pro" w:hAnsi="Georgia Pro" w:cs="Arial"/>
          <w:color w:val="000000"/>
          <w:sz w:val="24"/>
          <w:szCs w:val="24"/>
        </w:rPr>
      </w:pPr>
    </w:p>
    <w:p w14:paraId="6F74ADCE" w14:textId="2587A661" w:rsidR="001F4944" w:rsidRPr="001959A6" w:rsidRDefault="001F4944" w:rsidP="00741C2A">
      <w:pPr>
        <w:pStyle w:val="Pa2"/>
        <w:spacing w:line="264" w:lineRule="auto"/>
        <w:jc w:val="center"/>
        <w:rPr>
          <w:rFonts w:ascii="Georgia Pro" w:hAnsi="Georgia Pro" w:cs="Arial"/>
          <w:b/>
          <w:bCs/>
          <w:color w:val="000000"/>
        </w:rPr>
      </w:pPr>
      <w:r w:rsidRPr="001959A6">
        <w:rPr>
          <w:rStyle w:val="A4"/>
          <w:rFonts w:ascii="Georgia Pro" w:hAnsi="Georgia Pro" w:cs="Arial"/>
          <w:color w:val="000000"/>
          <w:sz w:val="24"/>
          <w:szCs w:val="24"/>
        </w:rPr>
        <w:t xml:space="preserve">Media Release for Free and Reduced-Price Meals </w:t>
      </w:r>
      <w:r w:rsidR="00741C2A" w:rsidRPr="001959A6">
        <w:rPr>
          <w:rStyle w:val="A4"/>
          <w:rFonts w:ascii="Georgia Pro" w:hAnsi="Georgia Pro" w:cs="Arial"/>
          <w:color w:val="000000"/>
          <w:sz w:val="24"/>
          <w:szCs w:val="24"/>
        </w:rPr>
        <w:t xml:space="preserve"> </w:t>
      </w:r>
    </w:p>
    <w:p w14:paraId="6A3CAF0B" w14:textId="4BBFD50D" w:rsidR="001F4944" w:rsidRPr="001959A6" w:rsidRDefault="002322CC" w:rsidP="00A9361E">
      <w:pPr>
        <w:pStyle w:val="Pa1"/>
        <w:spacing w:line="264" w:lineRule="auto"/>
        <w:jc w:val="center"/>
        <w:rPr>
          <w:rStyle w:val="A4"/>
          <w:rFonts w:ascii="Georgia Pro" w:hAnsi="Georgia Pro" w:cs="Arial"/>
          <w:color w:val="000000"/>
          <w:sz w:val="24"/>
          <w:szCs w:val="24"/>
        </w:rPr>
      </w:pPr>
      <w:r w:rsidRPr="001959A6">
        <w:rPr>
          <w:rStyle w:val="A4"/>
          <w:rFonts w:ascii="Georgia Pro" w:hAnsi="Georgia Pro" w:cs="Arial"/>
          <w:color w:val="000000"/>
          <w:sz w:val="24"/>
          <w:szCs w:val="24"/>
        </w:rPr>
        <w:t>Community Eligibility Provision (CEP</w:t>
      </w:r>
      <w:r w:rsidR="00741C2A" w:rsidRPr="001959A6">
        <w:rPr>
          <w:rStyle w:val="A4"/>
          <w:rFonts w:ascii="Georgia Pro" w:hAnsi="Georgia Pro" w:cs="Arial"/>
          <w:color w:val="000000"/>
          <w:sz w:val="24"/>
          <w:szCs w:val="24"/>
        </w:rPr>
        <w:t>)</w:t>
      </w:r>
    </w:p>
    <w:p w14:paraId="195D20D4" w14:textId="77777777" w:rsidR="00642362" w:rsidRPr="001959A6" w:rsidRDefault="00642362" w:rsidP="00642362">
      <w:pPr>
        <w:pStyle w:val="Default"/>
      </w:pPr>
    </w:p>
    <w:p w14:paraId="351438E6" w14:textId="77777777" w:rsidR="00233B82" w:rsidRPr="001959A6" w:rsidRDefault="00233B82" w:rsidP="00A9361E">
      <w:pPr>
        <w:pStyle w:val="Pa1"/>
        <w:spacing w:line="264" w:lineRule="auto"/>
        <w:rPr>
          <w:rStyle w:val="A1"/>
          <w:rFonts w:ascii="Georgia Pro" w:hAnsi="Georgia Pro" w:cs="Arial"/>
          <w:i w:val="0"/>
          <w:iCs w:val="0"/>
          <w:color w:val="000000"/>
          <w:sz w:val="24"/>
          <w:szCs w:val="24"/>
        </w:rPr>
      </w:pPr>
    </w:p>
    <w:p w14:paraId="63D7ABB7" w14:textId="1944106C" w:rsidR="0017029F" w:rsidRPr="001959A6" w:rsidRDefault="0017029F" w:rsidP="00A9361E">
      <w:pPr>
        <w:pStyle w:val="Pa1"/>
        <w:spacing w:line="264" w:lineRule="auto"/>
        <w:rPr>
          <w:rStyle w:val="A1"/>
          <w:rFonts w:ascii="Georgia Pro" w:hAnsi="Georgia Pro" w:cs="Arial"/>
          <w:i w:val="0"/>
          <w:iCs w:val="0"/>
          <w:color w:val="000000"/>
          <w:sz w:val="24"/>
          <w:szCs w:val="24"/>
        </w:rPr>
      </w:pPr>
      <w:r w:rsidRPr="001959A6">
        <w:rPr>
          <w:rStyle w:val="A1"/>
          <w:rFonts w:ascii="Georgia Pro" w:hAnsi="Georgia Pro" w:cs="Arial"/>
          <w:i w:val="0"/>
          <w:iCs w:val="0"/>
          <w:color w:val="000000"/>
          <w:sz w:val="24"/>
          <w:szCs w:val="24"/>
        </w:rPr>
        <w:t xml:space="preserve">The </w:t>
      </w:r>
      <w:bookmarkStart w:id="0" w:name="_Hlk47086016"/>
      <w:r w:rsidR="00741C2A" w:rsidRPr="001959A6">
        <w:rPr>
          <w:rStyle w:val="A1"/>
          <w:rFonts w:ascii="Georgia Pro" w:hAnsi="Georgia Pro" w:cs="Arial"/>
          <w:color w:val="000000"/>
          <w:sz w:val="24"/>
          <w:szCs w:val="24"/>
        </w:rPr>
        <w:t>Raul Yzaguirre Schools for Success (PK-12</w:t>
      </w:r>
      <w:r w:rsidR="00642362" w:rsidRPr="001959A6">
        <w:rPr>
          <w:rStyle w:val="A1"/>
          <w:rFonts w:ascii="Georgia Pro" w:hAnsi="Georgia Pro" w:cs="Arial"/>
          <w:color w:val="000000"/>
          <w:sz w:val="24"/>
          <w:szCs w:val="24"/>
          <w:vertAlign w:val="superscript"/>
        </w:rPr>
        <w:t>th</w:t>
      </w:r>
      <w:r w:rsidR="00741C2A" w:rsidRPr="001959A6">
        <w:rPr>
          <w:rStyle w:val="A1"/>
          <w:rFonts w:ascii="Georgia Pro" w:hAnsi="Georgia Pro" w:cs="Arial"/>
          <w:color w:val="000000"/>
          <w:sz w:val="24"/>
          <w:szCs w:val="24"/>
        </w:rPr>
        <w:t>)</w:t>
      </w:r>
      <w:r w:rsidRPr="001959A6">
        <w:rPr>
          <w:rStyle w:val="A1"/>
          <w:rFonts w:ascii="Georgia Pro" w:hAnsi="Georgia Pro" w:cs="Arial"/>
          <w:i w:val="0"/>
          <w:iCs w:val="0"/>
          <w:color w:val="000000"/>
          <w:sz w:val="24"/>
          <w:szCs w:val="24"/>
        </w:rPr>
        <w:t xml:space="preserve"> </w:t>
      </w:r>
      <w:bookmarkEnd w:id="0"/>
      <w:r w:rsidRPr="001959A6">
        <w:rPr>
          <w:rStyle w:val="A1"/>
          <w:rFonts w:ascii="Georgia Pro" w:hAnsi="Georgia Pro" w:cs="Arial"/>
          <w:i w:val="0"/>
          <w:iCs w:val="0"/>
          <w:color w:val="000000"/>
          <w:sz w:val="24"/>
          <w:szCs w:val="24"/>
        </w:rPr>
        <w:t xml:space="preserve">announced today it will continue its policy to operate the Community Eligibility Program (CEP) under the National School Lunch Program and School Breakfast Program for the </w:t>
      </w:r>
      <w:bookmarkStart w:id="1" w:name="_Hlk47086036"/>
      <w:r w:rsidR="00741C2A" w:rsidRPr="001959A6">
        <w:rPr>
          <w:rStyle w:val="A1"/>
          <w:rFonts w:ascii="Georgia Pro" w:hAnsi="Georgia Pro" w:cs="Arial"/>
          <w:color w:val="000000"/>
          <w:sz w:val="24"/>
          <w:szCs w:val="24"/>
        </w:rPr>
        <w:t>202</w:t>
      </w:r>
      <w:r w:rsidR="00E94068" w:rsidRPr="001959A6">
        <w:rPr>
          <w:rStyle w:val="A1"/>
          <w:rFonts w:ascii="Georgia Pro" w:hAnsi="Georgia Pro" w:cs="Arial"/>
          <w:color w:val="000000"/>
          <w:sz w:val="24"/>
          <w:szCs w:val="24"/>
        </w:rPr>
        <w:t>5</w:t>
      </w:r>
      <w:r w:rsidR="00741C2A" w:rsidRPr="001959A6">
        <w:rPr>
          <w:rStyle w:val="A1"/>
          <w:rFonts w:ascii="Georgia Pro" w:hAnsi="Georgia Pro" w:cs="Arial"/>
          <w:color w:val="000000"/>
          <w:sz w:val="24"/>
          <w:szCs w:val="24"/>
        </w:rPr>
        <w:t>-202</w:t>
      </w:r>
      <w:r w:rsidR="00E94068" w:rsidRPr="001959A6">
        <w:rPr>
          <w:rStyle w:val="A1"/>
          <w:rFonts w:ascii="Georgia Pro" w:hAnsi="Georgia Pro" w:cs="Arial"/>
          <w:color w:val="000000"/>
          <w:sz w:val="24"/>
          <w:szCs w:val="24"/>
        </w:rPr>
        <w:t>6</w:t>
      </w:r>
      <w:r w:rsidRPr="001959A6">
        <w:rPr>
          <w:rStyle w:val="A1"/>
          <w:rFonts w:ascii="Georgia Pro" w:hAnsi="Georgia Pro" w:cs="Arial"/>
          <w:color w:val="000000"/>
          <w:sz w:val="24"/>
          <w:szCs w:val="24"/>
        </w:rPr>
        <w:t xml:space="preserve"> School Year</w:t>
      </w:r>
      <w:r w:rsidR="00741C2A" w:rsidRPr="001959A6">
        <w:rPr>
          <w:rStyle w:val="A1"/>
          <w:rFonts w:ascii="Georgia Pro" w:hAnsi="Georgia Pro" w:cs="Arial"/>
          <w:color w:val="000000"/>
          <w:sz w:val="24"/>
          <w:szCs w:val="24"/>
        </w:rPr>
        <w:t>.</w:t>
      </w:r>
      <w:r w:rsidRPr="001959A6">
        <w:rPr>
          <w:rStyle w:val="A1"/>
          <w:rFonts w:ascii="Georgia Pro" w:hAnsi="Georgia Pro" w:cs="Arial"/>
          <w:i w:val="0"/>
          <w:iCs w:val="0"/>
          <w:color w:val="000000"/>
          <w:sz w:val="24"/>
          <w:szCs w:val="24"/>
        </w:rPr>
        <w:t xml:space="preserve"> </w:t>
      </w:r>
      <w:bookmarkEnd w:id="1"/>
      <w:r w:rsidRPr="001959A6">
        <w:rPr>
          <w:rStyle w:val="A1"/>
          <w:rFonts w:ascii="Georgia Pro" w:hAnsi="Georgia Pro" w:cs="Arial"/>
          <w:i w:val="0"/>
          <w:iCs w:val="0"/>
          <w:color w:val="000000"/>
          <w:sz w:val="24"/>
          <w:szCs w:val="24"/>
        </w:rPr>
        <w:t xml:space="preserve">Schools qualifying to operate CEP serve breakfast and lunch to all children at no charge and eliminate the collection of meal applications for free, reduced-price, and paid student meals. This new approach </w:t>
      </w:r>
      <w:r w:rsidR="00273D1A" w:rsidRPr="001959A6">
        <w:rPr>
          <w:rStyle w:val="A1"/>
          <w:rFonts w:ascii="Georgia Pro" w:hAnsi="Georgia Pro" w:cs="Arial"/>
          <w:i w:val="0"/>
          <w:iCs w:val="0"/>
          <w:color w:val="000000"/>
          <w:sz w:val="24"/>
          <w:szCs w:val="24"/>
        </w:rPr>
        <w:t xml:space="preserve">reduces </w:t>
      </w:r>
      <w:r w:rsidRPr="001959A6">
        <w:rPr>
          <w:rStyle w:val="A1"/>
          <w:rFonts w:ascii="Georgia Pro" w:hAnsi="Georgia Pro" w:cs="Arial"/>
          <w:i w:val="0"/>
          <w:iCs w:val="0"/>
          <w:color w:val="000000"/>
          <w:sz w:val="24"/>
          <w:szCs w:val="24"/>
        </w:rPr>
        <w:t>burden</w:t>
      </w:r>
      <w:r w:rsidR="00273D1A" w:rsidRPr="001959A6">
        <w:rPr>
          <w:rStyle w:val="A1"/>
          <w:rFonts w:ascii="Georgia Pro" w:hAnsi="Georgia Pro" w:cs="Arial"/>
          <w:i w:val="0"/>
          <w:iCs w:val="0"/>
          <w:color w:val="000000"/>
          <w:sz w:val="24"/>
          <w:szCs w:val="24"/>
        </w:rPr>
        <w:t xml:space="preserve">s for both families and school administrators and helps ensure that students </w:t>
      </w:r>
      <w:r w:rsidRPr="001959A6">
        <w:rPr>
          <w:rStyle w:val="A1"/>
          <w:rFonts w:ascii="Georgia Pro" w:hAnsi="Georgia Pro" w:cs="Arial"/>
          <w:i w:val="0"/>
          <w:iCs w:val="0"/>
          <w:color w:val="000000"/>
          <w:sz w:val="24"/>
          <w:szCs w:val="24"/>
        </w:rPr>
        <w:t>receive nutritious meals.</w:t>
      </w:r>
    </w:p>
    <w:p w14:paraId="63E3755A" w14:textId="77777777" w:rsidR="00D32AAA" w:rsidRPr="001959A6" w:rsidRDefault="00D32AAA" w:rsidP="00A9361E">
      <w:pPr>
        <w:pStyle w:val="Pa1"/>
        <w:spacing w:line="264" w:lineRule="auto"/>
        <w:rPr>
          <w:rFonts w:ascii="Georgia Pro" w:hAnsi="Georgia Pro" w:cs="Arial"/>
          <w:color w:val="000000"/>
        </w:rPr>
      </w:pPr>
      <w:r w:rsidRPr="001959A6">
        <w:rPr>
          <w:rStyle w:val="A1"/>
          <w:rFonts w:ascii="Georgia Pro" w:hAnsi="Georgia Pro" w:cs="Arial"/>
          <w:i w:val="0"/>
          <w:iCs w:val="0"/>
          <w:color w:val="000000"/>
          <w:sz w:val="24"/>
          <w:szCs w:val="24"/>
        </w:rPr>
        <w:t xml:space="preserve"> </w:t>
      </w:r>
    </w:p>
    <w:p w14:paraId="2819F0C9" w14:textId="1142ABEB" w:rsidR="001F4944" w:rsidRPr="001959A6" w:rsidRDefault="00D32AAA" w:rsidP="00A9361E">
      <w:pPr>
        <w:pStyle w:val="Pa1"/>
        <w:spacing w:line="264" w:lineRule="auto"/>
        <w:rPr>
          <w:rStyle w:val="A1"/>
          <w:rFonts w:ascii="Georgia Pro" w:hAnsi="Georgia Pro" w:cs="Arial"/>
          <w:i w:val="0"/>
          <w:iCs w:val="0"/>
          <w:color w:val="000000"/>
          <w:sz w:val="24"/>
          <w:szCs w:val="24"/>
        </w:rPr>
      </w:pPr>
      <w:r w:rsidRPr="001959A6">
        <w:rPr>
          <w:rStyle w:val="A1"/>
          <w:rFonts w:ascii="Georgia Pro" w:hAnsi="Georgia Pro" w:cs="Arial"/>
          <w:i w:val="0"/>
          <w:iCs w:val="0"/>
          <w:color w:val="000000"/>
          <w:sz w:val="24"/>
          <w:szCs w:val="24"/>
        </w:rPr>
        <w:t>For additio</w:t>
      </w:r>
      <w:r w:rsidR="001F4944" w:rsidRPr="001959A6">
        <w:rPr>
          <w:rStyle w:val="A1"/>
          <w:rFonts w:ascii="Georgia Pro" w:hAnsi="Georgia Pro" w:cs="Arial"/>
          <w:i w:val="0"/>
          <w:iCs w:val="0"/>
          <w:color w:val="000000"/>
          <w:sz w:val="24"/>
          <w:szCs w:val="24"/>
        </w:rPr>
        <w:t>nal information please contact the following person:</w:t>
      </w:r>
    </w:p>
    <w:p w14:paraId="063728DD" w14:textId="77777777" w:rsidR="007B0BBB" w:rsidRPr="001959A6" w:rsidRDefault="007B0BBB" w:rsidP="00A9361E">
      <w:pPr>
        <w:pStyle w:val="Pa1"/>
        <w:spacing w:line="264" w:lineRule="auto"/>
        <w:rPr>
          <w:rFonts w:ascii="Georgia Pro" w:hAnsi="Georgia Pro" w:cs="Arial"/>
          <w:color w:val="000000"/>
        </w:rPr>
      </w:pPr>
    </w:p>
    <w:p w14:paraId="2B23AE88" w14:textId="0273FB73" w:rsidR="00741C2A" w:rsidRPr="001959A6" w:rsidRDefault="00741C2A" w:rsidP="00723E23">
      <w:pPr>
        <w:widowControl w:val="0"/>
        <w:autoSpaceDE w:val="0"/>
        <w:autoSpaceDN w:val="0"/>
        <w:adjustRightInd w:val="0"/>
        <w:spacing w:line="276" w:lineRule="auto"/>
        <w:ind w:left="630"/>
        <w:jc w:val="center"/>
        <w:rPr>
          <w:rFonts w:eastAsia="Times New Roman" w:cs="Arial"/>
          <w:sz w:val="24"/>
          <w:szCs w:val="24"/>
        </w:rPr>
      </w:pPr>
      <w:r w:rsidRPr="001959A6">
        <w:rPr>
          <w:rFonts w:eastAsia="Times New Roman" w:cs="Arial"/>
          <w:sz w:val="24"/>
          <w:szCs w:val="24"/>
        </w:rPr>
        <w:t>Raul Yzaguirre Schools for Success</w:t>
      </w:r>
    </w:p>
    <w:p w14:paraId="12EB5D78" w14:textId="569321A4" w:rsidR="00741C2A" w:rsidRPr="001959A6" w:rsidRDefault="00741C2A" w:rsidP="00723E23">
      <w:pPr>
        <w:widowControl w:val="0"/>
        <w:autoSpaceDE w:val="0"/>
        <w:autoSpaceDN w:val="0"/>
        <w:adjustRightInd w:val="0"/>
        <w:spacing w:line="276" w:lineRule="auto"/>
        <w:ind w:left="630"/>
        <w:jc w:val="center"/>
        <w:rPr>
          <w:rFonts w:eastAsia="Times New Roman" w:cs="Arial"/>
          <w:sz w:val="24"/>
          <w:szCs w:val="24"/>
        </w:rPr>
      </w:pPr>
      <w:r w:rsidRPr="001959A6">
        <w:rPr>
          <w:rFonts w:eastAsia="Times New Roman" w:cs="Arial"/>
          <w:sz w:val="24"/>
          <w:szCs w:val="24"/>
        </w:rPr>
        <w:t>Attention</w:t>
      </w:r>
      <w:r w:rsidR="00DF4891" w:rsidRPr="001959A6">
        <w:rPr>
          <w:rFonts w:eastAsia="Times New Roman" w:cs="Arial"/>
          <w:sz w:val="24"/>
          <w:szCs w:val="24"/>
        </w:rPr>
        <w:t>: Teresa</w:t>
      </w:r>
      <w:r w:rsidRPr="001959A6">
        <w:rPr>
          <w:rFonts w:eastAsia="Times New Roman" w:cs="Arial"/>
          <w:sz w:val="24"/>
          <w:szCs w:val="24"/>
        </w:rPr>
        <w:t xml:space="preserve"> Mendoza</w:t>
      </w:r>
    </w:p>
    <w:p w14:paraId="6A6D71B3" w14:textId="3295E84C" w:rsidR="00741C2A" w:rsidRPr="001959A6" w:rsidRDefault="00741C2A" w:rsidP="00723E23">
      <w:pPr>
        <w:widowControl w:val="0"/>
        <w:autoSpaceDE w:val="0"/>
        <w:autoSpaceDN w:val="0"/>
        <w:adjustRightInd w:val="0"/>
        <w:spacing w:line="276" w:lineRule="auto"/>
        <w:ind w:left="630"/>
        <w:jc w:val="center"/>
        <w:rPr>
          <w:rFonts w:eastAsia="Times New Roman" w:cs="Arial"/>
          <w:sz w:val="24"/>
          <w:szCs w:val="24"/>
        </w:rPr>
      </w:pPr>
      <w:r w:rsidRPr="001959A6">
        <w:rPr>
          <w:rFonts w:eastAsia="Times New Roman" w:cs="Arial"/>
          <w:sz w:val="24"/>
          <w:szCs w:val="24"/>
        </w:rPr>
        <w:t>Child Nutrition Director</w:t>
      </w:r>
    </w:p>
    <w:p w14:paraId="03AFC735" w14:textId="549C8672" w:rsidR="00741C2A" w:rsidRPr="001959A6" w:rsidRDefault="00741C2A" w:rsidP="00723E23">
      <w:pPr>
        <w:widowControl w:val="0"/>
        <w:autoSpaceDE w:val="0"/>
        <w:autoSpaceDN w:val="0"/>
        <w:adjustRightInd w:val="0"/>
        <w:spacing w:line="276" w:lineRule="auto"/>
        <w:ind w:left="630"/>
        <w:jc w:val="center"/>
        <w:rPr>
          <w:rFonts w:eastAsia="Times New Roman" w:cs="Arial"/>
          <w:sz w:val="24"/>
          <w:szCs w:val="24"/>
        </w:rPr>
      </w:pPr>
      <w:r w:rsidRPr="001959A6">
        <w:rPr>
          <w:rFonts w:eastAsia="Times New Roman" w:cs="Arial"/>
          <w:sz w:val="24"/>
          <w:szCs w:val="24"/>
        </w:rPr>
        <w:t>2950 Broadway</w:t>
      </w:r>
      <w:r w:rsidR="00BA6F8E" w:rsidRPr="001959A6">
        <w:rPr>
          <w:rFonts w:eastAsia="Times New Roman" w:cs="Arial"/>
          <w:sz w:val="24"/>
          <w:szCs w:val="24"/>
        </w:rPr>
        <w:t xml:space="preserve"> St.</w:t>
      </w:r>
    </w:p>
    <w:p w14:paraId="0979F44E" w14:textId="77777777" w:rsidR="00741C2A" w:rsidRPr="001959A6" w:rsidRDefault="00741C2A" w:rsidP="00723E23">
      <w:pPr>
        <w:widowControl w:val="0"/>
        <w:autoSpaceDE w:val="0"/>
        <w:autoSpaceDN w:val="0"/>
        <w:adjustRightInd w:val="0"/>
        <w:spacing w:line="276" w:lineRule="auto"/>
        <w:ind w:left="630"/>
        <w:jc w:val="center"/>
        <w:rPr>
          <w:rFonts w:eastAsia="Times New Roman" w:cs="Arial"/>
          <w:sz w:val="24"/>
          <w:szCs w:val="24"/>
        </w:rPr>
      </w:pPr>
      <w:r w:rsidRPr="001959A6">
        <w:rPr>
          <w:rFonts w:eastAsia="Times New Roman" w:cs="Arial"/>
          <w:sz w:val="24"/>
          <w:szCs w:val="24"/>
        </w:rPr>
        <w:t>Houston, Texas 77017</w:t>
      </w:r>
    </w:p>
    <w:p w14:paraId="269E02B8" w14:textId="33FD3CBA" w:rsidR="00741C2A" w:rsidRPr="001959A6" w:rsidRDefault="00741C2A" w:rsidP="00723E23">
      <w:pPr>
        <w:widowControl w:val="0"/>
        <w:autoSpaceDE w:val="0"/>
        <w:autoSpaceDN w:val="0"/>
        <w:adjustRightInd w:val="0"/>
        <w:spacing w:line="276" w:lineRule="auto"/>
        <w:jc w:val="center"/>
        <w:rPr>
          <w:rFonts w:eastAsia="Times New Roman"/>
          <w:sz w:val="24"/>
          <w:szCs w:val="24"/>
        </w:rPr>
      </w:pPr>
      <w:r w:rsidRPr="001959A6">
        <w:rPr>
          <w:rFonts w:eastAsia="Times New Roman"/>
          <w:sz w:val="24"/>
          <w:szCs w:val="24"/>
        </w:rPr>
        <w:t xml:space="preserve">        </w:t>
      </w:r>
      <w:r w:rsidR="00BA6F8E" w:rsidRPr="001959A6">
        <w:rPr>
          <w:rFonts w:eastAsia="Times New Roman"/>
          <w:sz w:val="24"/>
          <w:szCs w:val="24"/>
        </w:rPr>
        <w:t xml:space="preserve">    </w:t>
      </w:r>
      <w:r w:rsidRPr="001959A6">
        <w:rPr>
          <w:rFonts w:eastAsia="Times New Roman"/>
          <w:sz w:val="24"/>
          <w:szCs w:val="24"/>
        </w:rPr>
        <w:t xml:space="preserve"> Phone: 713-640-3752</w:t>
      </w:r>
    </w:p>
    <w:p w14:paraId="16DB1108" w14:textId="3D2F2000" w:rsidR="00741C2A" w:rsidRPr="001959A6" w:rsidRDefault="00741C2A" w:rsidP="00723E23">
      <w:pPr>
        <w:widowControl w:val="0"/>
        <w:autoSpaceDE w:val="0"/>
        <w:autoSpaceDN w:val="0"/>
        <w:adjustRightInd w:val="0"/>
        <w:spacing w:line="276" w:lineRule="auto"/>
        <w:jc w:val="center"/>
        <w:rPr>
          <w:rFonts w:eastAsia="Times New Roman" w:cs="Arial"/>
          <w:sz w:val="24"/>
          <w:szCs w:val="24"/>
        </w:rPr>
      </w:pPr>
      <w:r w:rsidRPr="001959A6">
        <w:rPr>
          <w:rFonts w:eastAsia="Times New Roman" w:cs="Arial"/>
          <w:sz w:val="24"/>
          <w:szCs w:val="24"/>
        </w:rPr>
        <w:t xml:space="preserve">      </w:t>
      </w:r>
      <w:hyperlink r:id="rId7" w:history="1">
        <w:r w:rsidRPr="001959A6">
          <w:rPr>
            <w:rStyle w:val="Hyperlink"/>
            <w:rFonts w:eastAsia="Times New Roman" w:cs="Arial"/>
            <w:sz w:val="24"/>
            <w:szCs w:val="24"/>
          </w:rPr>
          <w:t>teresa.mendoza@tejanocenter.org</w:t>
        </w:r>
      </w:hyperlink>
      <w:r w:rsidRPr="001959A6">
        <w:rPr>
          <w:rFonts w:eastAsia="Times New Roman" w:cs="Arial"/>
          <w:sz w:val="24"/>
          <w:szCs w:val="24"/>
        </w:rPr>
        <w:t xml:space="preserve"> </w:t>
      </w:r>
    </w:p>
    <w:p w14:paraId="79B96967" w14:textId="590D7C58" w:rsidR="00642362" w:rsidRDefault="00642362" w:rsidP="00A9361E">
      <w:pPr>
        <w:rPr>
          <w:rFonts w:cs="Arial"/>
          <w:bCs/>
        </w:rPr>
      </w:pPr>
    </w:p>
    <w:p w14:paraId="0111D258" w14:textId="77777777" w:rsidR="001959A6" w:rsidRDefault="001959A6" w:rsidP="00A9361E">
      <w:pPr>
        <w:rPr>
          <w:rFonts w:cs="Arial"/>
          <w:bCs/>
        </w:rPr>
      </w:pPr>
    </w:p>
    <w:p w14:paraId="77D4E4DE" w14:textId="77777777" w:rsidR="001959A6" w:rsidRDefault="001959A6" w:rsidP="00A9361E">
      <w:pPr>
        <w:rPr>
          <w:rFonts w:cs="Arial"/>
          <w:bCs/>
        </w:rPr>
      </w:pPr>
    </w:p>
    <w:p w14:paraId="3911D383" w14:textId="77777777" w:rsidR="001959A6" w:rsidRDefault="001959A6" w:rsidP="00A9361E">
      <w:pPr>
        <w:rPr>
          <w:rFonts w:cs="Arial"/>
          <w:bCs/>
        </w:rPr>
      </w:pPr>
    </w:p>
    <w:p w14:paraId="2AD26014" w14:textId="77777777" w:rsidR="001959A6" w:rsidRDefault="001959A6" w:rsidP="00A9361E">
      <w:pPr>
        <w:rPr>
          <w:rFonts w:cs="Arial"/>
          <w:bCs/>
        </w:rPr>
      </w:pPr>
    </w:p>
    <w:p w14:paraId="02389ABF" w14:textId="77777777" w:rsidR="001959A6" w:rsidRDefault="001959A6" w:rsidP="00A9361E">
      <w:pPr>
        <w:rPr>
          <w:rFonts w:cs="Arial"/>
          <w:bCs/>
        </w:rPr>
      </w:pPr>
    </w:p>
    <w:p w14:paraId="0820F3BE" w14:textId="77777777" w:rsidR="001959A6" w:rsidRDefault="001959A6" w:rsidP="00A9361E">
      <w:pPr>
        <w:rPr>
          <w:rFonts w:cs="Arial"/>
          <w:bCs/>
        </w:rPr>
      </w:pPr>
    </w:p>
    <w:p w14:paraId="161F7B7B" w14:textId="77777777" w:rsidR="001959A6" w:rsidRDefault="001959A6" w:rsidP="00A9361E">
      <w:pPr>
        <w:rPr>
          <w:rFonts w:cs="Arial"/>
          <w:bCs/>
        </w:rPr>
      </w:pPr>
    </w:p>
    <w:p w14:paraId="1BDFA6A6" w14:textId="77777777" w:rsidR="001959A6" w:rsidRDefault="001959A6" w:rsidP="00A9361E">
      <w:pPr>
        <w:rPr>
          <w:rFonts w:cs="Arial"/>
          <w:bCs/>
        </w:rPr>
      </w:pPr>
    </w:p>
    <w:p w14:paraId="75681368" w14:textId="07B4D627" w:rsidR="00642362" w:rsidRPr="00A9361E" w:rsidRDefault="001959A6" w:rsidP="00A9361E">
      <w:pPr>
        <w:rPr>
          <w:rFonts w:cs="Arial"/>
          <w:bCs/>
        </w:rPr>
      </w:pPr>
      <w:r>
        <w:rPr>
          <w:rFonts w:cs="Arial"/>
          <w:bCs/>
        </w:rPr>
        <w:t>_____________________________________________________________________________</w:t>
      </w:r>
    </w:p>
    <w:p w14:paraId="59C3E819" w14:textId="77777777" w:rsidR="00BA5331" w:rsidRPr="00A9361E" w:rsidRDefault="00BA5331" w:rsidP="00A9361E">
      <w:pPr>
        <w:rPr>
          <w:rFonts w:cs="Arial"/>
          <w:bCs/>
        </w:rPr>
      </w:pPr>
    </w:p>
    <w:p w14:paraId="493A05B5" w14:textId="77777777" w:rsidR="001959A6" w:rsidRPr="002C3FE8" w:rsidRDefault="001959A6" w:rsidP="001959A6">
      <w:pPr>
        <w:pStyle w:val="NormalWeb"/>
        <w:shd w:val="clear" w:color="auto" w:fill="FFFFFF"/>
        <w:spacing w:before="0" w:beforeAutospacing="0" w:after="150" w:afterAutospacing="0"/>
        <w:rPr>
          <w:rFonts w:ascii="Arial" w:hAnsi="Arial" w:cs="Arial"/>
          <w:color w:val="333333"/>
          <w:sz w:val="16"/>
          <w:szCs w:val="16"/>
        </w:rPr>
      </w:pPr>
      <w:r w:rsidRPr="002C3FE8">
        <w:rPr>
          <w:rFonts w:ascii="Arial" w:hAnsi="Arial" w:cs="Arial"/>
          <w:color w:val="333333"/>
          <w:sz w:val="16"/>
          <w:szCs w:val="16"/>
        </w:rPr>
        <w:t xml:space="preserve">In accordance with federal civil rights law and U.S. Department of Agriculture (USDA) civil rights regulations and policies, this institution is prohibited from discriminating </w:t>
      </w:r>
      <w:proofErr w:type="gramStart"/>
      <w:r w:rsidRPr="002C3FE8">
        <w:rPr>
          <w:rFonts w:ascii="Arial" w:hAnsi="Arial" w:cs="Arial"/>
          <w:color w:val="333333"/>
          <w:sz w:val="16"/>
          <w:szCs w:val="16"/>
        </w:rPr>
        <w:t>on the basis of</w:t>
      </w:r>
      <w:proofErr w:type="gramEnd"/>
      <w:r w:rsidRPr="002C3FE8">
        <w:rPr>
          <w:rFonts w:ascii="Arial" w:hAnsi="Arial" w:cs="Arial"/>
          <w:color w:val="333333"/>
          <w:sz w:val="16"/>
          <w:szCs w:val="16"/>
        </w:rPr>
        <w:t xml:space="preserve">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115DA09E" w14:textId="363C8266" w:rsidR="00BA5331" w:rsidRPr="001959A6" w:rsidRDefault="001959A6" w:rsidP="001959A6">
      <w:pPr>
        <w:pStyle w:val="NormalWeb"/>
        <w:shd w:val="clear" w:color="auto" w:fill="FFFFFF"/>
        <w:spacing w:before="0" w:beforeAutospacing="0" w:after="150" w:afterAutospacing="0"/>
        <w:rPr>
          <w:rFonts w:ascii="Arial" w:hAnsi="Arial" w:cs="Arial"/>
          <w:color w:val="333333"/>
          <w:sz w:val="16"/>
          <w:szCs w:val="16"/>
        </w:rPr>
      </w:pPr>
      <w:r w:rsidRPr="002C3FE8">
        <w:rPr>
          <w:rFonts w:ascii="Arial" w:hAnsi="Arial" w:cs="Arial"/>
          <w:color w:val="333333"/>
          <w:sz w:val="16"/>
          <w:szCs w:val="16"/>
        </w:rPr>
        <w:t>To file a program discrimination complaint, a Complainant should complete a Form AD-3027, </w:t>
      </w:r>
      <w:hyperlink r:id="rId8" w:tgtFrame="_blank" w:history="1">
        <w:r w:rsidRPr="002C3FE8">
          <w:rPr>
            <w:rStyle w:val="Hyperlink"/>
            <w:rFonts w:ascii="Arial" w:eastAsiaTheme="majorEastAsia" w:hAnsi="Arial" w:cs="Arial"/>
            <w:b/>
            <w:bCs/>
            <w:color w:val="1D4078"/>
            <w:sz w:val="16"/>
            <w:szCs w:val="16"/>
          </w:rPr>
          <w:t>USDA Program Discrimination Complaint Form which can be obtained online</w:t>
        </w:r>
      </w:hyperlink>
      <w:r w:rsidRPr="002C3FE8">
        <w:rPr>
          <w:rFonts w:ascii="Arial" w:hAnsi="Arial" w:cs="Arial"/>
          <w:color w:val="333333"/>
          <w:sz w:val="16"/>
          <w:szCs w:val="16"/>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 (1) mail: U.S. Department of Agriculture, Office of the Assistant Secretary for Civil Rights, 1400 Independence Avenue, SW, Washington, D.C. 20250-9410; or (2) fax: (833) 256-1665 or (202) 690-7442; or (3) email: </w:t>
      </w:r>
      <w:hyperlink r:id="rId9" w:tgtFrame="_blank" w:history="1">
        <w:r w:rsidRPr="002C3FE8">
          <w:rPr>
            <w:rStyle w:val="Hyperlink"/>
            <w:rFonts w:ascii="Arial" w:eastAsiaTheme="majorEastAsia" w:hAnsi="Arial" w:cs="Arial"/>
            <w:b/>
            <w:bCs/>
            <w:color w:val="1D4078"/>
            <w:sz w:val="16"/>
            <w:szCs w:val="16"/>
          </w:rPr>
          <w:t>program.intake@usda.gov</w:t>
        </w:r>
      </w:hyperlink>
      <w:r w:rsidRPr="002C3FE8">
        <w:rPr>
          <w:rFonts w:ascii="Arial" w:hAnsi="Arial" w:cs="Arial"/>
          <w:color w:val="333333"/>
          <w:sz w:val="16"/>
          <w:szCs w:val="16"/>
        </w:rPr>
        <w:t>.  This institution is an equal opportunity provider</w:t>
      </w:r>
    </w:p>
    <w:p w14:paraId="4FE79242" w14:textId="77777777" w:rsidR="001F4944" w:rsidRPr="00A9361E" w:rsidRDefault="001F4944" w:rsidP="00A9361E">
      <w:pPr>
        <w:jc w:val="center"/>
        <w:rPr>
          <w:rStyle w:val="A4"/>
          <w:rFonts w:cs="Arial"/>
          <w:b w:val="0"/>
          <w:color w:val="000000"/>
          <w:sz w:val="20"/>
          <w:szCs w:val="20"/>
        </w:rPr>
      </w:pPr>
    </w:p>
    <w:p w14:paraId="3CBD626A" w14:textId="707BFD59" w:rsidR="00532CA4" w:rsidRPr="00A9361E" w:rsidRDefault="00532CA4" w:rsidP="00642362">
      <w:pPr>
        <w:rPr>
          <w:rFonts w:cs="Arial"/>
        </w:rPr>
      </w:pPr>
    </w:p>
    <w:sectPr w:rsidR="00532CA4" w:rsidRPr="00A9361E" w:rsidSect="00233B82">
      <w:headerReference w:type="even" r:id="rId10"/>
      <w:headerReference w:type="default" r:id="rId11"/>
      <w:footerReference w:type="even" r:id="rId12"/>
      <w:footerReference w:type="default" r:id="rId13"/>
      <w:headerReference w:type="first" r:id="rId14"/>
      <w:footerReference w:type="first" r:id="rId15"/>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AEB52" w14:textId="77777777" w:rsidR="00E52FB3" w:rsidRDefault="00E52FB3" w:rsidP="00D8607D">
      <w:pPr>
        <w:spacing w:line="240" w:lineRule="auto"/>
      </w:pPr>
      <w:r>
        <w:separator/>
      </w:r>
    </w:p>
  </w:endnote>
  <w:endnote w:type="continuationSeparator" w:id="0">
    <w:p w14:paraId="5AF5FD76" w14:textId="77777777" w:rsidR="00E52FB3" w:rsidRDefault="00E52FB3" w:rsidP="00D860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0DDC" w14:textId="77777777" w:rsidR="00B35DB9" w:rsidRDefault="00B35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17BDE" w14:textId="01E14DF7" w:rsidR="0017029F" w:rsidRPr="00A9361E" w:rsidRDefault="00642362" w:rsidP="00642362">
    <w:pPr>
      <w:pStyle w:val="Footer"/>
      <w:tabs>
        <w:tab w:val="clear" w:pos="9360"/>
        <w:tab w:val="left" w:pos="7949"/>
      </w:tabs>
      <w:spacing w:line="240" w:lineRule="auto"/>
      <w:rPr>
        <w:rFonts w:cs="Arial"/>
        <w:b/>
        <w:sz w:val="16"/>
        <w:szCs w:val="16"/>
      </w:rPr>
    </w:pPr>
    <w:r>
      <w:rPr>
        <w:rFonts w:cs="Arial"/>
        <w:b/>
        <w:sz w:val="16"/>
        <w:szCs w:val="16"/>
      </w:rPr>
      <w:tab/>
    </w:r>
    <w:r>
      <w:rPr>
        <w:rFonts w:cs="Arial"/>
        <w:b/>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2535" w14:textId="77777777" w:rsidR="00B35DB9" w:rsidRDefault="00B35D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1D96F" w14:textId="77777777" w:rsidR="00E52FB3" w:rsidRDefault="00E52FB3" w:rsidP="00D8607D">
      <w:pPr>
        <w:spacing w:line="240" w:lineRule="auto"/>
      </w:pPr>
      <w:r>
        <w:separator/>
      </w:r>
    </w:p>
  </w:footnote>
  <w:footnote w:type="continuationSeparator" w:id="0">
    <w:p w14:paraId="3025A0C0" w14:textId="77777777" w:rsidR="00E52FB3" w:rsidRDefault="00E52FB3" w:rsidP="00D860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4809" w14:textId="77777777" w:rsidR="00B35DB9" w:rsidRDefault="00B35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59B3" w14:textId="7B7173E5" w:rsidR="00642362" w:rsidRDefault="00E94068" w:rsidP="00642362">
    <w:pPr>
      <w:widowControl w:val="0"/>
      <w:autoSpaceDE w:val="0"/>
      <w:autoSpaceDN w:val="0"/>
      <w:adjustRightInd w:val="0"/>
      <w:spacing w:line="240" w:lineRule="auto"/>
      <w:jc w:val="center"/>
      <w:rPr>
        <w:rFonts w:ascii="Palatino Linotype" w:eastAsia="Times New Roman" w:hAnsi="Palatino Linotype" w:cs="Arial"/>
        <w:b/>
        <w:bCs/>
        <w:sz w:val="28"/>
        <w:szCs w:val="28"/>
      </w:rPr>
    </w:pPr>
    <w:r w:rsidRPr="00B105E4">
      <w:rPr>
        <w:b/>
        <w:bCs/>
        <w:noProof/>
        <w:sz w:val="40"/>
        <w:szCs w:val="40"/>
      </w:rPr>
      <w:drawing>
        <wp:anchor distT="0" distB="0" distL="114300" distR="114300" simplePos="0" relativeHeight="251659264" behindDoc="0" locked="0" layoutInCell="1" allowOverlap="1" wp14:anchorId="7611C4B4" wp14:editId="43FFAD1A">
          <wp:simplePos x="0" y="0"/>
          <wp:positionH relativeFrom="margin">
            <wp:align>center</wp:align>
          </wp:positionH>
          <wp:positionV relativeFrom="paragraph">
            <wp:posOffset>-161925</wp:posOffset>
          </wp:positionV>
          <wp:extent cx="2122999" cy="1176221"/>
          <wp:effectExtent l="0" t="0" r="0" b="0"/>
          <wp:wrapNone/>
          <wp:docPr id="1426519501" name="Picture 717" descr="A blue and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19501" name="Picture 717" descr="A blue and green text on a black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20200" b="24375"/>
                  <a:stretch/>
                </pic:blipFill>
                <pic:spPr bwMode="auto">
                  <a:xfrm>
                    <a:off x="0" y="0"/>
                    <a:ext cx="2122999" cy="11762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Palatino Linotype" w:eastAsia="Times New Roman" w:hAnsi="Palatino Linotype" w:cs="Arial"/>
        <w:b/>
        <w:bCs/>
        <w:sz w:val="28"/>
        <w:szCs w:val="28"/>
      </w:rPr>
      <w:t xml:space="preserve">  </w:t>
    </w:r>
  </w:p>
  <w:p w14:paraId="027321EA" w14:textId="77777777" w:rsidR="00642362" w:rsidRPr="00642362" w:rsidRDefault="00642362" w:rsidP="00642362">
    <w:pPr>
      <w:widowControl w:val="0"/>
      <w:autoSpaceDE w:val="0"/>
      <w:autoSpaceDN w:val="0"/>
      <w:adjustRightInd w:val="0"/>
      <w:spacing w:line="240" w:lineRule="auto"/>
      <w:jc w:val="center"/>
      <w:rPr>
        <w:rFonts w:ascii="Palatino" w:eastAsia="Times New Roman" w:hAnsi="Palatino"/>
        <w:b/>
        <w:sz w:val="28"/>
        <w:szCs w:val="24"/>
      </w:rPr>
    </w:pPr>
  </w:p>
  <w:p w14:paraId="17617287" w14:textId="48E19C76" w:rsidR="0017029F" w:rsidRPr="00D8607D" w:rsidRDefault="0017029F" w:rsidP="00D8607D">
    <w:pPr>
      <w:pStyle w:val="Head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9951" w14:textId="77777777" w:rsidR="00B35DB9" w:rsidRDefault="00B3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31391"/>
    <w:multiLevelType w:val="hybridMultilevel"/>
    <w:tmpl w:val="7C74D58E"/>
    <w:lvl w:ilvl="0" w:tplc="07B0485C">
      <w:start w:val="1"/>
      <w:numFmt w:val="lowerLetter"/>
      <w:lvlText w:val="%1."/>
      <w:lvlJc w:val="left"/>
      <w:pPr>
        <w:tabs>
          <w:tab w:val="num" w:pos="525"/>
        </w:tabs>
        <w:ind w:left="525" w:hanging="360"/>
      </w:pPr>
      <w:rPr>
        <w:rFonts w:hint="default"/>
      </w:rPr>
    </w:lvl>
    <w:lvl w:ilvl="1" w:tplc="04090019">
      <w:start w:val="1"/>
      <w:numFmt w:val="lowerLetter"/>
      <w:lvlText w:val="%2."/>
      <w:lvlJc w:val="left"/>
      <w:pPr>
        <w:tabs>
          <w:tab w:val="num" w:pos="1245"/>
        </w:tabs>
        <w:ind w:left="1245" w:hanging="360"/>
      </w:pPr>
    </w:lvl>
    <w:lvl w:ilvl="2" w:tplc="0409001B">
      <w:start w:val="1"/>
      <w:numFmt w:val="lowerRoman"/>
      <w:lvlText w:val="%3."/>
      <w:lvlJc w:val="right"/>
      <w:pPr>
        <w:tabs>
          <w:tab w:val="num" w:pos="1965"/>
        </w:tabs>
        <w:ind w:left="1965" w:hanging="180"/>
      </w:pPr>
    </w:lvl>
    <w:lvl w:ilvl="3" w:tplc="0409000F">
      <w:start w:val="1"/>
      <w:numFmt w:val="decimal"/>
      <w:lvlText w:val="%4."/>
      <w:lvlJc w:val="left"/>
      <w:pPr>
        <w:tabs>
          <w:tab w:val="num" w:pos="2685"/>
        </w:tabs>
        <w:ind w:left="2685" w:hanging="360"/>
      </w:pPr>
    </w:lvl>
    <w:lvl w:ilvl="4" w:tplc="04090019">
      <w:start w:val="1"/>
      <w:numFmt w:val="lowerLetter"/>
      <w:lvlText w:val="%5."/>
      <w:lvlJc w:val="left"/>
      <w:pPr>
        <w:tabs>
          <w:tab w:val="num" w:pos="3405"/>
        </w:tabs>
        <w:ind w:left="3405" w:hanging="360"/>
      </w:pPr>
    </w:lvl>
    <w:lvl w:ilvl="5" w:tplc="0409001B">
      <w:start w:val="1"/>
      <w:numFmt w:val="lowerRoman"/>
      <w:lvlText w:val="%6."/>
      <w:lvlJc w:val="right"/>
      <w:pPr>
        <w:tabs>
          <w:tab w:val="num" w:pos="4125"/>
        </w:tabs>
        <w:ind w:left="4125" w:hanging="180"/>
      </w:pPr>
    </w:lvl>
    <w:lvl w:ilvl="6" w:tplc="0409000F">
      <w:start w:val="1"/>
      <w:numFmt w:val="decimal"/>
      <w:lvlText w:val="%7."/>
      <w:lvlJc w:val="left"/>
      <w:pPr>
        <w:tabs>
          <w:tab w:val="num" w:pos="4845"/>
        </w:tabs>
        <w:ind w:left="4845" w:hanging="360"/>
      </w:pPr>
    </w:lvl>
    <w:lvl w:ilvl="7" w:tplc="04090019">
      <w:start w:val="1"/>
      <w:numFmt w:val="lowerLetter"/>
      <w:lvlText w:val="%8."/>
      <w:lvlJc w:val="left"/>
      <w:pPr>
        <w:tabs>
          <w:tab w:val="num" w:pos="5565"/>
        </w:tabs>
        <w:ind w:left="5565" w:hanging="360"/>
      </w:pPr>
    </w:lvl>
    <w:lvl w:ilvl="8" w:tplc="0409001B">
      <w:start w:val="1"/>
      <w:numFmt w:val="lowerRoman"/>
      <w:lvlText w:val="%9."/>
      <w:lvlJc w:val="right"/>
      <w:pPr>
        <w:tabs>
          <w:tab w:val="num" w:pos="6285"/>
        </w:tabs>
        <w:ind w:left="6285" w:hanging="180"/>
      </w:pPr>
    </w:lvl>
  </w:abstractNum>
  <w:abstractNum w:abstractNumId="1" w15:restartNumberingAfterBreak="0">
    <w:nsid w:val="67D069F3"/>
    <w:multiLevelType w:val="hybridMultilevel"/>
    <w:tmpl w:val="A83EE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9355768">
    <w:abstractNumId w:val="1"/>
  </w:num>
  <w:num w:numId="2" w16cid:durableId="1730375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246"/>
    <w:rsid w:val="00030654"/>
    <w:rsid w:val="00034065"/>
    <w:rsid w:val="00051EF7"/>
    <w:rsid w:val="00067A54"/>
    <w:rsid w:val="001017DA"/>
    <w:rsid w:val="00102415"/>
    <w:rsid w:val="0011696E"/>
    <w:rsid w:val="0017029F"/>
    <w:rsid w:val="00172B84"/>
    <w:rsid w:val="00176264"/>
    <w:rsid w:val="001959A6"/>
    <w:rsid w:val="001A5823"/>
    <w:rsid w:val="001C5E4E"/>
    <w:rsid w:val="001F4944"/>
    <w:rsid w:val="001F674F"/>
    <w:rsid w:val="00202656"/>
    <w:rsid w:val="002322CC"/>
    <w:rsid w:val="00233B82"/>
    <w:rsid w:val="0024058F"/>
    <w:rsid w:val="00273D1A"/>
    <w:rsid w:val="00301F43"/>
    <w:rsid w:val="00302F12"/>
    <w:rsid w:val="0033543A"/>
    <w:rsid w:val="00354AE4"/>
    <w:rsid w:val="0035799B"/>
    <w:rsid w:val="00364508"/>
    <w:rsid w:val="00395BFC"/>
    <w:rsid w:val="003E3C99"/>
    <w:rsid w:val="00425B0A"/>
    <w:rsid w:val="00425C49"/>
    <w:rsid w:val="004B3775"/>
    <w:rsid w:val="004D0093"/>
    <w:rsid w:val="00527EA1"/>
    <w:rsid w:val="00532CA4"/>
    <w:rsid w:val="00535FF5"/>
    <w:rsid w:val="00541B69"/>
    <w:rsid w:val="00543CE7"/>
    <w:rsid w:val="005656AB"/>
    <w:rsid w:val="005E7140"/>
    <w:rsid w:val="005F4491"/>
    <w:rsid w:val="00642362"/>
    <w:rsid w:val="006A68EA"/>
    <w:rsid w:val="006B4A12"/>
    <w:rsid w:val="006D1C30"/>
    <w:rsid w:val="006D4C2B"/>
    <w:rsid w:val="006D5A69"/>
    <w:rsid w:val="00713BA3"/>
    <w:rsid w:val="00716B81"/>
    <w:rsid w:val="00723E23"/>
    <w:rsid w:val="00741C2A"/>
    <w:rsid w:val="00771804"/>
    <w:rsid w:val="007811CA"/>
    <w:rsid w:val="007B0BBB"/>
    <w:rsid w:val="007C0CDA"/>
    <w:rsid w:val="00803A58"/>
    <w:rsid w:val="008250B1"/>
    <w:rsid w:val="008D3B57"/>
    <w:rsid w:val="008E3489"/>
    <w:rsid w:val="00910240"/>
    <w:rsid w:val="00914246"/>
    <w:rsid w:val="009364BC"/>
    <w:rsid w:val="009673BC"/>
    <w:rsid w:val="00987F8F"/>
    <w:rsid w:val="009D52D6"/>
    <w:rsid w:val="00A0186E"/>
    <w:rsid w:val="00A04653"/>
    <w:rsid w:val="00A45E68"/>
    <w:rsid w:val="00A9361E"/>
    <w:rsid w:val="00AB4E4A"/>
    <w:rsid w:val="00AE3470"/>
    <w:rsid w:val="00AF3981"/>
    <w:rsid w:val="00B20FBF"/>
    <w:rsid w:val="00B35DB9"/>
    <w:rsid w:val="00B74691"/>
    <w:rsid w:val="00B947DC"/>
    <w:rsid w:val="00BA5331"/>
    <w:rsid w:val="00BA6F8E"/>
    <w:rsid w:val="00BE670C"/>
    <w:rsid w:val="00BF2944"/>
    <w:rsid w:val="00C70DF4"/>
    <w:rsid w:val="00C945F2"/>
    <w:rsid w:val="00CB3BFA"/>
    <w:rsid w:val="00CF06C6"/>
    <w:rsid w:val="00D077D6"/>
    <w:rsid w:val="00D32AAA"/>
    <w:rsid w:val="00D4595E"/>
    <w:rsid w:val="00D8607D"/>
    <w:rsid w:val="00D93030"/>
    <w:rsid w:val="00DB1E21"/>
    <w:rsid w:val="00DF4891"/>
    <w:rsid w:val="00E369DC"/>
    <w:rsid w:val="00E52FB3"/>
    <w:rsid w:val="00E605CF"/>
    <w:rsid w:val="00E8650E"/>
    <w:rsid w:val="00E902F7"/>
    <w:rsid w:val="00E93709"/>
    <w:rsid w:val="00E94068"/>
    <w:rsid w:val="00E9712F"/>
    <w:rsid w:val="00ED0FDB"/>
    <w:rsid w:val="00F01757"/>
    <w:rsid w:val="00F351E5"/>
    <w:rsid w:val="00F64136"/>
    <w:rsid w:val="00FA5E98"/>
    <w:rsid w:val="00FC16A9"/>
    <w:rsid w:val="00FF1F72"/>
    <w:rsid w:val="00FF7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0BCF1"/>
  <w15:chartTrackingRefBased/>
  <w15:docId w15:val="{4A42B991-ED22-4163-BEBA-DD79D637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Calibri" w:hAnsi="Georgia Pro" w:cs="Times New Roman"/>
        <w:color w:val="000000"/>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914246"/>
    <w:pPr>
      <w:widowControl w:val="0"/>
      <w:autoSpaceDE w:val="0"/>
      <w:autoSpaceDN w:val="0"/>
      <w:adjustRightInd w:val="0"/>
    </w:pPr>
    <w:rPr>
      <w:rFonts w:ascii="Palatino" w:eastAsia="Times New Roman" w:hAnsi="Palatino"/>
      <w:sz w:val="24"/>
      <w:szCs w:val="24"/>
    </w:rPr>
  </w:style>
  <w:style w:type="paragraph" w:customStyle="1" w:styleId="Pa1">
    <w:name w:val="Pa1"/>
    <w:basedOn w:val="Default"/>
    <w:next w:val="Default"/>
    <w:rsid w:val="00914246"/>
    <w:pPr>
      <w:spacing w:line="241" w:lineRule="atLeast"/>
    </w:pPr>
    <w:rPr>
      <w:color w:val="auto"/>
    </w:rPr>
  </w:style>
  <w:style w:type="character" w:customStyle="1" w:styleId="A1">
    <w:name w:val="A1"/>
    <w:rsid w:val="00914246"/>
    <w:rPr>
      <w:i/>
      <w:iCs/>
      <w:color w:val="221E1F"/>
      <w:sz w:val="22"/>
      <w:szCs w:val="22"/>
    </w:rPr>
  </w:style>
  <w:style w:type="paragraph" w:customStyle="1" w:styleId="Pa2">
    <w:name w:val="Pa2"/>
    <w:basedOn w:val="Default"/>
    <w:next w:val="Default"/>
    <w:rsid w:val="00914246"/>
    <w:pPr>
      <w:spacing w:line="241" w:lineRule="atLeast"/>
    </w:pPr>
    <w:rPr>
      <w:color w:val="auto"/>
    </w:rPr>
  </w:style>
  <w:style w:type="character" w:customStyle="1" w:styleId="A4">
    <w:name w:val="A4"/>
    <w:rsid w:val="00914246"/>
    <w:rPr>
      <w:b/>
      <w:bCs/>
      <w:color w:val="221E1F"/>
      <w:sz w:val="28"/>
      <w:szCs w:val="28"/>
    </w:rPr>
  </w:style>
  <w:style w:type="paragraph" w:styleId="Header">
    <w:name w:val="header"/>
    <w:basedOn w:val="Normal"/>
    <w:link w:val="HeaderChar"/>
    <w:unhideWhenUsed/>
    <w:rsid w:val="00D8607D"/>
    <w:pPr>
      <w:tabs>
        <w:tab w:val="center" w:pos="4680"/>
        <w:tab w:val="right" w:pos="9360"/>
      </w:tabs>
    </w:pPr>
  </w:style>
  <w:style w:type="character" w:customStyle="1" w:styleId="HeaderChar">
    <w:name w:val="Header Char"/>
    <w:link w:val="Header"/>
    <w:rsid w:val="00D8607D"/>
    <w:rPr>
      <w:sz w:val="22"/>
      <w:szCs w:val="22"/>
    </w:rPr>
  </w:style>
  <w:style w:type="paragraph" w:styleId="Footer">
    <w:name w:val="footer"/>
    <w:basedOn w:val="Normal"/>
    <w:link w:val="FooterChar"/>
    <w:unhideWhenUsed/>
    <w:rsid w:val="00D8607D"/>
    <w:pPr>
      <w:tabs>
        <w:tab w:val="center" w:pos="4680"/>
        <w:tab w:val="right" w:pos="9360"/>
      </w:tabs>
    </w:pPr>
  </w:style>
  <w:style w:type="character" w:customStyle="1" w:styleId="FooterChar">
    <w:name w:val="Footer Char"/>
    <w:link w:val="Footer"/>
    <w:rsid w:val="00D8607D"/>
    <w:rPr>
      <w:sz w:val="22"/>
      <w:szCs w:val="22"/>
    </w:rPr>
  </w:style>
  <w:style w:type="character" w:styleId="PageNumber">
    <w:name w:val="page number"/>
    <w:semiHidden/>
    <w:rsid w:val="00D8607D"/>
  </w:style>
  <w:style w:type="character" w:customStyle="1" w:styleId="DefaultChar">
    <w:name w:val="Default Char"/>
    <w:link w:val="Default"/>
    <w:rsid w:val="00D8607D"/>
    <w:rPr>
      <w:rFonts w:ascii="Palatino" w:eastAsia="Times New Roman" w:hAnsi="Palatino"/>
      <w:color w:val="000000"/>
      <w:sz w:val="24"/>
      <w:szCs w:val="24"/>
    </w:rPr>
  </w:style>
  <w:style w:type="character" w:styleId="Hyperlink">
    <w:name w:val="Hyperlink"/>
    <w:uiPriority w:val="99"/>
    <w:unhideWhenUsed/>
    <w:rsid w:val="00233B82"/>
    <w:rPr>
      <w:i/>
      <w:color w:val="0000FF"/>
      <w:u w:val="none"/>
    </w:rPr>
  </w:style>
  <w:style w:type="character" w:styleId="CommentReference">
    <w:name w:val="annotation reference"/>
    <w:uiPriority w:val="99"/>
    <w:semiHidden/>
    <w:unhideWhenUsed/>
    <w:rsid w:val="00C70DF4"/>
    <w:rPr>
      <w:sz w:val="16"/>
      <w:szCs w:val="16"/>
    </w:rPr>
  </w:style>
  <w:style w:type="paragraph" w:styleId="CommentText">
    <w:name w:val="annotation text"/>
    <w:basedOn w:val="Normal"/>
    <w:link w:val="CommentTextChar"/>
    <w:uiPriority w:val="99"/>
    <w:semiHidden/>
    <w:unhideWhenUsed/>
    <w:rsid w:val="00C70DF4"/>
  </w:style>
  <w:style w:type="character" w:customStyle="1" w:styleId="CommentTextChar">
    <w:name w:val="Comment Text Char"/>
    <w:basedOn w:val="DefaultParagraphFont"/>
    <w:link w:val="CommentText"/>
    <w:uiPriority w:val="99"/>
    <w:semiHidden/>
    <w:rsid w:val="00C70DF4"/>
  </w:style>
  <w:style w:type="paragraph" w:styleId="CommentSubject">
    <w:name w:val="annotation subject"/>
    <w:basedOn w:val="CommentText"/>
    <w:next w:val="CommentText"/>
    <w:link w:val="CommentSubjectChar"/>
    <w:uiPriority w:val="99"/>
    <w:semiHidden/>
    <w:unhideWhenUsed/>
    <w:rsid w:val="00C70DF4"/>
    <w:rPr>
      <w:b/>
      <w:bCs/>
    </w:rPr>
  </w:style>
  <w:style w:type="character" w:customStyle="1" w:styleId="CommentSubjectChar">
    <w:name w:val="Comment Subject Char"/>
    <w:link w:val="CommentSubject"/>
    <w:uiPriority w:val="99"/>
    <w:semiHidden/>
    <w:rsid w:val="00C70DF4"/>
    <w:rPr>
      <w:b/>
      <w:bCs/>
    </w:rPr>
  </w:style>
  <w:style w:type="paragraph" w:styleId="BalloonText">
    <w:name w:val="Balloon Text"/>
    <w:basedOn w:val="Normal"/>
    <w:link w:val="BalloonTextChar"/>
    <w:uiPriority w:val="99"/>
    <w:semiHidden/>
    <w:unhideWhenUsed/>
    <w:rsid w:val="00C70DF4"/>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C70DF4"/>
    <w:rPr>
      <w:rFonts w:ascii="Tahoma" w:hAnsi="Tahoma" w:cs="Tahoma"/>
      <w:sz w:val="16"/>
      <w:szCs w:val="16"/>
    </w:rPr>
  </w:style>
  <w:style w:type="character" w:styleId="UnresolvedMention">
    <w:name w:val="Unresolved Mention"/>
    <w:basedOn w:val="DefaultParagraphFont"/>
    <w:uiPriority w:val="99"/>
    <w:semiHidden/>
    <w:unhideWhenUsed/>
    <w:rsid w:val="00176264"/>
    <w:rPr>
      <w:color w:val="605E5C"/>
      <w:shd w:val="clear" w:color="auto" w:fill="E1DFDD"/>
    </w:rPr>
  </w:style>
  <w:style w:type="character" w:styleId="FollowedHyperlink">
    <w:name w:val="FollowedHyperlink"/>
    <w:basedOn w:val="DefaultParagraphFont"/>
    <w:uiPriority w:val="99"/>
    <w:semiHidden/>
    <w:unhideWhenUsed/>
    <w:rsid w:val="00FC16A9"/>
    <w:rPr>
      <w:color w:val="954F72" w:themeColor="followedHyperlink"/>
      <w:u w:val="single"/>
    </w:rPr>
  </w:style>
  <w:style w:type="paragraph" w:styleId="NormalWeb">
    <w:name w:val="Normal (Web)"/>
    <w:basedOn w:val="Normal"/>
    <w:uiPriority w:val="99"/>
    <w:unhideWhenUsed/>
    <w:rsid w:val="001959A6"/>
    <w:pPr>
      <w:spacing w:before="100" w:beforeAutospacing="1" w:after="100" w:afterAutospacing="1" w:line="240" w:lineRule="auto"/>
    </w:pPr>
    <w:rPr>
      <w:rFonts w:ascii="Times New Roman" w:eastAsia="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205257">
      <w:bodyDiv w:val="1"/>
      <w:marLeft w:val="0"/>
      <w:marRight w:val="0"/>
      <w:marTop w:val="0"/>
      <w:marBottom w:val="0"/>
      <w:divBdr>
        <w:top w:val="none" w:sz="0" w:space="0" w:color="auto"/>
        <w:left w:val="none" w:sz="0" w:space="0" w:color="auto"/>
        <w:bottom w:val="none" w:sz="0" w:space="0" w:color="auto"/>
        <w:right w:val="none" w:sz="0" w:space="0" w:color="auto"/>
      </w:divBdr>
    </w:div>
    <w:div w:id="1893271597">
      <w:bodyDiv w:val="1"/>
      <w:marLeft w:val="0"/>
      <w:marRight w:val="0"/>
      <w:marTop w:val="0"/>
      <w:marBottom w:val="0"/>
      <w:divBdr>
        <w:top w:val="none" w:sz="0" w:space="0" w:color="auto"/>
        <w:left w:val="none" w:sz="0" w:space="0" w:color="auto"/>
        <w:bottom w:val="none" w:sz="0" w:space="0" w:color="auto"/>
        <w:right w:val="none" w:sz="0" w:space="0" w:color="auto"/>
      </w:divBdr>
    </w:div>
    <w:div w:id="194191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USDA-OASCR%20P-Complaint-Form-0508-0002-508-11-28-17Fax2Mail.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teresa.mendoza@tejanocenter.or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gram.intake@usda.gov"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2967</CharactersWithSpaces>
  <SharedDoc>false</SharedDoc>
  <HLinks>
    <vt:vector size="36" baseType="variant">
      <vt:variant>
        <vt:i4>5701674</vt:i4>
      </vt:variant>
      <vt:variant>
        <vt:i4>15</vt:i4>
      </vt:variant>
      <vt:variant>
        <vt:i4>0</vt:i4>
      </vt:variant>
      <vt:variant>
        <vt:i4>5</vt:i4>
      </vt:variant>
      <vt:variant>
        <vt:lpwstr>mailto:program.intake@usda.gov</vt:lpwstr>
      </vt:variant>
      <vt:variant>
        <vt:lpwstr/>
      </vt:variant>
      <vt:variant>
        <vt:i4>4456524</vt:i4>
      </vt:variant>
      <vt:variant>
        <vt:i4>12</vt:i4>
      </vt:variant>
      <vt:variant>
        <vt:i4>0</vt:i4>
      </vt:variant>
      <vt:variant>
        <vt:i4>5</vt:i4>
      </vt:variant>
      <vt:variant>
        <vt:lpwstr>http://www.ascr.usda.gov/complaint_filing_cust.html</vt:lpwstr>
      </vt:variant>
      <vt:variant>
        <vt:lpwstr/>
      </vt:variant>
      <vt:variant>
        <vt:i4>131163</vt:i4>
      </vt:variant>
      <vt:variant>
        <vt:i4>9</vt:i4>
      </vt:variant>
      <vt:variant>
        <vt:i4>0</vt:i4>
      </vt:variant>
      <vt:variant>
        <vt:i4>5</vt:i4>
      </vt:variant>
      <vt:variant>
        <vt:lpwstr>http://www.ocio.usda.gov/sites/default/files/docs/2012/Complain_combined_6_8_12.pdf</vt:lpwstr>
      </vt:variant>
      <vt:variant>
        <vt:lpwstr/>
      </vt:variant>
      <vt:variant>
        <vt:i4>5701674</vt:i4>
      </vt:variant>
      <vt:variant>
        <vt:i4>6</vt:i4>
      </vt:variant>
      <vt:variant>
        <vt:i4>0</vt:i4>
      </vt:variant>
      <vt:variant>
        <vt:i4>5</vt:i4>
      </vt:variant>
      <vt:variant>
        <vt:lpwstr>mailto:program.intake@usda.gov</vt:lpwstr>
      </vt:variant>
      <vt:variant>
        <vt:lpwstr/>
      </vt:variant>
      <vt:variant>
        <vt:i4>4456524</vt:i4>
      </vt:variant>
      <vt:variant>
        <vt:i4>3</vt:i4>
      </vt:variant>
      <vt:variant>
        <vt:i4>0</vt:i4>
      </vt:variant>
      <vt:variant>
        <vt:i4>5</vt:i4>
      </vt:variant>
      <vt:variant>
        <vt:lpwstr>http://www.ascr.usda.gov/complaint_filing_cust.html</vt:lpwstr>
      </vt:variant>
      <vt:variant>
        <vt:lpwstr/>
      </vt:variant>
      <vt:variant>
        <vt:i4>131163</vt:i4>
      </vt:variant>
      <vt:variant>
        <vt:i4>0</vt:i4>
      </vt:variant>
      <vt:variant>
        <vt:i4>0</vt:i4>
      </vt:variant>
      <vt:variant>
        <vt:i4>5</vt:i4>
      </vt:variant>
      <vt:variant>
        <vt:lpwstr>http://www.ocio.usda.gov/sites/default/files/docs/2012/Complain_combined_6_8_12.pdf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Ferguson</dc:creator>
  <cp:keywords/>
  <cp:lastModifiedBy>Mendoza, Teresa</cp:lastModifiedBy>
  <cp:revision>8</cp:revision>
  <cp:lastPrinted>2025-06-26T17:18:00Z</cp:lastPrinted>
  <dcterms:created xsi:type="dcterms:W3CDTF">2025-06-26T16:57:00Z</dcterms:created>
  <dcterms:modified xsi:type="dcterms:W3CDTF">2025-06-26T17:19:00Z</dcterms:modified>
</cp:coreProperties>
</file>