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66F20" w14:textId="6B400C5C" w:rsidR="00446E0A" w:rsidRPr="00446E0A" w:rsidRDefault="00DB68DC" w:rsidP="00446E0A">
      <w:pPr>
        <w:jc w:val="center"/>
        <w:rPr>
          <w:rFonts w:ascii="Raleway" w:hAnsi="Raleway"/>
          <w:bCs/>
          <w:sz w:val="32"/>
          <w:szCs w:val="32"/>
        </w:rPr>
      </w:pPr>
      <w:r w:rsidRPr="00DB68DC">
        <w:rPr>
          <w:rFonts w:ascii="Raleway" w:hAnsi="Raleway"/>
          <w:bCs/>
          <w:sz w:val="32"/>
          <w:szCs w:val="32"/>
        </w:rPr>
        <w:t>3</w:t>
      </w:r>
      <w:r w:rsidR="00446E0A" w:rsidRPr="00446E0A">
        <w:rPr>
          <w:rFonts w:ascii="Raleway" w:hAnsi="Raleway"/>
          <w:bCs/>
          <w:sz w:val="32"/>
          <w:szCs w:val="32"/>
        </w:rPr>
        <w:t>0% SCD - Checklist of Benefits</w:t>
      </w:r>
    </w:p>
    <w:p w14:paraId="1A22D10B" w14:textId="77777777" w:rsidR="00DB68DC" w:rsidRPr="00DB68DC" w:rsidRDefault="00DB68DC" w:rsidP="00DB68DC">
      <w:pPr>
        <w:rPr>
          <w:rFonts w:ascii="Roboto" w:hAnsi="Roboto"/>
          <w:b/>
          <w:sz w:val="20"/>
          <w:szCs w:val="20"/>
          <w:u w:val="single"/>
        </w:rPr>
      </w:pPr>
    </w:p>
    <w:p w14:paraId="624EEC53" w14:textId="77777777" w:rsidR="00DB68DC" w:rsidRPr="00FE1505" w:rsidRDefault="00DB68DC" w:rsidP="00DB68DC">
      <w:pPr>
        <w:numPr>
          <w:ilvl w:val="0"/>
          <w:numId w:val="11"/>
        </w:numPr>
        <w:rPr>
          <w:rFonts w:ascii="Roboto" w:hAnsi="Roboto"/>
          <w:bCs/>
        </w:rPr>
      </w:pPr>
      <w:r w:rsidRPr="00FE1505">
        <w:rPr>
          <w:rFonts w:ascii="Roboto" w:hAnsi="Roboto"/>
          <w:bCs/>
        </w:rPr>
        <w:t>Eligibility for additional allowance for dependents – spouse, children, dependent parent(s).</w:t>
      </w:r>
    </w:p>
    <w:p w14:paraId="40EC5F16" w14:textId="77777777" w:rsidR="00DB68DC" w:rsidRPr="00FE1505" w:rsidRDefault="00DB68DC" w:rsidP="00DB68DC">
      <w:pPr>
        <w:numPr>
          <w:ilvl w:val="0"/>
          <w:numId w:val="11"/>
        </w:numPr>
        <w:rPr>
          <w:rFonts w:ascii="Roboto" w:hAnsi="Roboto"/>
          <w:bCs/>
        </w:rPr>
      </w:pPr>
      <w:r w:rsidRPr="00FE1505">
        <w:rPr>
          <w:rFonts w:ascii="Roboto" w:hAnsi="Roboto"/>
          <w:bCs/>
        </w:rPr>
        <w:t>Eligibility for additional aid and attendance allowance for disabled spouse.</w:t>
      </w:r>
    </w:p>
    <w:p w14:paraId="31C06ADF" w14:textId="77777777" w:rsidR="00DB68DC" w:rsidRPr="00FE1505" w:rsidRDefault="00DB68DC" w:rsidP="00DB68DC">
      <w:pPr>
        <w:numPr>
          <w:ilvl w:val="0"/>
          <w:numId w:val="11"/>
        </w:numPr>
        <w:rPr>
          <w:rFonts w:ascii="Roboto" w:hAnsi="Roboto"/>
          <w:bCs/>
        </w:rPr>
      </w:pPr>
      <w:r w:rsidRPr="00FE1505">
        <w:rPr>
          <w:rFonts w:ascii="Roboto" w:hAnsi="Roboto"/>
          <w:bCs/>
        </w:rPr>
        <w:t>Enrollment in VA Healthcare Priority Group 2 (no healthcare co-payments required; pharmacy co-payments required for NSC medications, except for former POWs).</w:t>
      </w:r>
    </w:p>
    <w:p w14:paraId="0C63D6A4" w14:textId="77777777" w:rsidR="00DB68DC" w:rsidRPr="00FE1505" w:rsidRDefault="00DB68DC" w:rsidP="00DB68DC">
      <w:pPr>
        <w:numPr>
          <w:ilvl w:val="0"/>
          <w:numId w:val="11"/>
        </w:numPr>
        <w:rPr>
          <w:rFonts w:ascii="Roboto" w:hAnsi="Roboto"/>
          <w:bCs/>
        </w:rPr>
      </w:pPr>
      <w:r w:rsidRPr="00FE1505">
        <w:rPr>
          <w:rFonts w:ascii="Roboto" w:hAnsi="Roboto"/>
          <w:bCs/>
        </w:rPr>
        <w:t>Eligibility for sensor neural aids – hearing aids, eyeglasses, and contact lenses – without regard to whether the condition producing need for such is service-connected.</w:t>
      </w:r>
    </w:p>
    <w:p w14:paraId="1828EB69" w14:textId="77777777" w:rsidR="00DB68DC" w:rsidRPr="00FE1505" w:rsidRDefault="00DB68DC" w:rsidP="00DB68DC">
      <w:pPr>
        <w:numPr>
          <w:ilvl w:val="0"/>
          <w:numId w:val="11"/>
        </w:numPr>
        <w:rPr>
          <w:rFonts w:ascii="Roboto" w:hAnsi="Roboto"/>
          <w:bCs/>
        </w:rPr>
      </w:pPr>
      <w:r w:rsidRPr="00FE1505">
        <w:rPr>
          <w:rFonts w:ascii="Roboto" w:hAnsi="Roboto"/>
          <w:bCs/>
        </w:rPr>
        <w:t xml:space="preserve">Eligibility for VALife Call 800-669-8477 for any questions on VA Life Insurance. </w:t>
      </w:r>
    </w:p>
    <w:p w14:paraId="2F813C36" w14:textId="77777777" w:rsidR="00DB68DC" w:rsidRPr="00FE1505" w:rsidRDefault="00DB68DC" w:rsidP="00DB68DC">
      <w:pPr>
        <w:numPr>
          <w:ilvl w:val="0"/>
          <w:numId w:val="11"/>
        </w:numPr>
        <w:rPr>
          <w:rFonts w:ascii="Roboto" w:hAnsi="Roboto"/>
          <w:bCs/>
        </w:rPr>
      </w:pPr>
      <w:r w:rsidRPr="00FE1505">
        <w:rPr>
          <w:rFonts w:ascii="Roboto" w:hAnsi="Roboto"/>
          <w:bCs/>
        </w:rPr>
        <w:t>Possible eligibility for special monthly compensation for loss or loss of use of a creative organ; loss of a female breast; or loss of use of one eye (blindness).</w:t>
      </w:r>
    </w:p>
    <w:p w14:paraId="05279B7E" w14:textId="77777777" w:rsidR="00DB68DC" w:rsidRPr="00FE1505" w:rsidRDefault="00DB68DC" w:rsidP="00DB68DC">
      <w:pPr>
        <w:numPr>
          <w:ilvl w:val="0"/>
          <w:numId w:val="11"/>
        </w:numPr>
        <w:rPr>
          <w:rFonts w:ascii="Roboto" w:hAnsi="Roboto"/>
          <w:bCs/>
        </w:rPr>
      </w:pPr>
      <w:r w:rsidRPr="00FE1505">
        <w:rPr>
          <w:rFonts w:ascii="Roboto" w:hAnsi="Roboto"/>
          <w:bCs/>
        </w:rPr>
        <w:t>Possible eligibility for payment of annual clothing allowance for specified SCD disorders resulting in need for prosthetic appliance or use of a wheelchair, or for certain skin conditions.</w:t>
      </w:r>
    </w:p>
    <w:p w14:paraId="154370C5" w14:textId="77777777" w:rsidR="00DB68DC" w:rsidRPr="00FE1505" w:rsidRDefault="00DB68DC" w:rsidP="00DB68DC">
      <w:pPr>
        <w:numPr>
          <w:ilvl w:val="0"/>
          <w:numId w:val="11"/>
        </w:numPr>
        <w:rPr>
          <w:rFonts w:ascii="Roboto" w:hAnsi="Roboto"/>
          <w:bCs/>
        </w:rPr>
      </w:pPr>
      <w:r w:rsidRPr="00FE1505">
        <w:rPr>
          <w:rFonts w:ascii="Roboto" w:hAnsi="Roboto"/>
          <w:bCs/>
        </w:rPr>
        <w:t>Eligibility for education or training under VA Vocational Rehabilitation.</w:t>
      </w:r>
    </w:p>
    <w:p w14:paraId="66B77BA2" w14:textId="77777777" w:rsidR="00DB68DC" w:rsidRPr="00FE1505" w:rsidRDefault="00DB68DC" w:rsidP="00DB68DC">
      <w:pPr>
        <w:numPr>
          <w:ilvl w:val="0"/>
          <w:numId w:val="11"/>
        </w:numPr>
        <w:rPr>
          <w:rFonts w:ascii="Roboto" w:hAnsi="Roboto"/>
          <w:bCs/>
        </w:rPr>
      </w:pPr>
      <w:r w:rsidRPr="00FE1505">
        <w:rPr>
          <w:rFonts w:ascii="Roboto" w:hAnsi="Roboto"/>
          <w:bCs/>
        </w:rPr>
        <w:t>Eligibility for 10-point preference for Federal Civil Service employment.  Under certain circumstances, may be employed on a noncompetitive basis.</w:t>
      </w:r>
    </w:p>
    <w:p w14:paraId="5C1FE103" w14:textId="77777777" w:rsidR="00DB68DC" w:rsidRPr="00FE1505" w:rsidRDefault="00DB68DC" w:rsidP="00DB68DC">
      <w:pPr>
        <w:numPr>
          <w:ilvl w:val="0"/>
          <w:numId w:val="11"/>
        </w:numPr>
        <w:rPr>
          <w:rFonts w:ascii="Roboto" w:hAnsi="Roboto"/>
          <w:bCs/>
        </w:rPr>
      </w:pPr>
      <w:r w:rsidRPr="00FE1505">
        <w:rPr>
          <w:rFonts w:ascii="Roboto" w:hAnsi="Roboto"/>
          <w:bCs/>
        </w:rPr>
        <w:t>Home loan guaranty funding fee exemption.</w:t>
      </w:r>
    </w:p>
    <w:p w14:paraId="2990B1AC" w14:textId="77777777" w:rsidR="00DB68DC" w:rsidRPr="00FE1505" w:rsidRDefault="00DB68DC" w:rsidP="00DB68DC">
      <w:pPr>
        <w:numPr>
          <w:ilvl w:val="0"/>
          <w:numId w:val="11"/>
        </w:numPr>
        <w:rPr>
          <w:rFonts w:ascii="Roboto" w:hAnsi="Roboto"/>
          <w:bCs/>
        </w:rPr>
      </w:pPr>
      <w:r w:rsidRPr="00FE1505">
        <w:rPr>
          <w:rFonts w:ascii="Roboto" w:hAnsi="Roboto"/>
          <w:bCs/>
        </w:rPr>
        <w:t>Possible eligibility for Home Improvement and Structural Alteration (HISA) home modification grant.</w:t>
      </w:r>
    </w:p>
    <w:p w14:paraId="35A857AA" w14:textId="77777777" w:rsidR="00DB68DC" w:rsidRPr="00FE1505" w:rsidRDefault="00DB68DC" w:rsidP="00DB68DC">
      <w:pPr>
        <w:numPr>
          <w:ilvl w:val="0"/>
          <w:numId w:val="11"/>
        </w:numPr>
        <w:rPr>
          <w:rFonts w:ascii="Roboto" w:hAnsi="Roboto"/>
          <w:bCs/>
        </w:rPr>
      </w:pPr>
      <w:r w:rsidRPr="00FE1505">
        <w:rPr>
          <w:rFonts w:ascii="Roboto" w:hAnsi="Roboto"/>
          <w:bCs/>
        </w:rPr>
        <w:t>Eligibility for 20-point preference for Wisconsin State Civil Service employment.</w:t>
      </w:r>
    </w:p>
    <w:p w14:paraId="7A75D900" w14:textId="77777777" w:rsidR="00DB68DC" w:rsidRPr="00FE1505" w:rsidRDefault="00DB68DC" w:rsidP="00DB68DC">
      <w:pPr>
        <w:numPr>
          <w:ilvl w:val="0"/>
          <w:numId w:val="11"/>
        </w:numPr>
        <w:rPr>
          <w:rFonts w:ascii="Roboto" w:hAnsi="Roboto"/>
          <w:bCs/>
        </w:rPr>
      </w:pPr>
      <w:r w:rsidRPr="00FE1505">
        <w:rPr>
          <w:rFonts w:ascii="Roboto" w:hAnsi="Roboto"/>
          <w:bCs/>
        </w:rPr>
        <w:t>Possible eligibility for Disabled Veteran License Plates.</w:t>
      </w:r>
    </w:p>
    <w:p w14:paraId="593E0A81" w14:textId="77777777" w:rsidR="006B01C8" w:rsidRDefault="00DB68DC" w:rsidP="006B01C8">
      <w:pPr>
        <w:numPr>
          <w:ilvl w:val="0"/>
          <w:numId w:val="11"/>
        </w:numPr>
        <w:rPr>
          <w:rFonts w:ascii="Roboto" w:hAnsi="Roboto"/>
          <w:bCs/>
        </w:rPr>
      </w:pPr>
      <w:r w:rsidRPr="00FE1505">
        <w:rPr>
          <w:rFonts w:ascii="Roboto" w:hAnsi="Roboto"/>
          <w:bCs/>
        </w:rPr>
        <w:t>Possible eligibility for Wisconsin GI Bill for dependents.</w:t>
      </w:r>
    </w:p>
    <w:p w14:paraId="4A9693D8" w14:textId="77777777" w:rsidR="006B01C8" w:rsidRDefault="006B01C8" w:rsidP="006B01C8">
      <w:pPr>
        <w:ind w:left="360"/>
        <w:jc w:val="center"/>
        <w:rPr>
          <w:rFonts w:ascii="Roboto" w:hAnsi="Roboto"/>
          <w:bCs/>
        </w:rPr>
      </w:pPr>
    </w:p>
    <w:p w14:paraId="60E07350" w14:textId="11A03825" w:rsidR="006B01C8" w:rsidRPr="006B01C8" w:rsidRDefault="006B01C8" w:rsidP="006B01C8">
      <w:pPr>
        <w:ind w:left="360"/>
        <w:jc w:val="center"/>
        <w:rPr>
          <w:rFonts w:ascii="Roboto" w:hAnsi="Roboto"/>
          <w:bCs/>
        </w:rPr>
      </w:pPr>
      <w:r w:rsidRPr="006B01C8">
        <w:rPr>
          <w:rFonts w:ascii="Raleway" w:hAnsi="Raleway"/>
          <w:sz w:val="32"/>
          <w:szCs w:val="32"/>
        </w:rPr>
        <w:t>Please call Dodge County VSO for any questions or for more information</w:t>
      </w:r>
    </w:p>
    <w:p w14:paraId="2F809E11" w14:textId="77777777" w:rsidR="00F418B1" w:rsidRPr="00FE1505" w:rsidRDefault="00F418B1" w:rsidP="00446E0A">
      <w:pPr>
        <w:rPr>
          <w:sz w:val="24"/>
          <w:szCs w:val="24"/>
        </w:rPr>
      </w:pPr>
    </w:p>
    <w:sectPr w:rsidR="00F418B1" w:rsidRPr="00FE1505" w:rsidSect="00F92689">
      <w:headerReference w:type="default" r:id="rId8"/>
      <w:footerReference w:type="default" r:id="rId9"/>
      <w:pgSz w:w="12240" w:h="15840"/>
      <w:pgMar w:top="1440" w:right="1440" w:bottom="1440" w:left="1440" w:header="18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76324" w14:textId="77777777" w:rsidR="00D5462F" w:rsidRDefault="00D5462F" w:rsidP="00802F6C">
      <w:pPr>
        <w:spacing w:after="0" w:line="240" w:lineRule="auto"/>
      </w:pPr>
      <w:r>
        <w:separator/>
      </w:r>
    </w:p>
  </w:endnote>
  <w:endnote w:type="continuationSeparator" w:id="0">
    <w:p w14:paraId="0EB3AE93" w14:textId="77777777" w:rsidR="00D5462F" w:rsidRDefault="00D5462F" w:rsidP="00802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0000000000000000000"/>
    <w:charset w:val="00"/>
    <w:family w:val="auto"/>
    <w:pitch w:val="variable"/>
    <w:sig w:usb0="A00002FF" w:usb1="5000205B" w:usb2="00000000" w:usb3="00000000" w:csb0="00000197"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0818567"/>
      <w:docPartObj>
        <w:docPartGallery w:val="Page Numbers (Bottom of Page)"/>
        <w:docPartUnique/>
      </w:docPartObj>
    </w:sdtPr>
    <w:sdtEndPr>
      <w:rPr>
        <w:noProof/>
      </w:rPr>
    </w:sdtEndPr>
    <w:sdtContent>
      <w:p w14:paraId="4316B644" w14:textId="42980E46" w:rsidR="00AD2DD0" w:rsidRPr="00FE1505" w:rsidRDefault="00AD2DD0" w:rsidP="00FE1505">
        <w:r>
          <w:rPr>
            <w:noProof/>
          </w:rPr>
          <w:drawing>
            <wp:anchor distT="0" distB="0" distL="114300" distR="114300" simplePos="0" relativeHeight="251661312" behindDoc="0" locked="0" layoutInCell="1" allowOverlap="1" wp14:anchorId="33618E4D" wp14:editId="716F635F">
              <wp:simplePos x="0" y="0"/>
              <wp:positionH relativeFrom="column">
                <wp:posOffset>6047740</wp:posOffset>
              </wp:positionH>
              <wp:positionV relativeFrom="paragraph">
                <wp:posOffset>370840</wp:posOffset>
              </wp:positionV>
              <wp:extent cx="523875" cy="654050"/>
              <wp:effectExtent l="0" t="0" r="9525" b="0"/>
              <wp:wrapThrough wrapText="bothSides">
                <wp:wrapPolygon edited="0">
                  <wp:start x="0" y="0"/>
                  <wp:lineTo x="0" y="20761"/>
                  <wp:lineTo x="21207" y="20761"/>
                  <wp:lineTo x="21207" y="0"/>
                  <wp:lineTo x="0" y="0"/>
                </wp:wrapPolygon>
              </wp:wrapThrough>
              <wp:docPr id="1305802515"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02515"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23875" cy="654050"/>
                      </a:xfrm>
                      <a:prstGeom prst="rect">
                        <a:avLst/>
                      </a:prstGeom>
                    </pic:spPr>
                  </pic:pic>
                </a:graphicData>
              </a:graphic>
              <wp14:sizeRelH relativeFrom="margin">
                <wp14:pctWidth>0</wp14:pctWidth>
              </wp14:sizeRelH>
              <wp14:sizeRelV relativeFrom="margin">
                <wp14:pctHeight>0</wp14:pctHeight>
              </wp14:sizeRelV>
            </wp:anchor>
          </w:drawing>
        </w:r>
        <w:r w:rsidR="00FE1505" w:rsidRPr="00FE1505">
          <w:rPr>
            <w:rFonts w:ascii="Roboto" w:hAnsi="Roboto"/>
            <w:bCs/>
            <w:sz w:val="20"/>
            <w:szCs w:val="20"/>
          </w:rPr>
          <w:t xml:space="preserve"> </w:t>
        </w:r>
        <w:r w:rsidR="00FE1505" w:rsidRPr="00DB68DC">
          <w:rPr>
            <w:rFonts w:ascii="Roboto" w:hAnsi="Roboto"/>
            <w:bCs/>
            <w:sz w:val="20"/>
            <w:szCs w:val="20"/>
          </w:rPr>
          <w:t>Note: Many of the listed benefits have additional eligibility requirements, also.  Mention of a particular benefit is only to establish the basic level of disability required for possible eligibility to such benefit(s) to reach threshold status.  Each higher level of disability also includes those benefits listed for previous levels.</w:t>
        </w:r>
      </w:p>
    </w:sdtContent>
  </w:sdt>
  <w:p w14:paraId="5B03E844" w14:textId="36664723" w:rsidR="0044305A" w:rsidRDefault="00443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DA36A" w14:textId="77777777" w:rsidR="00D5462F" w:rsidRDefault="00D5462F" w:rsidP="00802F6C">
      <w:pPr>
        <w:spacing w:after="0" w:line="240" w:lineRule="auto"/>
      </w:pPr>
      <w:r>
        <w:separator/>
      </w:r>
    </w:p>
  </w:footnote>
  <w:footnote w:type="continuationSeparator" w:id="0">
    <w:p w14:paraId="08504591" w14:textId="77777777" w:rsidR="00D5462F" w:rsidRDefault="00D5462F" w:rsidP="00802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EEA18" w14:textId="48534E25" w:rsidR="00802F6C" w:rsidRDefault="0044084A">
    <w:pPr>
      <w:pStyle w:val="Header"/>
    </w:pPr>
    <w:r w:rsidRPr="00802F6C">
      <w:rPr>
        <w:noProof/>
      </w:rPr>
      <w:drawing>
        <wp:anchor distT="0" distB="0" distL="114300" distR="114300" simplePos="0" relativeHeight="251658240" behindDoc="0" locked="0" layoutInCell="1" allowOverlap="1" wp14:anchorId="0EF34A0A" wp14:editId="67D4EA3C">
          <wp:simplePos x="0" y="0"/>
          <wp:positionH relativeFrom="column">
            <wp:posOffset>-648335</wp:posOffset>
          </wp:positionH>
          <wp:positionV relativeFrom="paragraph">
            <wp:posOffset>-915035</wp:posOffset>
          </wp:positionV>
          <wp:extent cx="2962275" cy="958215"/>
          <wp:effectExtent l="0" t="0" r="9525" b="0"/>
          <wp:wrapThrough wrapText="bothSides">
            <wp:wrapPolygon edited="0">
              <wp:start x="278" y="0"/>
              <wp:lineTo x="139" y="7730"/>
              <wp:lineTo x="972" y="14600"/>
              <wp:lineTo x="972" y="18465"/>
              <wp:lineTo x="1528" y="19753"/>
              <wp:lineTo x="3056" y="20612"/>
              <wp:lineTo x="4306" y="20612"/>
              <wp:lineTo x="8751" y="19753"/>
              <wp:lineTo x="21392" y="15889"/>
              <wp:lineTo x="21531" y="5153"/>
              <wp:lineTo x="2500" y="0"/>
              <wp:lineTo x="278"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958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2292F6CA" wp14:editId="72EDF3B5">
              <wp:simplePos x="0" y="0"/>
              <wp:positionH relativeFrom="column">
                <wp:posOffset>3657600</wp:posOffset>
              </wp:positionH>
              <wp:positionV relativeFrom="paragraph">
                <wp:posOffset>-847725</wp:posOffset>
              </wp:positionV>
              <wp:extent cx="3107055" cy="1404620"/>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7055" cy="1404620"/>
                      </a:xfrm>
                      <a:prstGeom prst="rect">
                        <a:avLst/>
                      </a:prstGeom>
                      <a:solidFill>
                        <a:srgbClr val="FFFFFF"/>
                      </a:solidFill>
                      <a:ln w="9525">
                        <a:noFill/>
                        <a:miter lim="800000"/>
                        <a:headEnd/>
                        <a:tailEnd/>
                      </a:ln>
                    </wps:spPr>
                    <wps:txbx>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92F6CA" id="_x0000_t202" coordsize="21600,21600" o:spt="202" path="m,l,21600r21600,l21600,xe">
              <v:stroke joinstyle="miter"/>
              <v:path gradientshapeok="t" o:connecttype="rect"/>
            </v:shapetype>
            <v:shape id="Text Box 2" o:spid="_x0000_s1026" type="#_x0000_t202" style="position:absolute;margin-left:4in;margin-top:-66.75pt;width:244.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" stroked="f">
              <v:textbox style="mso-fit-shape-to-text:t">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3632"/>
    <w:multiLevelType w:val="hybridMultilevel"/>
    <w:tmpl w:val="96329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D5E05"/>
    <w:multiLevelType w:val="hybridMultilevel"/>
    <w:tmpl w:val="41D019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701F5F"/>
    <w:multiLevelType w:val="hybridMultilevel"/>
    <w:tmpl w:val="6C7071B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E6577"/>
    <w:multiLevelType w:val="hybridMultilevel"/>
    <w:tmpl w:val="A7C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470C26"/>
    <w:multiLevelType w:val="hybridMultilevel"/>
    <w:tmpl w:val="5C9A19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6412473"/>
    <w:multiLevelType w:val="hybridMultilevel"/>
    <w:tmpl w:val="AD74E6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04E39AA"/>
    <w:multiLevelType w:val="hybridMultilevel"/>
    <w:tmpl w:val="E9B6AC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80F2D7A"/>
    <w:multiLevelType w:val="hybridMultilevel"/>
    <w:tmpl w:val="C180E1D6"/>
    <w:lvl w:ilvl="0" w:tplc="2160DC8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DEE3B58"/>
    <w:multiLevelType w:val="hybridMultilevel"/>
    <w:tmpl w:val="D1928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431163"/>
    <w:multiLevelType w:val="hybridMultilevel"/>
    <w:tmpl w:val="4C663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8896586">
    <w:abstractNumId w:val="5"/>
  </w:num>
  <w:num w:numId="2" w16cid:durableId="1058093832">
    <w:abstractNumId w:val="8"/>
  </w:num>
  <w:num w:numId="3" w16cid:durableId="1957251937">
    <w:abstractNumId w:val="2"/>
  </w:num>
  <w:num w:numId="4" w16cid:durableId="338582150">
    <w:abstractNumId w:val="6"/>
  </w:num>
  <w:num w:numId="5" w16cid:durableId="458646491">
    <w:abstractNumId w:val="3"/>
  </w:num>
  <w:num w:numId="6" w16cid:durableId="1974170262">
    <w:abstractNumId w:val="9"/>
  </w:num>
  <w:num w:numId="7" w16cid:durableId="1916356285">
    <w:abstractNumId w:val="1"/>
  </w:num>
  <w:num w:numId="8" w16cid:durableId="106900795">
    <w:abstractNumId w:val="0"/>
  </w:num>
  <w:num w:numId="9" w16cid:durableId="1726294429">
    <w:abstractNumId w:val="4"/>
  </w:num>
  <w:num w:numId="10" w16cid:durableId="834537414">
    <w:abstractNumId w:val="7"/>
  </w:num>
  <w:num w:numId="11" w16cid:durableId="5393163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F6C"/>
    <w:rsid w:val="000D54EC"/>
    <w:rsid w:val="00137523"/>
    <w:rsid w:val="001801E2"/>
    <w:rsid w:val="00322446"/>
    <w:rsid w:val="003E7E90"/>
    <w:rsid w:val="00400EA1"/>
    <w:rsid w:val="00424FB0"/>
    <w:rsid w:val="00432468"/>
    <w:rsid w:val="0044084A"/>
    <w:rsid w:val="0044305A"/>
    <w:rsid w:val="00446E0A"/>
    <w:rsid w:val="004A3FC8"/>
    <w:rsid w:val="004B334B"/>
    <w:rsid w:val="004C4546"/>
    <w:rsid w:val="005D67EA"/>
    <w:rsid w:val="006B01C8"/>
    <w:rsid w:val="006B1C4C"/>
    <w:rsid w:val="007903BC"/>
    <w:rsid w:val="007E17F7"/>
    <w:rsid w:val="00802F6C"/>
    <w:rsid w:val="00855CEC"/>
    <w:rsid w:val="00864CFA"/>
    <w:rsid w:val="008E0B97"/>
    <w:rsid w:val="008E62F5"/>
    <w:rsid w:val="008F1C9E"/>
    <w:rsid w:val="00934A57"/>
    <w:rsid w:val="00950911"/>
    <w:rsid w:val="00950A4D"/>
    <w:rsid w:val="00954CA2"/>
    <w:rsid w:val="00A32316"/>
    <w:rsid w:val="00A50C4A"/>
    <w:rsid w:val="00A95505"/>
    <w:rsid w:val="00AD2DD0"/>
    <w:rsid w:val="00AE2B27"/>
    <w:rsid w:val="00B54553"/>
    <w:rsid w:val="00C04453"/>
    <w:rsid w:val="00C05019"/>
    <w:rsid w:val="00CE204D"/>
    <w:rsid w:val="00D108ED"/>
    <w:rsid w:val="00D20157"/>
    <w:rsid w:val="00D5462F"/>
    <w:rsid w:val="00D56C67"/>
    <w:rsid w:val="00DB68DC"/>
    <w:rsid w:val="00E20AA7"/>
    <w:rsid w:val="00F418B1"/>
    <w:rsid w:val="00F902B1"/>
    <w:rsid w:val="00F92689"/>
    <w:rsid w:val="00F935E7"/>
    <w:rsid w:val="00FE1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6FBDD60"/>
  <w15:chartTrackingRefBased/>
  <w15:docId w15:val="{E731A04D-293A-4F15-BE70-51AF143B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C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F6C"/>
  </w:style>
  <w:style w:type="paragraph" w:styleId="Footer">
    <w:name w:val="footer"/>
    <w:basedOn w:val="Normal"/>
    <w:link w:val="FooterChar"/>
    <w:uiPriority w:val="99"/>
    <w:unhideWhenUsed/>
    <w:rsid w:val="00802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F6C"/>
  </w:style>
  <w:style w:type="paragraph" w:styleId="BalloonText">
    <w:name w:val="Balloon Text"/>
    <w:basedOn w:val="Normal"/>
    <w:link w:val="BalloonTextChar"/>
    <w:uiPriority w:val="99"/>
    <w:semiHidden/>
    <w:unhideWhenUsed/>
    <w:rsid w:val="00F935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5E7"/>
    <w:rPr>
      <w:rFonts w:ascii="Segoe UI" w:hAnsi="Segoe UI" w:cs="Segoe UI"/>
      <w:sz w:val="18"/>
      <w:szCs w:val="18"/>
    </w:rPr>
  </w:style>
  <w:style w:type="paragraph" w:styleId="ListParagraph">
    <w:name w:val="List Paragraph"/>
    <w:basedOn w:val="Normal"/>
    <w:uiPriority w:val="34"/>
    <w:qFormat/>
    <w:rsid w:val="00322446"/>
    <w:pPr>
      <w:ind w:left="720"/>
      <w:contextualSpacing/>
    </w:pPr>
  </w:style>
  <w:style w:type="table" w:styleId="TableGrid">
    <w:name w:val="Table Grid"/>
    <w:basedOn w:val="TableNormal"/>
    <w:uiPriority w:val="39"/>
    <w:rsid w:val="007E1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F418B1"/>
    <w:pPr>
      <w:spacing w:after="0" w:line="240" w:lineRule="auto"/>
    </w:pPr>
    <w:rPr>
      <w:rFonts w:ascii="Times New Roman" w:eastAsia="Times New Roman" w:hAnsi="Times New Roman" w:cs="Times New Roman"/>
      <w:bCs/>
      <w:sz w:val="24"/>
      <w:szCs w:val="20"/>
    </w:rPr>
  </w:style>
  <w:style w:type="character" w:customStyle="1" w:styleId="BodyTextChar">
    <w:name w:val="Body Text Char"/>
    <w:basedOn w:val="DefaultParagraphFont"/>
    <w:link w:val="BodyText"/>
    <w:semiHidden/>
    <w:rsid w:val="00F418B1"/>
    <w:rPr>
      <w:rFonts w:ascii="Times New Roman" w:eastAsia="Times New Roman" w:hAnsi="Times New Roman" w:cs="Times New Roman"/>
      <w:bCs/>
      <w:sz w:val="24"/>
      <w:szCs w:val="20"/>
    </w:rPr>
  </w:style>
  <w:style w:type="paragraph" w:styleId="BodyText2">
    <w:name w:val="Body Text 2"/>
    <w:basedOn w:val="Normal"/>
    <w:link w:val="BodyText2Char"/>
    <w:semiHidden/>
    <w:rsid w:val="00F418B1"/>
    <w:pPr>
      <w:spacing w:after="0" w:line="240" w:lineRule="auto"/>
    </w:pPr>
    <w:rPr>
      <w:rFonts w:ascii="Times New Roman" w:eastAsia="Times New Roman" w:hAnsi="Times New Roman" w:cs="Times New Roman"/>
      <w:bCs/>
      <w:sz w:val="20"/>
      <w:szCs w:val="20"/>
    </w:rPr>
  </w:style>
  <w:style w:type="character" w:customStyle="1" w:styleId="BodyText2Char">
    <w:name w:val="Body Text 2 Char"/>
    <w:basedOn w:val="DefaultParagraphFont"/>
    <w:link w:val="BodyText2"/>
    <w:semiHidden/>
    <w:rsid w:val="00F418B1"/>
    <w:rPr>
      <w:rFonts w:ascii="Times New Roman" w:eastAsia="Times New Roman" w:hAnsi="Times New Roman" w:cs="Times New Roman"/>
      <w:bCs/>
      <w:sz w:val="20"/>
      <w:szCs w:val="20"/>
    </w:rPr>
  </w:style>
  <w:style w:type="character" w:styleId="Hyperlink">
    <w:name w:val="Hyperlink"/>
    <w:uiPriority w:val="99"/>
    <w:unhideWhenUsed/>
    <w:rsid w:val="00F418B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9729">
      <w:bodyDiv w:val="1"/>
      <w:marLeft w:val="0"/>
      <w:marRight w:val="0"/>
      <w:marTop w:val="0"/>
      <w:marBottom w:val="0"/>
      <w:divBdr>
        <w:top w:val="none" w:sz="0" w:space="0" w:color="auto"/>
        <w:left w:val="none" w:sz="0" w:space="0" w:color="auto"/>
        <w:bottom w:val="none" w:sz="0" w:space="0" w:color="auto"/>
        <w:right w:val="none" w:sz="0" w:space="0" w:color="auto"/>
      </w:divBdr>
    </w:div>
    <w:div w:id="261454028">
      <w:bodyDiv w:val="1"/>
      <w:marLeft w:val="0"/>
      <w:marRight w:val="0"/>
      <w:marTop w:val="0"/>
      <w:marBottom w:val="0"/>
      <w:divBdr>
        <w:top w:val="none" w:sz="0" w:space="0" w:color="auto"/>
        <w:left w:val="none" w:sz="0" w:space="0" w:color="auto"/>
        <w:bottom w:val="none" w:sz="0" w:space="0" w:color="auto"/>
        <w:right w:val="none" w:sz="0" w:space="0" w:color="auto"/>
      </w:divBdr>
    </w:div>
    <w:div w:id="287703985">
      <w:bodyDiv w:val="1"/>
      <w:marLeft w:val="0"/>
      <w:marRight w:val="0"/>
      <w:marTop w:val="0"/>
      <w:marBottom w:val="0"/>
      <w:divBdr>
        <w:top w:val="none" w:sz="0" w:space="0" w:color="auto"/>
        <w:left w:val="none" w:sz="0" w:space="0" w:color="auto"/>
        <w:bottom w:val="none" w:sz="0" w:space="0" w:color="auto"/>
        <w:right w:val="none" w:sz="0" w:space="0" w:color="auto"/>
      </w:divBdr>
    </w:div>
    <w:div w:id="536890020">
      <w:bodyDiv w:val="1"/>
      <w:marLeft w:val="0"/>
      <w:marRight w:val="0"/>
      <w:marTop w:val="0"/>
      <w:marBottom w:val="0"/>
      <w:divBdr>
        <w:top w:val="none" w:sz="0" w:space="0" w:color="auto"/>
        <w:left w:val="none" w:sz="0" w:space="0" w:color="auto"/>
        <w:bottom w:val="none" w:sz="0" w:space="0" w:color="auto"/>
        <w:right w:val="none" w:sz="0" w:space="0" w:color="auto"/>
      </w:divBdr>
    </w:div>
    <w:div w:id="573123116">
      <w:bodyDiv w:val="1"/>
      <w:marLeft w:val="0"/>
      <w:marRight w:val="0"/>
      <w:marTop w:val="0"/>
      <w:marBottom w:val="0"/>
      <w:divBdr>
        <w:top w:val="none" w:sz="0" w:space="0" w:color="auto"/>
        <w:left w:val="none" w:sz="0" w:space="0" w:color="auto"/>
        <w:bottom w:val="none" w:sz="0" w:space="0" w:color="auto"/>
        <w:right w:val="none" w:sz="0" w:space="0" w:color="auto"/>
      </w:divBdr>
    </w:div>
    <w:div w:id="840394117">
      <w:bodyDiv w:val="1"/>
      <w:marLeft w:val="0"/>
      <w:marRight w:val="0"/>
      <w:marTop w:val="0"/>
      <w:marBottom w:val="0"/>
      <w:divBdr>
        <w:top w:val="none" w:sz="0" w:space="0" w:color="auto"/>
        <w:left w:val="none" w:sz="0" w:space="0" w:color="auto"/>
        <w:bottom w:val="none" w:sz="0" w:space="0" w:color="auto"/>
        <w:right w:val="none" w:sz="0" w:space="0" w:color="auto"/>
      </w:divBdr>
    </w:div>
    <w:div w:id="1078862011">
      <w:bodyDiv w:val="1"/>
      <w:marLeft w:val="0"/>
      <w:marRight w:val="0"/>
      <w:marTop w:val="0"/>
      <w:marBottom w:val="0"/>
      <w:divBdr>
        <w:top w:val="none" w:sz="0" w:space="0" w:color="auto"/>
        <w:left w:val="none" w:sz="0" w:space="0" w:color="auto"/>
        <w:bottom w:val="none" w:sz="0" w:space="0" w:color="auto"/>
        <w:right w:val="none" w:sz="0" w:space="0" w:color="auto"/>
      </w:divBdr>
    </w:div>
    <w:div w:id="1348213568">
      <w:bodyDiv w:val="1"/>
      <w:marLeft w:val="0"/>
      <w:marRight w:val="0"/>
      <w:marTop w:val="0"/>
      <w:marBottom w:val="0"/>
      <w:divBdr>
        <w:top w:val="none" w:sz="0" w:space="0" w:color="auto"/>
        <w:left w:val="none" w:sz="0" w:space="0" w:color="auto"/>
        <w:bottom w:val="none" w:sz="0" w:space="0" w:color="auto"/>
        <w:right w:val="none" w:sz="0" w:space="0" w:color="auto"/>
      </w:divBdr>
    </w:div>
    <w:div w:id="1635014512">
      <w:bodyDiv w:val="1"/>
      <w:marLeft w:val="0"/>
      <w:marRight w:val="0"/>
      <w:marTop w:val="0"/>
      <w:marBottom w:val="0"/>
      <w:divBdr>
        <w:top w:val="none" w:sz="0" w:space="0" w:color="auto"/>
        <w:left w:val="none" w:sz="0" w:space="0" w:color="auto"/>
        <w:bottom w:val="none" w:sz="0" w:space="0" w:color="auto"/>
        <w:right w:val="none" w:sz="0" w:space="0" w:color="auto"/>
      </w:divBdr>
    </w:div>
    <w:div w:id="1697196777">
      <w:bodyDiv w:val="1"/>
      <w:marLeft w:val="0"/>
      <w:marRight w:val="0"/>
      <w:marTop w:val="0"/>
      <w:marBottom w:val="0"/>
      <w:divBdr>
        <w:top w:val="none" w:sz="0" w:space="0" w:color="auto"/>
        <w:left w:val="none" w:sz="0" w:space="0" w:color="auto"/>
        <w:bottom w:val="none" w:sz="0" w:space="0" w:color="auto"/>
        <w:right w:val="none" w:sz="0" w:space="0" w:color="auto"/>
      </w:divBdr>
    </w:div>
    <w:div w:id="2019189801">
      <w:bodyDiv w:val="1"/>
      <w:marLeft w:val="0"/>
      <w:marRight w:val="0"/>
      <w:marTop w:val="0"/>
      <w:marBottom w:val="0"/>
      <w:divBdr>
        <w:top w:val="none" w:sz="0" w:space="0" w:color="auto"/>
        <w:left w:val="none" w:sz="0" w:space="0" w:color="auto"/>
        <w:bottom w:val="none" w:sz="0" w:space="0" w:color="auto"/>
        <w:right w:val="none" w:sz="0" w:space="0" w:color="auto"/>
      </w:divBdr>
    </w:div>
    <w:div w:id="204336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5A095-FEBD-4427-93E4-531CAEC6B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Bales, Kelly A.</dc:creator>
  <cp:keywords/>
  <dc:description/>
  <cp:lastModifiedBy>Rhyner, Katlynn</cp:lastModifiedBy>
  <cp:revision>4</cp:revision>
  <cp:lastPrinted>2023-12-26T16:44:00Z</cp:lastPrinted>
  <dcterms:created xsi:type="dcterms:W3CDTF">2024-02-13T18:11:00Z</dcterms:created>
  <dcterms:modified xsi:type="dcterms:W3CDTF">2024-02-13T22:15:00Z</dcterms:modified>
</cp:coreProperties>
</file>