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blHeader w:val="0"/>
        </w:trPr>
        <w:tc>
          <w:tcPr>
            <w:shd w:fill="a6a6a6" w:val="clear"/>
          </w:tcPr>
          <w:p w:rsidR="00000000" w:rsidDel="00000000" w:rsidP="00000000" w:rsidRDefault="00000000" w:rsidRPr="00000000" w14:paraId="00000002">
            <w:pPr>
              <w:rPr>
                <w:b w:val="1"/>
              </w:rPr>
            </w:pPr>
            <w:r w:rsidDel="00000000" w:rsidR="00000000" w:rsidRPr="00000000">
              <w:rPr>
                <w:b w:val="1"/>
                <w:rtl w:val="0"/>
              </w:rPr>
              <w:t xml:space="preserve">MSE SBDM Council Minutes                                                                                              </w:t>
            </w:r>
          </w:p>
          <w:p w:rsidR="00000000" w:rsidDel="00000000" w:rsidP="00000000" w:rsidRDefault="00000000" w:rsidRPr="00000000" w14:paraId="00000003">
            <w:pPr>
              <w:rPr>
                <w:b w:val="1"/>
              </w:rPr>
            </w:pPr>
            <w:r w:rsidDel="00000000" w:rsidR="00000000" w:rsidRPr="00000000">
              <w:rPr>
                <w:b w:val="1"/>
                <w:rtl w:val="0"/>
              </w:rPr>
              <w:t xml:space="preserve">Time: 3:15</w:t>
            </w:r>
          </w:p>
          <w:p w:rsidR="00000000" w:rsidDel="00000000" w:rsidP="00000000" w:rsidRDefault="00000000" w:rsidRPr="00000000" w14:paraId="00000004">
            <w:pPr>
              <w:rPr>
                <w:b w:val="1"/>
              </w:rPr>
            </w:pPr>
            <w:r w:rsidDel="00000000" w:rsidR="00000000" w:rsidRPr="00000000">
              <w:rPr>
                <w:b w:val="1"/>
                <w:rtl w:val="0"/>
              </w:rPr>
              <w:t xml:space="preserve">Location: MSE</w:t>
            </w:r>
          </w:p>
          <w:p w:rsidR="00000000" w:rsidDel="00000000" w:rsidP="00000000" w:rsidRDefault="00000000" w:rsidRPr="00000000" w14:paraId="00000005">
            <w:pPr>
              <w:rPr>
                <w:b w:val="1"/>
              </w:rPr>
            </w:pPr>
            <w:r w:rsidDel="00000000" w:rsidR="00000000" w:rsidRPr="00000000">
              <w:rPr>
                <w:b w:val="1"/>
                <w:rtl w:val="0"/>
              </w:rPr>
              <w:t xml:space="preserve">Date: 9/11/24</w:t>
            </w:r>
          </w:p>
          <w:p w:rsidR="00000000" w:rsidDel="00000000" w:rsidP="00000000" w:rsidRDefault="00000000" w:rsidRPr="00000000" w14:paraId="00000006">
            <w:pPr>
              <w:jc w:val="center"/>
              <w:rPr>
                <w:b w:val="1"/>
              </w:rPr>
            </w:pPr>
            <w:r w:rsidDel="00000000" w:rsidR="00000000" w:rsidRPr="00000000">
              <w:rPr>
                <w:b w:val="1"/>
              </w:rPr>
              <w:drawing>
                <wp:inline distB="0" distT="0" distL="0" distR="0">
                  <wp:extent cx="664136" cy="664136"/>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Type of Meeting:  Regular Session</w:t>
            </w:r>
          </w:p>
        </w:tc>
      </w:tr>
      <w:tr>
        <w:trPr>
          <w:cantSplit w:val="0"/>
          <w:tblHeader w:val="0"/>
        </w:trPr>
        <w:tc>
          <w:tcPr/>
          <w:p w:rsidR="00000000" w:rsidDel="00000000" w:rsidP="00000000" w:rsidRDefault="00000000" w:rsidRPr="00000000" w14:paraId="00000008">
            <w:pPr>
              <w:rPr>
                <w:b w:val="1"/>
              </w:rPr>
            </w:pPr>
            <w:r w:rsidDel="00000000" w:rsidR="00000000" w:rsidRPr="00000000">
              <w:rPr>
                <w:b w:val="1"/>
                <w:rtl w:val="0"/>
              </w:rPr>
              <w:t xml:space="preserve">Attendees: (list members present) Katrina Goodrich, Heather Eldridge, Megan Pennington, Sarahi Haddix, Beth Willoughby, Micah Stokes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Motion to open Meeting: Trina Goodrich 3:25 pm</w:t>
            </w:r>
          </w:p>
          <w:p w:rsidR="00000000" w:rsidDel="00000000" w:rsidP="00000000" w:rsidRDefault="00000000" w:rsidRPr="00000000" w14:paraId="0000000B">
            <w:pPr>
              <w:rPr>
                <w:b w:val="1"/>
              </w:rPr>
            </w:pPr>
            <w:r w:rsidDel="00000000" w:rsidR="00000000" w:rsidRPr="00000000">
              <w:rPr>
                <w:b w:val="1"/>
                <w:rtl w:val="0"/>
              </w:rPr>
              <w:t xml:space="preserve">Second: Heather Eldridge</w:t>
            </w:r>
          </w:p>
        </w:tc>
      </w:tr>
    </w:tbl>
    <w:p w:rsidR="00000000" w:rsidDel="00000000" w:rsidP="00000000" w:rsidRDefault="00000000" w:rsidRPr="00000000" w14:paraId="0000000C">
      <w:pPr>
        <w:jc w:val="cente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0D">
            <w:pPr>
              <w:jc w:val="center"/>
              <w:rPr>
                <w:b w:val="1"/>
              </w:rPr>
            </w:pPr>
            <w:r w:rsidDel="00000000" w:rsidR="00000000" w:rsidRPr="00000000">
              <w:rPr>
                <w:b w:val="1"/>
                <w:rtl w:val="0"/>
              </w:rPr>
              <w:t xml:space="preserve">Opening Business</w:t>
            </w:r>
          </w:p>
        </w:tc>
        <w:tc>
          <w:tcPr>
            <w:gridSpan w:val="3"/>
          </w:tcPr>
          <w:p w:rsidR="00000000" w:rsidDel="00000000" w:rsidP="00000000" w:rsidRDefault="00000000" w:rsidRPr="00000000" w14:paraId="0000000E">
            <w:pPr>
              <w:jc w:val="center"/>
              <w:rPr>
                <w:b w:val="1"/>
              </w:rPr>
            </w:pPr>
            <w:r w:rsidDel="00000000" w:rsidR="00000000" w:rsidRPr="00000000">
              <w:rPr>
                <w:b w:val="1"/>
                <w:rtl w:val="0"/>
              </w:rPr>
              <w:t xml:space="preserve">Motion</w:t>
            </w:r>
          </w:p>
        </w:tc>
        <w:tc>
          <w:tcPr/>
          <w:p w:rsidR="00000000" w:rsidDel="00000000" w:rsidP="00000000" w:rsidRDefault="00000000" w:rsidRPr="00000000" w14:paraId="00000011">
            <w:pPr>
              <w:jc w:val="center"/>
              <w:rPr>
                <w:b w:val="1"/>
              </w:rPr>
            </w:pPr>
            <w:r w:rsidDel="00000000" w:rsidR="00000000" w:rsidRPr="00000000">
              <w:rPr>
                <w:b w:val="1"/>
                <w:rtl w:val="0"/>
              </w:rPr>
              <w:t xml:space="preserve">Second</w:t>
            </w:r>
          </w:p>
        </w:tc>
        <w:tc>
          <w:tcPr/>
          <w:p w:rsidR="00000000" w:rsidDel="00000000" w:rsidP="00000000" w:rsidRDefault="00000000" w:rsidRPr="00000000" w14:paraId="00000012">
            <w:pPr>
              <w:jc w:val="center"/>
              <w:rPr>
                <w:b w:val="1"/>
              </w:rPr>
            </w:pPr>
            <w:r w:rsidDel="00000000" w:rsidR="00000000" w:rsidRPr="00000000">
              <w:rPr>
                <w:b w:val="1"/>
                <w:rtl w:val="0"/>
              </w:rPr>
              <w:t xml:space="preserve">Discussion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Approval of Agenda</w:t>
            </w:r>
          </w:p>
        </w:tc>
        <w:tc>
          <w:tcPr>
            <w:gridSpan w:val="3"/>
          </w:tcPr>
          <w:p w:rsidR="00000000" w:rsidDel="00000000" w:rsidP="00000000" w:rsidRDefault="00000000" w:rsidRPr="00000000" w14:paraId="00000014">
            <w:pPr>
              <w:jc w:val="center"/>
              <w:rPr/>
            </w:pPr>
            <w:r w:rsidDel="00000000" w:rsidR="00000000" w:rsidRPr="00000000">
              <w:rPr>
                <w:rtl w:val="0"/>
              </w:rPr>
              <w:t xml:space="preserve">Trina Goodrich</w:t>
            </w:r>
          </w:p>
        </w:tc>
        <w:tc>
          <w:tcPr/>
          <w:p w:rsidR="00000000" w:rsidDel="00000000" w:rsidP="00000000" w:rsidRDefault="00000000" w:rsidRPr="00000000" w14:paraId="00000017">
            <w:pPr>
              <w:jc w:val="center"/>
              <w:rPr/>
            </w:pPr>
            <w:r w:rsidDel="00000000" w:rsidR="00000000" w:rsidRPr="00000000">
              <w:rPr>
                <w:rtl w:val="0"/>
              </w:rPr>
              <w:t xml:space="preserve">Beth Willoughby</w:t>
            </w:r>
          </w:p>
        </w:tc>
        <w:tc>
          <w:tcPr/>
          <w:p w:rsidR="00000000" w:rsidDel="00000000" w:rsidP="00000000" w:rsidRDefault="00000000" w:rsidRPr="00000000" w14:paraId="0000001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Approval of previous meeting’s Minutes</w:t>
            </w:r>
          </w:p>
        </w:tc>
        <w:tc>
          <w:tcPr>
            <w:gridSpan w:val="3"/>
          </w:tcPr>
          <w:p w:rsidR="00000000" w:rsidDel="00000000" w:rsidP="00000000" w:rsidRDefault="00000000" w:rsidRPr="00000000" w14:paraId="0000001A">
            <w:pPr>
              <w:jc w:val="center"/>
              <w:rPr/>
            </w:pPr>
            <w:r w:rsidDel="00000000" w:rsidR="00000000" w:rsidRPr="00000000">
              <w:rPr>
                <w:rtl w:val="0"/>
              </w:rPr>
              <w:t xml:space="preserve">Megan Pennington</w:t>
            </w:r>
          </w:p>
        </w:tc>
        <w:tc>
          <w:tcPr/>
          <w:p w:rsidR="00000000" w:rsidDel="00000000" w:rsidP="00000000" w:rsidRDefault="00000000" w:rsidRPr="00000000" w14:paraId="0000001D">
            <w:pPr>
              <w:jc w:val="center"/>
              <w:rPr/>
            </w:pPr>
            <w:r w:rsidDel="00000000" w:rsidR="00000000" w:rsidRPr="00000000">
              <w:rPr>
                <w:rtl w:val="0"/>
              </w:rPr>
              <w:t xml:space="preserve">Heather Eldridge</w:t>
            </w:r>
          </w:p>
        </w:tc>
        <w:tc>
          <w:tcPr/>
          <w:p w:rsidR="00000000" w:rsidDel="00000000" w:rsidP="00000000" w:rsidRDefault="00000000" w:rsidRPr="00000000" w14:paraId="000000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News Report</w:t>
            </w:r>
          </w:p>
        </w:tc>
        <w:tc>
          <w:tcPr>
            <w:gridSpan w:val="5"/>
          </w:tcPr>
          <w:p w:rsidR="00000000" w:rsidDel="00000000" w:rsidP="00000000" w:rsidRDefault="00000000" w:rsidRPr="00000000" w14:paraId="00000020">
            <w:pPr>
              <w:spacing w:after="240" w:before="24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Safety Drills were conducted in the first two weeks of school (Fire, Severe Weather, Lockdown, Earthquake). MSE now has a full time SRO, Duane Kidd. Mrs. Lainey Neal has started to work with MSE Gifted and Talented students. MSE continues to work on our School-Wide Attendance plan. Literacy Night was a great success with 70 families and 100 students in attendance.Grandparents Lunches went well. Thank you to our MSE nutrition staff for providing this opportunity for our families and students.</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Public Comments</w:t>
            </w:r>
          </w:p>
        </w:tc>
        <w:tc>
          <w:tcPr>
            <w:gridSpan w:val="5"/>
          </w:tcPr>
          <w:p w:rsidR="00000000" w:rsidDel="00000000" w:rsidP="00000000" w:rsidRDefault="00000000" w:rsidRPr="00000000" w14:paraId="00000026">
            <w:pPr>
              <w:jc w:val="left"/>
              <w:rPr/>
            </w:pPr>
            <w:r w:rsidDel="00000000" w:rsidR="00000000" w:rsidRPr="00000000">
              <w:rPr>
                <w:rtl w:val="0"/>
              </w:rPr>
              <w:t xml:space="preserve">N/A</w:t>
            </w:r>
          </w:p>
        </w:tc>
      </w:tr>
      <w:tr>
        <w:trPr>
          <w:cantSplit w:val="0"/>
          <w:tblHeader w:val="0"/>
        </w:trPr>
        <w:tc>
          <w:tcPr>
            <w:gridSpan w:val="6"/>
            <w:shd w:fill="a6a6a6" w:val="clear"/>
          </w:tcPr>
          <w:p w:rsidR="00000000" w:rsidDel="00000000" w:rsidP="00000000" w:rsidRDefault="00000000" w:rsidRPr="00000000" w14:paraId="0000002B">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1">
            <w:pPr>
              <w:jc w:val="center"/>
              <w:rPr>
                <w:b w:val="1"/>
              </w:rPr>
            </w:pPr>
            <w:r w:rsidDel="00000000" w:rsidR="00000000" w:rsidRPr="00000000">
              <w:rPr>
                <w:b w:val="1"/>
                <w:rtl w:val="0"/>
              </w:rPr>
              <w:t xml:space="preserve">Student Achievement Report</w:t>
            </w:r>
          </w:p>
        </w:tc>
        <w:tc>
          <w:tcPr>
            <w:gridSpan w:val="2"/>
            <w:shd w:fill="auto" w:val="clear"/>
          </w:tcPr>
          <w:p w:rsidR="00000000" w:rsidDel="00000000" w:rsidP="00000000" w:rsidRDefault="00000000" w:rsidRPr="00000000" w14:paraId="00000035">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37">
            <w:pPr>
              <w:rPr/>
            </w:pPr>
            <w:r w:rsidDel="00000000" w:rsidR="00000000" w:rsidRPr="00000000">
              <w:rPr>
                <w:rtl w:val="0"/>
              </w:rPr>
              <w:t xml:space="preserve">Data Reported: MAP Data </w:t>
            </w:r>
          </w:p>
          <w:p w:rsidR="00000000" w:rsidDel="00000000" w:rsidP="00000000" w:rsidRDefault="00000000" w:rsidRPr="00000000" w14:paraId="00000038">
            <w:pPr>
              <w:rPr/>
            </w:pPr>
            <w:r w:rsidDel="00000000" w:rsidR="00000000" w:rsidRPr="00000000">
              <w:rPr>
                <w:rtl w:val="0"/>
              </w:rPr>
              <w:t xml:space="preserve">(Math, Reading, and Reading Fluency K-1)</w:t>
            </w:r>
          </w:p>
        </w:tc>
        <w:tc>
          <w:tcPr>
            <w:gridSpan w:val="2"/>
            <w:shd w:fill="auto" w:val="clear"/>
          </w:tcPr>
          <w:p w:rsidR="00000000" w:rsidDel="00000000" w:rsidP="00000000" w:rsidRDefault="00000000" w:rsidRPr="00000000" w14:paraId="0000003C">
            <w:pPr>
              <w:rPr/>
            </w:pPr>
            <w:r w:rsidDel="00000000" w:rsidR="00000000" w:rsidRPr="00000000">
              <w:rPr>
                <w:rtl w:val="0"/>
              </w:rPr>
              <w:t xml:space="preserve">Baseline data was presented to all students who took the math and reading MAP assessment. Students in Kindergarten and 1st took the Reading Fluency Assessment. Students who have already been identified for RTI in reading also took the reading fluency assessment. Under the new RTI laws, students in 4th grade scoring novice on KSA will be required to take the reading fluency assessment.</w:t>
            </w:r>
          </w:p>
        </w:tc>
      </w:tr>
      <w:tr>
        <w:trPr>
          <w:cantSplit w:val="0"/>
          <w:tblHeader w:val="0"/>
        </w:trPr>
        <w:tc>
          <w:tcPr>
            <w:gridSpan w:val="6"/>
            <w:shd w:fill="a6a6a6" w:val="clear"/>
          </w:tcPr>
          <w:p w:rsidR="00000000" w:rsidDel="00000000" w:rsidP="00000000" w:rsidRDefault="00000000" w:rsidRPr="00000000" w14:paraId="0000003E">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44">
            <w:pPr>
              <w:jc w:val="center"/>
              <w:rPr>
                <w:b w:val="1"/>
              </w:rPr>
            </w:pPr>
            <w:r w:rsidDel="00000000" w:rsidR="00000000" w:rsidRPr="00000000">
              <w:rPr>
                <w:b w:val="1"/>
                <w:rtl w:val="0"/>
              </w:rPr>
              <w:t xml:space="preserve">School Improvement Planning</w:t>
            </w:r>
          </w:p>
        </w:tc>
        <w:tc>
          <w:tcPr>
            <w:gridSpan w:val="2"/>
            <w:shd w:fill="auto" w:val="clear"/>
          </w:tcPr>
          <w:p w:rsidR="00000000" w:rsidDel="00000000" w:rsidP="00000000" w:rsidRDefault="00000000" w:rsidRPr="00000000" w14:paraId="00000048">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4A">
            <w:pPr>
              <w:rPr/>
            </w:pPr>
            <w:r w:rsidDel="00000000" w:rsidR="00000000" w:rsidRPr="00000000">
              <w:rPr>
                <w:rtl w:val="0"/>
              </w:rPr>
              <w:t xml:space="preserve">PLCs -Structured Tier 2 and Tier 3 Instruction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Title I: Parent and Family Engagement Policy &amp; School-Parent Compact </w:t>
            </w:r>
          </w:p>
        </w:tc>
        <w:tc>
          <w:tcPr>
            <w:gridSpan w:val="2"/>
            <w:shd w:fill="auto" w:val="clear"/>
          </w:tcPr>
          <w:p w:rsidR="00000000" w:rsidDel="00000000" w:rsidP="00000000" w:rsidRDefault="00000000" w:rsidRPr="00000000" w14:paraId="00000055">
            <w:pPr>
              <w:rPr/>
            </w:pPr>
            <w:r w:rsidDel="00000000" w:rsidR="00000000" w:rsidRPr="00000000">
              <w:rPr>
                <w:rtl w:val="0"/>
              </w:rPr>
              <w:t xml:space="preserve">Debryn Boyd and Jennifer Bailey explained the data collected for Tier 2 and Tier 3 instruction. They provided resources, structures, data collection sheets, and time frames in order to make a positive impact on students.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council reviewed the Title I Parent and Family Engagement Policy and School-Parent Compact. We went through the Effective School-Family Checklist.</w:t>
            </w:r>
          </w:p>
          <w:p w:rsidR="00000000" w:rsidDel="00000000" w:rsidP="00000000" w:rsidRDefault="00000000" w:rsidRPr="00000000" w14:paraId="00000058">
            <w:pP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5A">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0">
            <w:pPr>
              <w:jc w:val="center"/>
              <w:rPr>
                <w:b w:val="1"/>
              </w:rPr>
            </w:pPr>
            <w:r w:rsidDel="00000000" w:rsidR="00000000" w:rsidRPr="00000000">
              <w:rPr>
                <w:b w:val="1"/>
                <w:rtl w:val="0"/>
              </w:rPr>
              <w:t xml:space="preserve">Budget</w:t>
            </w:r>
          </w:p>
        </w:tc>
        <w:tc>
          <w:tcPr>
            <w:gridSpan w:val="2"/>
            <w:shd w:fill="auto" w:val="clear"/>
          </w:tcPr>
          <w:p w:rsidR="00000000" w:rsidDel="00000000" w:rsidP="00000000" w:rsidRDefault="00000000" w:rsidRPr="00000000" w14:paraId="00000064">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66">
            <w:pPr>
              <w:rPr/>
            </w:pPr>
            <w:r w:rsidDel="00000000" w:rsidR="00000000" w:rsidRPr="00000000">
              <w:rPr>
                <w:rtl w:val="0"/>
              </w:rPr>
              <w:t xml:space="preserve">Monthly Review: </w:t>
            </w:r>
          </w:p>
          <w:p w:rsidR="00000000" w:rsidDel="00000000" w:rsidP="00000000" w:rsidRDefault="00000000" w:rsidRPr="00000000" w14:paraId="00000067">
            <w:pPr>
              <w:rPr>
                <w:sz w:val="30"/>
                <w:szCs w:val="30"/>
              </w:rPr>
            </w:pPr>
            <w:r w:rsidDel="00000000" w:rsidR="00000000" w:rsidRPr="00000000">
              <w:rPr>
                <w:sz w:val="30"/>
                <w:szCs w:val="30"/>
                <w:rtl w:val="0"/>
              </w:rPr>
              <w:t xml:space="preserve">Budget Review</w:t>
            </w:r>
          </w:p>
          <w:p w:rsidR="00000000" w:rsidDel="00000000" w:rsidP="00000000" w:rsidRDefault="00000000" w:rsidRPr="00000000" w14:paraId="00000068">
            <w:pPr>
              <w:rPr>
                <w:sz w:val="30"/>
                <w:szCs w:val="30"/>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sz w:val="30"/>
                <w:szCs w:val="30"/>
                <w:rtl w:val="0"/>
              </w:rPr>
              <w:t xml:space="preserve">Title I Funds</w:t>
            </w:r>
          </w:p>
        </w:tc>
        <w:tc>
          <w:tcPr>
            <w:gridSpan w:val="2"/>
            <w:shd w:fill="auto"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The SBDM budget was reviewed and discussed.</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 Title I funds were discussed. The uses for funds may vary but include: the purchase of Lexia for the entire school (differentiated reading online program). Title I may also be utilized for technology, literacy events, and/or math and reading interventions for students.</w:t>
            </w:r>
          </w:p>
          <w:p w:rsidR="00000000" w:rsidDel="00000000" w:rsidP="00000000" w:rsidRDefault="00000000" w:rsidRPr="00000000" w14:paraId="00000070">
            <w:pPr>
              <w:jc w:val="left"/>
              <w:rPr>
                <w:sz w:val="20"/>
                <w:szCs w:val="20"/>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72">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8">
            <w:pPr>
              <w:jc w:val="center"/>
              <w:rPr/>
            </w:pPr>
            <w:r w:rsidDel="00000000" w:rsidR="00000000" w:rsidRPr="00000000">
              <w:rPr>
                <w:b w:val="1"/>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7A">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7C">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7D">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N/A</w:t>
            </w:r>
          </w:p>
        </w:tc>
        <w:tc>
          <w:tcPr>
            <w:gridSpan w:val="2"/>
            <w:shd w:fill="auto" w:val="clear"/>
          </w:tcPr>
          <w:p w:rsidR="00000000" w:rsidDel="00000000" w:rsidP="00000000" w:rsidRDefault="00000000" w:rsidRPr="00000000" w14:paraId="00000080">
            <w:pPr>
              <w:jc w:val="center"/>
              <w:rPr/>
            </w:pPr>
            <w:r w:rsidDel="00000000" w:rsidR="00000000" w:rsidRPr="00000000">
              <w:rPr>
                <w:rtl w:val="0"/>
              </w:rPr>
            </w:r>
          </w:p>
        </w:tc>
        <w:tc>
          <w:tcPr>
            <w:shd w:fill="auto" w:val="clear"/>
          </w:tcPr>
          <w:p w:rsidR="00000000" w:rsidDel="00000000" w:rsidP="00000000" w:rsidRDefault="00000000" w:rsidRPr="00000000" w14:paraId="00000082">
            <w:pPr>
              <w:jc w:val="center"/>
              <w:rPr/>
            </w:pPr>
            <w:r w:rsidDel="00000000" w:rsidR="00000000" w:rsidRPr="00000000">
              <w:rPr>
                <w:rtl w:val="0"/>
              </w:rPr>
            </w:r>
          </w:p>
        </w:tc>
        <w:tc>
          <w:tcPr>
            <w:shd w:fill="auto" w:val="clear"/>
          </w:tcPr>
          <w:p w:rsidR="00000000" w:rsidDel="00000000" w:rsidP="00000000" w:rsidRDefault="00000000" w:rsidRPr="00000000" w14:paraId="00000083">
            <w:pPr>
              <w:rPr>
                <w:sz w:val="18"/>
                <w:szCs w:val="18"/>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4">
            <w:pPr>
              <w:jc w:val="center"/>
              <w:rPr/>
            </w:pPr>
            <w:r w:rsidDel="00000000" w:rsidR="00000000" w:rsidRPr="00000000">
              <w:rPr>
                <w:rtl w:val="0"/>
              </w:rPr>
            </w:r>
          </w:p>
        </w:tc>
        <w:tc>
          <w:tcPr>
            <w:gridSpan w:val="2"/>
            <w:shd w:fill="auto" w:val="clear"/>
          </w:tcPr>
          <w:p w:rsidR="00000000" w:rsidDel="00000000" w:rsidP="00000000" w:rsidRDefault="00000000" w:rsidRPr="00000000" w14:paraId="00000086">
            <w:pPr>
              <w:jc w:val="center"/>
              <w:rPr/>
            </w:pPr>
            <w:r w:rsidDel="00000000" w:rsidR="00000000" w:rsidRPr="00000000">
              <w:rPr>
                <w:rtl w:val="0"/>
              </w:rPr>
            </w:r>
          </w:p>
        </w:tc>
        <w:tc>
          <w:tcPr>
            <w:shd w:fill="auto" w:val="clear"/>
          </w:tcPr>
          <w:p w:rsidR="00000000" w:rsidDel="00000000" w:rsidP="00000000" w:rsidRDefault="00000000" w:rsidRPr="00000000" w14:paraId="00000088">
            <w:pPr>
              <w:jc w:val="center"/>
              <w:rPr/>
            </w:pPr>
            <w:r w:rsidDel="00000000" w:rsidR="00000000" w:rsidRPr="00000000">
              <w:rPr>
                <w:rtl w:val="0"/>
              </w:rPr>
            </w:r>
          </w:p>
        </w:tc>
        <w:tc>
          <w:tcPr>
            <w:shd w:fill="auto" w:val="clear"/>
          </w:tcPr>
          <w:p w:rsidR="00000000" w:rsidDel="00000000" w:rsidP="00000000" w:rsidRDefault="00000000" w:rsidRPr="00000000" w14:paraId="00000089">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8A">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0">
            <w:pPr>
              <w:jc w:val="center"/>
              <w:rPr>
                <w:b w:val="1"/>
              </w:rPr>
            </w:pPr>
            <w:r w:rsidDel="00000000" w:rsidR="00000000" w:rsidRPr="00000000">
              <w:rPr>
                <w:b w:val="1"/>
                <w:rtl w:val="0"/>
              </w:rPr>
              <w:t xml:space="preserve">Policy/Bylaws Review</w:t>
            </w:r>
          </w:p>
        </w:tc>
        <w:tc>
          <w:tcPr>
            <w:gridSpan w:val="2"/>
            <w:shd w:fill="auto" w:val="clear"/>
          </w:tcPr>
          <w:p w:rsidR="00000000" w:rsidDel="00000000" w:rsidP="00000000" w:rsidRDefault="00000000" w:rsidRPr="00000000" w14:paraId="00000092">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94">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95">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96">
            <w:pPr>
              <w:jc w:val="center"/>
              <w:rPr/>
            </w:pPr>
            <w:r w:rsidDel="00000000" w:rsidR="00000000" w:rsidRPr="00000000">
              <w:rPr>
                <w:rtl w:val="0"/>
              </w:rPr>
              <w:t xml:space="preserve">MSE SBDM Bylaws</w:t>
            </w:r>
          </w:p>
          <w:p w:rsidR="00000000" w:rsidDel="00000000" w:rsidP="00000000" w:rsidRDefault="00000000" w:rsidRPr="00000000" w14:paraId="00000097">
            <w:pPr>
              <w:jc w:val="center"/>
              <w:rPr/>
            </w:pPr>
            <w:r w:rsidDel="00000000" w:rsidR="00000000" w:rsidRPr="00000000">
              <w:rPr>
                <w:rtl w:val="0"/>
              </w:rPr>
            </w:r>
          </w:p>
        </w:tc>
        <w:tc>
          <w:tcPr>
            <w:gridSpan w:val="2"/>
            <w:shd w:fill="auto" w:val="clear"/>
          </w:tcPr>
          <w:p w:rsidR="00000000" w:rsidDel="00000000" w:rsidP="00000000" w:rsidRDefault="00000000" w:rsidRPr="00000000" w14:paraId="00000099">
            <w:pPr>
              <w:jc w:val="center"/>
              <w:rPr/>
            </w:pPr>
            <w:r w:rsidDel="00000000" w:rsidR="00000000" w:rsidRPr="00000000">
              <w:rPr>
                <w:rtl w:val="0"/>
              </w:rPr>
            </w:r>
          </w:p>
        </w:tc>
        <w:tc>
          <w:tcPr>
            <w:shd w:fill="auto" w:val="clear"/>
          </w:tcPr>
          <w:p w:rsidR="00000000" w:rsidDel="00000000" w:rsidP="00000000" w:rsidRDefault="00000000" w:rsidRPr="00000000" w14:paraId="0000009B">
            <w:pPr>
              <w:jc w:val="center"/>
              <w:rPr/>
            </w:pPr>
            <w:r w:rsidDel="00000000" w:rsidR="00000000" w:rsidRPr="00000000">
              <w:rPr>
                <w:rtl w:val="0"/>
              </w:rPr>
            </w:r>
          </w:p>
        </w:tc>
        <w:tc>
          <w:tcPr>
            <w:shd w:fill="auto" w:val="clear"/>
          </w:tcPr>
          <w:p w:rsidR="00000000" w:rsidDel="00000000" w:rsidP="00000000" w:rsidRDefault="00000000" w:rsidRPr="00000000" w14:paraId="0000009C">
            <w:pPr>
              <w:rPr/>
            </w:pPr>
            <w:r w:rsidDel="00000000" w:rsidR="00000000" w:rsidRPr="00000000">
              <w:rPr>
                <w:rtl w:val="0"/>
              </w:rPr>
              <w:t xml:space="preserve">1st Read of the MSE Bylaws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D">
            <w:pPr>
              <w:jc w:val="center"/>
              <w:rPr/>
            </w:pPr>
            <w:r w:rsidDel="00000000" w:rsidR="00000000" w:rsidRPr="00000000">
              <w:rPr>
                <w:rtl w:val="0"/>
              </w:rPr>
              <w:t xml:space="preserve">MSE Consultation Policy</w:t>
            </w:r>
          </w:p>
        </w:tc>
        <w:tc>
          <w:tcPr>
            <w:gridSpan w:val="2"/>
            <w:shd w:fill="auto" w:val="clear"/>
          </w:tcPr>
          <w:p w:rsidR="00000000" w:rsidDel="00000000" w:rsidP="00000000" w:rsidRDefault="00000000" w:rsidRPr="00000000" w14:paraId="0000009F">
            <w:pPr>
              <w:jc w:val="center"/>
              <w:rPr/>
            </w:pPr>
            <w:r w:rsidDel="00000000" w:rsidR="00000000" w:rsidRPr="00000000">
              <w:rPr>
                <w:rtl w:val="0"/>
              </w:rPr>
            </w:r>
          </w:p>
        </w:tc>
        <w:tc>
          <w:tcPr>
            <w:shd w:fill="auto" w:val="clear"/>
          </w:tcPr>
          <w:p w:rsidR="00000000" w:rsidDel="00000000" w:rsidP="00000000" w:rsidRDefault="00000000" w:rsidRPr="00000000" w14:paraId="000000A1">
            <w:pPr>
              <w:jc w:val="center"/>
              <w:rPr/>
            </w:pPr>
            <w:r w:rsidDel="00000000" w:rsidR="00000000" w:rsidRPr="00000000">
              <w:rPr>
                <w:rtl w:val="0"/>
              </w:rPr>
            </w:r>
          </w:p>
        </w:tc>
        <w:tc>
          <w:tcPr>
            <w:shd w:fill="auto" w:val="clear"/>
          </w:tcPr>
          <w:p w:rsidR="00000000" w:rsidDel="00000000" w:rsidP="00000000" w:rsidRDefault="00000000" w:rsidRPr="00000000" w14:paraId="000000A2">
            <w:pPr>
              <w:rPr/>
            </w:pPr>
            <w:r w:rsidDel="00000000" w:rsidR="00000000" w:rsidRPr="00000000">
              <w:rPr>
                <w:rtl w:val="0"/>
              </w:rPr>
              <w:t xml:space="preserve">1st Read of the MSE Consultation Policy</w:t>
            </w:r>
          </w:p>
        </w:tc>
      </w:tr>
      <w:tr>
        <w:trPr>
          <w:cantSplit w:val="0"/>
          <w:tblHeader w:val="0"/>
        </w:trPr>
        <w:tc>
          <w:tcPr>
            <w:gridSpan w:val="6"/>
            <w:shd w:fill="a6a6a6" w:val="clear"/>
          </w:tcPr>
          <w:p w:rsidR="00000000" w:rsidDel="00000000" w:rsidP="00000000" w:rsidRDefault="00000000" w:rsidRPr="00000000" w14:paraId="000000A3">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A9">
            <w:pPr>
              <w:jc w:val="center"/>
              <w:rPr>
                <w:b w:val="1"/>
              </w:rPr>
            </w:pPr>
            <w:r w:rsidDel="00000000" w:rsidR="00000000" w:rsidRPr="00000000">
              <w:rPr>
                <w:b w:val="1"/>
                <w:rtl w:val="0"/>
              </w:rPr>
              <w:t xml:space="preserve">Old Business</w:t>
            </w:r>
          </w:p>
        </w:tc>
        <w:tc>
          <w:tcPr>
            <w:gridSpan w:val="2"/>
            <w:shd w:fill="auto" w:val="clear"/>
          </w:tcPr>
          <w:p w:rsidR="00000000" w:rsidDel="00000000" w:rsidP="00000000" w:rsidRDefault="00000000" w:rsidRPr="00000000" w14:paraId="000000AD">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AF">
            <w:pPr>
              <w:jc w:val="center"/>
              <w:rPr/>
            </w:pPr>
            <w:r w:rsidDel="00000000" w:rsidR="00000000" w:rsidRPr="00000000">
              <w:rPr>
                <w:rtl w:val="0"/>
              </w:rPr>
            </w:r>
          </w:p>
        </w:tc>
        <w:tc>
          <w:tcPr>
            <w:gridSpan w:val="2"/>
            <w:shd w:fill="auto" w:val="clear"/>
          </w:tcPr>
          <w:p w:rsidR="00000000" w:rsidDel="00000000" w:rsidP="00000000" w:rsidRDefault="00000000" w:rsidRPr="00000000" w14:paraId="000000B3">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B5">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B">
            <w:pPr>
              <w:jc w:val="center"/>
              <w:rPr>
                <w:b w:val="1"/>
              </w:rPr>
            </w:pPr>
            <w:r w:rsidDel="00000000" w:rsidR="00000000" w:rsidRPr="00000000">
              <w:rPr>
                <w:b w:val="1"/>
                <w:rtl w:val="0"/>
              </w:rPr>
              <w:t xml:space="preserve">New Business</w:t>
            </w:r>
          </w:p>
        </w:tc>
        <w:tc>
          <w:tcPr>
            <w:gridSpan w:val="2"/>
            <w:shd w:fill="auto" w:val="clear"/>
          </w:tcPr>
          <w:p w:rsidR="00000000" w:rsidDel="00000000" w:rsidP="00000000" w:rsidRDefault="00000000" w:rsidRPr="00000000" w14:paraId="000000BF">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C1">
            <w:pPr>
              <w:jc w:val="cente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t xml:space="preserve">Next Meeting will be on October 9, 2024 at 3:15pm</w:t>
            </w:r>
          </w:p>
        </w:tc>
        <w:tc>
          <w:tcPr>
            <w:gridSpan w:val="2"/>
            <w:shd w:fill="auto" w:val="clear"/>
          </w:tcPr>
          <w:p w:rsidR="00000000" w:rsidDel="00000000" w:rsidP="00000000" w:rsidRDefault="00000000" w:rsidRPr="00000000" w14:paraId="000000C6">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C8">
            <w:pPr>
              <w:jc w:val="center"/>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CE">
            <w:pPr>
              <w:rPr>
                <w:b w:val="1"/>
              </w:rPr>
            </w:pPr>
            <w:r w:rsidDel="00000000" w:rsidR="00000000" w:rsidRPr="00000000">
              <w:rPr>
                <w:b w:val="1"/>
                <w:rtl w:val="0"/>
              </w:rPr>
              <w:t xml:space="preserve">Other :</w:t>
            </w:r>
          </w:p>
          <w:p w:rsidR="00000000" w:rsidDel="00000000" w:rsidP="00000000" w:rsidRDefault="00000000" w:rsidRPr="00000000" w14:paraId="000000CF">
            <w:pPr>
              <w:rPr>
                <w:b w:val="1"/>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D5">
            <w:pPr>
              <w:rPr>
                <w:b w:val="1"/>
              </w:rPr>
            </w:pPr>
            <w:r w:rsidDel="00000000" w:rsidR="00000000" w:rsidRPr="00000000">
              <w:rPr>
                <w:b w:val="1"/>
                <w:rtl w:val="0"/>
              </w:rPr>
              <w:t xml:space="preserve">List Items:</w:t>
            </w:r>
          </w:p>
        </w:tc>
        <w:tc>
          <w:tcPr>
            <w:gridSpan w:val="2"/>
            <w:shd w:fill="auto" w:val="clear"/>
          </w:tcPr>
          <w:p w:rsidR="00000000" w:rsidDel="00000000" w:rsidP="00000000" w:rsidRDefault="00000000" w:rsidRPr="00000000" w14:paraId="000000D9">
            <w:pPr>
              <w:rPr>
                <w:b w:val="1"/>
              </w:rPr>
            </w:pPr>
            <w:r w:rsidDel="00000000" w:rsidR="00000000" w:rsidRPr="00000000">
              <w:rPr>
                <w:b w:val="1"/>
                <w:rtl w:val="0"/>
              </w:rPr>
              <w:t xml:space="preserve">Discussion</w:t>
            </w:r>
          </w:p>
        </w:tc>
      </w:tr>
      <w:tr>
        <w:trPr>
          <w:cantSplit w:val="0"/>
          <w:tblHeader w:val="0"/>
        </w:trPr>
        <w:tc>
          <w:tcPr>
            <w:gridSpan w:val="6"/>
            <w:shd w:fill="a6a6a6" w:val="clear"/>
          </w:tcPr>
          <w:p w:rsidR="00000000" w:rsidDel="00000000" w:rsidP="00000000" w:rsidRDefault="00000000" w:rsidRPr="00000000" w14:paraId="000000DB">
            <w:pPr>
              <w:jc w:val="center"/>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E1">
            <w:pPr>
              <w:jc w:val="center"/>
              <w:rPr>
                <w:b w:val="1"/>
              </w:rPr>
            </w:pPr>
            <w:r w:rsidDel="00000000" w:rsidR="00000000" w:rsidRPr="00000000">
              <w:rPr>
                <w:b w:val="1"/>
                <w:rtl w:val="0"/>
              </w:rPr>
              <w:t xml:space="preserve">Adjournment</w:t>
            </w:r>
          </w:p>
        </w:tc>
        <w:tc>
          <w:tcPr>
            <w:shd w:fill="auto" w:val="clear"/>
          </w:tcPr>
          <w:p w:rsidR="00000000" w:rsidDel="00000000" w:rsidP="00000000" w:rsidRDefault="00000000" w:rsidRPr="00000000" w14:paraId="000000E4">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E5">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E6">
            <w:pPr>
              <w:jc w:val="center"/>
              <w:rPr>
                <w:b w:val="1"/>
              </w:rPr>
            </w:pPr>
            <w:r w:rsidDel="00000000" w:rsidR="00000000" w:rsidRPr="00000000">
              <w:rPr>
                <w:b w:val="1"/>
                <w:rtl w:val="0"/>
              </w:rPr>
              <w:t xml:space="preserve">Discussion</w:t>
            </w:r>
          </w:p>
        </w:tc>
      </w:tr>
      <w:tr>
        <w:trPr>
          <w:cantSplit w:val="0"/>
          <w:tblHeader w:val="0"/>
        </w:trPr>
        <w:tc>
          <w:tcPr>
            <w:gridSpan w:val="3"/>
            <w:shd w:fill="auto" w:val="clear"/>
          </w:tcPr>
          <w:p w:rsidR="00000000" w:rsidDel="00000000" w:rsidP="00000000" w:rsidRDefault="00000000" w:rsidRPr="00000000" w14:paraId="000000E7">
            <w:pPr>
              <w:jc w:val="center"/>
              <w:rPr/>
            </w:pPr>
            <w:r w:rsidDel="00000000" w:rsidR="00000000" w:rsidRPr="00000000">
              <w:rPr>
                <w:rtl w:val="0"/>
              </w:rPr>
              <w:t xml:space="preserve">3:55</w:t>
            </w:r>
          </w:p>
        </w:tc>
        <w:tc>
          <w:tcPr>
            <w:shd w:fill="auto" w:val="clear"/>
          </w:tcPr>
          <w:p w:rsidR="00000000" w:rsidDel="00000000" w:rsidP="00000000" w:rsidRDefault="00000000" w:rsidRPr="00000000" w14:paraId="000000EA">
            <w:pPr>
              <w:jc w:val="center"/>
              <w:rPr/>
            </w:pPr>
            <w:r w:rsidDel="00000000" w:rsidR="00000000" w:rsidRPr="00000000">
              <w:rPr>
                <w:rtl w:val="0"/>
              </w:rPr>
              <w:t xml:space="preserve">Beth Willoughby</w:t>
            </w:r>
          </w:p>
        </w:tc>
        <w:tc>
          <w:tcPr>
            <w:shd w:fill="auto" w:val="clear"/>
          </w:tcPr>
          <w:p w:rsidR="00000000" w:rsidDel="00000000" w:rsidP="00000000" w:rsidRDefault="00000000" w:rsidRPr="00000000" w14:paraId="000000EB">
            <w:pPr>
              <w:jc w:val="center"/>
              <w:rPr/>
            </w:pPr>
            <w:r w:rsidDel="00000000" w:rsidR="00000000" w:rsidRPr="00000000">
              <w:rPr>
                <w:rtl w:val="0"/>
              </w:rPr>
              <w:t xml:space="preserve">Sarahi Haddix</w:t>
            </w:r>
          </w:p>
        </w:tc>
        <w:tc>
          <w:tcPr>
            <w:shd w:fill="auto" w:val="clear"/>
          </w:tcPr>
          <w:p w:rsidR="00000000" w:rsidDel="00000000" w:rsidP="00000000" w:rsidRDefault="00000000" w:rsidRPr="00000000" w14:paraId="000000EC">
            <w:pPr>
              <w:jc w:val="center"/>
              <w:rPr/>
            </w:pPr>
            <w:r w:rsidDel="00000000" w:rsidR="00000000" w:rsidRPr="00000000">
              <w:rPr>
                <w:rtl w:val="0"/>
              </w:rPr>
            </w:r>
          </w:p>
        </w:tc>
      </w:tr>
    </w:tbl>
    <w:p w:rsidR="00000000" w:rsidDel="00000000" w:rsidP="00000000" w:rsidRDefault="00000000" w:rsidRPr="00000000" w14:paraId="000000ED">
      <w:pPr>
        <w:jc w:val="center"/>
        <w:rPr/>
      </w:pPr>
      <w:r w:rsidDel="00000000" w:rsidR="00000000" w:rsidRPr="00000000">
        <w:rPr>
          <w:rtl w:val="0"/>
        </w:rPr>
      </w:r>
    </w:p>
    <w:sectPr>
      <w:pgSz w:h="15840" w:w="12240" w:orient="portrait"/>
      <w:pgMar w:bottom="5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7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FNY7FkTIb1lTTeixJPQwwc6L6Q==">CgMxLjA4AHIhMWloZWVqNEFYQzN3ZERma09DVy1yQWJGX0dySkZ5NmJM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2021-07-09T15:16:00Z</dcterms:created>
  <dc:creator>Harris, Stephanie</dc:creator>
</cp:coreProperties>
</file>