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2ABB" w:rsidRPr="00CE2ABB" w:rsidRDefault="00CE2ABB" w:rsidP="00CE2ABB">
      <w:pPr>
        <w:shd w:val="clear" w:color="auto" w:fill="FFFFFF"/>
        <w:spacing w:before="63" w:after="63" w:line="240" w:lineRule="auto"/>
        <w:outlineLvl w:val="1"/>
        <w:rPr>
          <w:rFonts w:ascii="Georgia" w:eastAsia="Times New Roman" w:hAnsi="Georgia" w:cs="Arial"/>
          <w:kern w:val="36"/>
          <w:sz w:val="20"/>
          <w:szCs w:val="20"/>
        </w:rPr>
      </w:pPr>
      <w:r w:rsidRPr="00CE2ABB">
        <w:rPr>
          <w:rFonts w:ascii="Georgia" w:eastAsia="Times New Roman" w:hAnsi="Georgia" w:cs="Arial"/>
          <w:kern w:val="36"/>
          <w:sz w:val="20"/>
          <w:szCs w:val="20"/>
        </w:rPr>
        <w:t xml:space="preserve">Unit III Key Terms </w:t>
      </w:r>
    </w:p>
    <w:p w:rsidR="00CE2ABB" w:rsidRPr="00CE2ABB" w:rsidRDefault="00CE2ABB" w:rsidP="00CE2ABB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595959"/>
          <w:sz w:val="15"/>
          <w:szCs w:val="15"/>
        </w:rPr>
      </w:pPr>
      <w:r w:rsidRPr="00CE2ABB">
        <w:rPr>
          <w:rFonts w:ascii="Arial" w:eastAsia="Times New Roman" w:hAnsi="Arial" w:cs="Arial"/>
          <w:color w:val="595959"/>
          <w:sz w:val="15"/>
          <w:szCs w:val="15"/>
          <w:u w:val="single"/>
        </w:rPr>
        <w:t>Key Terms:</w:t>
      </w:r>
    </w:p>
    <w:p w:rsidR="00CE2ABB" w:rsidRPr="00CE2ABB" w:rsidRDefault="00CE2ABB" w:rsidP="00CE2ABB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595959"/>
          <w:sz w:val="15"/>
          <w:szCs w:val="15"/>
        </w:rPr>
      </w:pPr>
      <w:r w:rsidRPr="00CE2ABB">
        <w:rPr>
          <w:rFonts w:ascii="Arial" w:eastAsia="Times New Roman" w:hAnsi="Arial" w:cs="Arial"/>
          <w:color w:val="595959"/>
          <w:sz w:val="15"/>
          <w:szCs w:val="15"/>
          <w:u w:val="single"/>
        </w:rPr>
        <w:t>Political Parties/Interest Groups/Media</w:t>
      </w:r>
    </w:p>
    <w:p w:rsidR="00CE2ABB" w:rsidRPr="00CE2ABB" w:rsidRDefault="00CE2ABB" w:rsidP="00CE2ABB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595959"/>
          <w:sz w:val="15"/>
          <w:szCs w:val="15"/>
        </w:rPr>
      </w:pPr>
      <w:r w:rsidRPr="00CE2ABB">
        <w:rPr>
          <w:rFonts w:ascii="Arial" w:eastAsia="Times New Roman" w:hAnsi="Arial" w:cs="Arial"/>
          <w:color w:val="595959"/>
          <w:sz w:val="15"/>
          <w:szCs w:val="15"/>
        </w:rPr>
        <w:t>(Underlined terms have appeared on the multiple choice sections of past released AP exams)</w:t>
      </w:r>
    </w:p>
    <w:p w:rsidR="00CE2ABB" w:rsidRPr="00CE2ABB" w:rsidRDefault="00CE2ABB" w:rsidP="00CE2ABB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595959"/>
          <w:sz w:val="15"/>
          <w:szCs w:val="15"/>
        </w:rPr>
      </w:pPr>
      <w:r w:rsidRPr="00CE2ABB">
        <w:rPr>
          <w:rFonts w:ascii="Arial" w:eastAsia="Times New Roman" w:hAnsi="Arial" w:cs="Arial"/>
          <w:b/>
          <w:bCs/>
          <w:i/>
          <w:iCs/>
          <w:color w:val="595959"/>
          <w:sz w:val="15"/>
          <w:szCs w:val="15"/>
          <w:u w:val="single"/>
        </w:rPr>
        <w:t xml:space="preserve">Amicus </w:t>
      </w:r>
      <w:proofErr w:type="spellStart"/>
      <w:r w:rsidRPr="00CE2ABB">
        <w:rPr>
          <w:rFonts w:ascii="Arial" w:eastAsia="Times New Roman" w:hAnsi="Arial" w:cs="Arial"/>
          <w:b/>
          <w:bCs/>
          <w:i/>
          <w:iCs/>
          <w:color w:val="595959"/>
          <w:sz w:val="15"/>
          <w:szCs w:val="15"/>
          <w:u w:val="single"/>
        </w:rPr>
        <w:t>curiae</w:t>
      </w:r>
      <w:r w:rsidRPr="00CE2ABB">
        <w:rPr>
          <w:rFonts w:ascii="Arial" w:eastAsia="Times New Roman" w:hAnsi="Arial" w:cs="Arial"/>
          <w:b/>
          <w:bCs/>
          <w:color w:val="595959"/>
          <w:sz w:val="15"/>
          <w:szCs w:val="15"/>
          <w:u w:val="single"/>
        </w:rPr>
        <w:t>brief</w:t>
      </w:r>
      <w:proofErr w:type="spellEnd"/>
      <w:r w:rsidRPr="00CE2ABB">
        <w:rPr>
          <w:rFonts w:ascii="Arial" w:eastAsia="Times New Roman" w:hAnsi="Arial" w:cs="Arial"/>
          <w:color w:val="595959"/>
          <w:sz w:val="15"/>
          <w:szCs w:val="15"/>
        </w:rPr>
        <w:t>: “friend of the court” brief filed by an interest group to influence a Supreme Court decision.</w:t>
      </w:r>
    </w:p>
    <w:p w:rsidR="00CE2ABB" w:rsidRPr="00CE2ABB" w:rsidRDefault="00CE2ABB" w:rsidP="00CE2ABB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595959"/>
          <w:sz w:val="15"/>
          <w:szCs w:val="15"/>
        </w:rPr>
      </w:pPr>
      <w:proofErr w:type="spellStart"/>
      <w:r w:rsidRPr="00CE2ABB">
        <w:rPr>
          <w:rFonts w:ascii="Arial" w:eastAsia="Times New Roman" w:hAnsi="Arial" w:cs="Arial"/>
          <w:b/>
          <w:bCs/>
          <w:color w:val="595959"/>
          <w:sz w:val="15"/>
          <w:szCs w:val="15"/>
        </w:rPr>
        <w:t>Dealignment</w:t>
      </w:r>
      <w:proofErr w:type="spellEnd"/>
      <w:r w:rsidRPr="00CE2ABB">
        <w:rPr>
          <w:rFonts w:ascii="Arial" w:eastAsia="Times New Roman" w:hAnsi="Arial" w:cs="Arial"/>
          <w:b/>
          <w:bCs/>
          <w:color w:val="595959"/>
          <w:sz w:val="15"/>
          <w:szCs w:val="15"/>
        </w:rPr>
        <w:t xml:space="preserve"> argument:</w:t>
      </w:r>
      <w:r w:rsidRPr="00CE2ABB">
        <w:rPr>
          <w:rFonts w:ascii="Arial" w:eastAsia="Times New Roman" w:hAnsi="Arial" w:cs="Arial"/>
          <w:color w:val="595959"/>
          <w:sz w:val="15"/>
          <w:szCs w:val="15"/>
        </w:rPr>
        <w:t xml:space="preserve"> contention that parties are less meaningful to voters, who have abandoned the parties in greater numbers to become independents.</w:t>
      </w:r>
    </w:p>
    <w:p w:rsidR="00CE2ABB" w:rsidRPr="00CE2ABB" w:rsidRDefault="00CE2ABB" w:rsidP="00CE2ABB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595959"/>
          <w:sz w:val="15"/>
          <w:szCs w:val="15"/>
        </w:rPr>
      </w:pPr>
      <w:proofErr w:type="gramStart"/>
      <w:r w:rsidRPr="00CE2ABB">
        <w:rPr>
          <w:rFonts w:ascii="Arial" w:eastAsia="Times New Roman" w:hAnsi="Arial" w:cs="Arial"/>
          <w:b/>
          <w:bCs/>
          <w:color w:val="595959"/>
          <w:sz w:val="15"/>
          <w:szCs w:val="15"/>
          <w:u w:val="single"/>
        </w:rPr>
        <w:t>Divided Government</w:t>
      </w:r>
      <w:r w:rsidRPr="00CE2ABB">
        <w:rPr>
          <w:rFonts w:ascii="Arial" w:eastAsia="Times New Roman" w:hAnsi="Arial" w:cs="Arial"/>
          <w:color w:val="595959"/>
          <w:sz w:val="15"/>
          <w:szCs w:val="15"/>
        </w:rPr>
        <w:t>: government in which one party controls the presidency while another party controls the Congress.</w:t>
      </w:r>
      <w:proofErr w:type="gramEnd"/>
    </w:p>
    <w:p w:rsidR="00CE2ABB" w:rsidRPr="00CE2ABB" w:rsidRDefault="00CE2ABB" w:rsidP="00CE2ABB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595959"/>
          <w:sz w:val="15"/>
          <w:szCs w:val="15"/>
        </w:rPr>
      </w:pPr>
      <w:r w:rsidRPr="00CE2ABB">
        <w:rPr>
          <w:rFonts w:ascii="Arial" w:eastAsia="Times New Roman" w:hAnsi="Arial" w:cs="Arial"/>
          <w:b/>
          <w:bCs/>
          <w:color w:val="595959"/>
          <w:sz w:val="15"/>
          <w:szCs w:val="15"/>
          <w:u w:val="single"/>
        </w:rPr>
        <w:t>Elite Theory</w:t>
      </w:r>
      <w:r w:rsidRPr="00CE2ABB">
        <w:rPr>
          <w:rFonts w:ascii="Arial" w:eastAsia="Times New Roman" w:hAnsi="Arial" w:cs="Arial"/>
          <w:color w:val="595959"/>
          <w:sz w:val="15"/>
          <w:szCs w:val="15"/>
        </w:rPr>
        <w:t>: theory that upper class elites exercise great influence over public policy.</w:t>
      </w:r>
    </w:p>
    <w:p w:rsidR="00CE2ABB" w:rsidRPr="00CE2ABB" w:rsidRDefault="00CE2ABB" w:rsidP="00CE2ABB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595959"/>
          <w:sz w:val="15"/>
          <w:szCs w:val="15"/>
        </w:rPr>
      </w:pPr>
      <w:r w:rsidRPr="00CE2ABB">
        <w:rPr>
          <w:rFonts w:ascii="Arial" w:eastAsia="Times New Roman" w:hAnsi="Arial" w:cs="Arial"/>
          <w:b/>
          <w:bCs/>
          <w:color w:val="595959"/>
          <w:sz w:val="15"/>
          <w:szCs w:val="15"/>
          <w:u w:val="single"/>
        </w:rPr>
        <w:t>Factions</w:t>
      </w:r>
      <w:r w:rsidRPr="00CE2ABB">
        <w:rPr>
          <w:rFonts w:ascii="Arial" w:eastAsia="Times New Roman" w:hAnsi="Arial" w:cs="Arial"/>
          <w:color w:val="595959"/>
          <w:sz w:val="15"/>
          <w:szCs w:val="15"/>
        </w:rPr>
        <w:t>: term used by Madison to denote what we call now interest groups.</w:t>
      </w:r>
    </w:p>
    <w:p w:rsidR="00CE2ABB" w:rsidRPr="00CE2ABB" w:rsidRDefault="00CE2ABB" w:rsidP="00CE2ABB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595959"/>
          <w:sz w:val="15"/>
          <w:szCs w:val="15"/>
        </w:rPr>
      </w:pPr>
      <w:r w:rsidRPr="00CE2ABB">
        <w:rPr>
          <w:rFonts w:ascii="Arial" w:eastAsia="Times New Roman" w:hAnsi="Arial" w:cs="Arial"/>
          <w:b/>
          <w:bCs/>
          <w:color w:val="595959"/>
          <w:sz w:val="15"/>
          <w:szCs w:val="15"/>
        </w:rPr>
        <w:t>Fairness Doctrine</w:t>
      </w:r>
      <w:r w:rsidRPr="00CE2ABB">
        <w:rPr>
          <w:rFonts w:ascii="Arial" w:eastAsia="Times New Roman" w:hAnsi="Arial" w:cs="Arial"/>
          <w:color w:val="595959"/>
          <w:sz w:val="15"/>
          <w:szCs w:val="15"/>
        </w:rPr>
        <w:t>: FCC rule (no longer in effect) that required broadcasters to air a variety of viewpoints on their programs.</w:t>
      </w:r>
    </w:p>
    <w:p w:rsidR="00CE2ABB" w:rsidRPr="00CE2ABB" w:rsidRDefault="00CE2ABB" w:rsidP="00CE2ABB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595959"/>
          <w:sz w:val="15"/>
          <w:szCs w:val="15"/>
        </w:rPr>
      </w:pPr>
      <w:r w:rsidRPr="00CE2ABB">
        <w:rPr>
          <w:rFonts w:ascii="Arial" w:eastAsia="Times New Roman" w:hAnsi="Arial" w:cs="Arial"/>
          <w:b/>
          <w:bCs/>
          <w:color w:val="595959"/>
          <w:sz w:val="15"/>
          <w:szCs w:val="15"/>
        </w:rPr>
        <w:t>Feeding Frenzy</w:t>
      </w:r>
      <w:r w:rsidRPr="00CE2ABB">
        <w:rPr>
          <w:rFonts w:ascii="Arial" w:eastAsia="Times New Roman" w:hAnsi="Arial" w:cs="Arial"/>
          <w:color w:val="595959"/>
          <w:sz w:val="15"/>
          <w:szCs w:val="15"/>
        </w:rPr>
        <w:t>: Just as the sharks engage in a feeding frenzy when they sense blood in the water, the media “attack” when they sense wrongdoing or scandal in government, and devote great amounts of coverage to such stories.</w:t>
      </w:r>
    </w:p>
    <w:p w:rsidR="00CE2ABB" w:rsidRPr="00CE2ABB" w:rsidRDefault="00CE2ABB" w:rsidP="00CE2ABB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595959"/>
          <w:sz w:val="15"/>
          <w:szCs w:val="15"/>
        </w:rPr>
      </w:pPr>
      <w:r w:rsidRPr="00CE2ABB">
        <w:rPr>
          <w:rFonts w:ascii="Arial" w:eastAsia="Times New Roman" w:hAnsi="Arial" w:cs="Arial"/>
          <w:b/>
          <w:bCs/>
          <w:color w:val="595959"/>
          <w:sz w:val="15"/>
          <w:szCs w:val="15"/>
        </w:rPr>
        <w:t>Free rider problem</w:t>
      </w:r>
      <w:r w:rsidRPr="00CE2ABB">
        <w:rPr>
          <w:rFonts w:ascii="Arial" w:eastAsia="Times New Roman" w:hAnsi="Arial" w:cs="Arial"/>
          <w:color w:val="595959"/>
          <w:sz w:val="15"/>
          <w:szCs w:val="15"/>
        </w:rPr>
        <w:t>: the problem faced by interest groups when citizens can reap the benefits in interest group action without actually joining, participating in, or contributing money to such groups.</w:t>
      </w:r>
    </w:p>
    <w:p w:rsidR="00CE2ABB" w:rsidRPr="00CE2ABB" w:rsidRDefault="00CE2ABB" w:rsidP="00CE2ABB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595959"/>
          <w:sz w:val="15"/>
          <w:szCs w:val="15"/>
        </w:rPr>
      </w:pPr>
      <w:r w:rsidRPr="00CE2ABB">
        <w:rPr>
          <w:rFonts w:ascii="Arial" w:eastAsia="Times New Roman" w:hAnsi="Arial" w:cs="Arial"/>
          <w:b/>
          <w:bCs/>
          <w:color w:val="595959"/>
          <w:sz w:val="15"/>
          <w:szCs w:val="15"/>
          <w:u w:val="single"/>
        </w:rPr>
        <w:t>Horse race coverage</w:t>
      </w:r>
      <w:r w:rsidRPr="00CE2ABB">
        <w:rPr>
          <w:rFonts w:ascii="Arial" w:eastAsia="Times New Roman" w:hAnsi="Arial" w:cs="Arial"/>
          <w:color w:val="595959"/>
          <w:sz w:val="15"/>
          <w:szCs w:val="15"/>
        </w:rPr>
        <w:t xml:space="preserve">: </w:t>
      </w:r>
      <w:proofErr w:type="gramStart"/>
      <w:r w:rsidRPr="00CE2ABB">
        <w:rPr>
          <w:rFonts w:ascii="Arial" w:eastAsia="Times New Roman" w:hAnsi="Arial" w:cs="Arial"/>
          <w:color w:val="595959"/>
          <w:sz w:val="15"/>
          <w:szCs w:val="15"/>
        </w:rPr>
        <w:t>the tendency of the media to report on an election campaign as if it were</w:t>
      </w:r>
      <w:proofErr w:type="gramEnd"/>
      <w:r w:rsidRPr="00CE2ABB">
        <w:rPr>
          <w:rFonts w:ascii="Arial" w:eastAsia="Times New Roman" w:hAnsi="Arial" w:cs="Arial"/>
          <w:color w:val="595959"/>
          <w:sz w:val="15"/>
          <w:szCs w:val="15"/>
        </w:rPr>
        <w:t xml:space="preserve"> a horse race, i.e., who is ahead, who is behind, and who is gaining ground.</w:t>
      </w:r>
    </w:p>
    <w:p w:rsidR="00CE2ABB" w:rsidRPr="00CE2ABB" w:rsidRDefault="00CE2ABB" w:rsidP="00CE2ABB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595959"/>
          <w:sz w:val="15"/>
          <w:szCs w:val="15"/>
        </w:rPr>
      </w:pPr>
      <w:r w:rsidRPr="00CE2ABB">
        <w:rPr>
          <w:rFonts w:ascii="Arial" w:eastAsia="Times New Roman" w:hAnsi="Arial" w:cs="Arial"/>
          <w:b/>
          <w:bCs/>
          <w:color w:val="595959"/>
          <w:sz w:val="15"/>
          <w:szCs w:val="15"/>
          <w:u w:val="single"/>
        </w:rPr>
        <w:t>Iron triangle</w:t>
      </w:r>
      <w:r w:rsidRPr="00CE2ABB">
        <w:rPr>
          <w:rFonts w:ascii="Arial" w:eastAsia="Times New Roman" w:hAnsi="Arial" w:cs="Arial"/>
          <w:color w:val="595959"/>
          <w:sz w:val="15"/>
          <w:szCs w:val="15"/>
        </w:rPr>
        <w:t>: an informal association of federal agency, congressional committee, and interest group that is said to have heavy influence over policy making.</w:t>
      </w:r>
    </w:p>
    <w:p w:rsidR="00CE2ABB" w:rsidRPr="00CE2ABB" w:rsidRDefault="00CE2ABB" w:rsidP="00CE2ABB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595959"/>
          <w:sz w:val="15"/>
          <w:szCs w:val="15"/>
        </w:rPr>
      </w:pPr>
      <w:r w:rsidRPr="00CE2ABB">
        <w:rPr>
          <w:rFonts w:ascii="Arial" w:eastAsia="Times New Roman" w:hAnsi="Arial" w:cs="Arial"/>
          <w:b/>
          <w:bCs/>
          <w:color w:val="595959"/>
          <w:sz w:val="15"/>
          <w:szCs w:val="15"/>
        </w:rPr>
        <w:t>Litigation</w:t>
      </w:r>
      <w:r w:rsidRPr="00CE2ABB">
        <w:rPr>
          <w:rFonts w:ascii="Arial" w:eastAsia="Times New Roman" w:hAnsi="Arial" w:cs="Arial"/>
          <w:color w:val="595959"/>
          <w:sz w:val="15"/>
          <w:szCs w:val="15"/>
        </w:rPr>
        <w:t>: the act or process of carrying out a lawsuit.</w:t>
      </w:r>
    </w:p>
    <w:p w:rsidR="00CE2ABB" w:rsidRPr="00CE2ABB" w:rsidRDefault="00CE2ABB" w:rsidP="00CE2ABB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595959"/>
          <w:sz w:val="15"/>
          <w:szCs w:val="15"/>
        </w:rPr>
      </w:pPr>
      <w:r w:rsidRPr="00CE2ABB">
        <w:rPr>
          <w:rFonts w:ascii="Arial" w:eastAsia="Times New Roman" w:hAnsi="Arial" w:cs="Arial"/>
          <w:b/>
          <w:bCs/>
          <w:color w:val="595959"/>
          <w:sz w:val="15"/>
          <w:szCs w:val="15"/>
          <w:u w:val="single"/>
        </w:rPr>
        <w:t>Lobbying</w:t>
      </w:r>
      <w:r w:rsidRPr="00CE2ABB">
        <w:rPr>
          <w:rFonts w:ascii="Arial" w:eastAsia="Times New Roman" w:hAnsi="Arial" w:cs="Arial"/>
          <w:color w:val="595959"/>
          <w:sz w:val="15"/>
          <w:szCs w:val="15"/>
        </w:rPr>
        <w:t>: attempting to influence policy makers.</w:t>
      </w:r>
    </w:p>
    <w:p w:rsidR="00CE2ABB" w:rsidRPr="00CE2ABB" w:rsidRDefault="00CE2ABB" w:rsidP="00CE2ABB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595959"/>
          <w:sz w:val="15"/>
          <w:szCs w:val="15"/>
        </w:rPr>
      </w:pPr>
      <w:r w:rsidRPr="00CE2ABB">
        <w:rPr>
          <w:rFonts w:ascii="Arial" w:eastAsia="Times New Roman" w:hAnsi="Arial" w:cs="Arial"/>
          <w:b/>
          <w:bCs/>
          <w:color w:val="595959"/>
          <w:sz w:val="15"/>
          <w:szCs w:val="15"/>
        </w:rPr>
        <w:t>Nonpartisan elections</w:t>
      </w:r>
      <w:r w:rsidRPr="00CE2ABB">
        <w:rPr>
          <w:rFonts w:ascii="Arial" w:eastAsia="Times New Roman" w:hAnsi="Arial" w:cs="Arial"/>
          <w:color w:val="595959"/>
          <w:sz w:val="15"/>
          <w:szCs w:val="15"/>
        </w:rPr>
        <w:t>: elections in which candidates are not identified by party membership on the ballot.</w:t>
      </w:r>
    </w:p>
    <w:p w:rsidR="00CE2ABB" w:rsidRPr="00CE2ABB" w:rsidRDefault="00CE2ABB" w:rsidP="00CE2ABB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595959"/>
          <w:sz w:val="15"/>
          <w:szCs w:val="15"/>
        </w:rPr>
      </w:pPr>
      <w:r w:rsidRPr="00CE2ABB">
        <w:rPr>
          <w:rFonts w:ascii="Arial" w:eastAsia="Times New Roman" w:hAnsi="Arial" w:cs="Arial"/>
          <w:b/>
          <w:bCs/>
          <w:color w:val="595959"/>
          <w:sz w:val="15"/>
          <w:szCs w:val="15"/>
        </w:rPr>
        <w:t>Office column ballot</w:t>
      </w:r>
      <w:r w:rsidRPr="00CE2ABB">
        <w:rPr>
          <w:rFonts w:ascii="Arial" w:eastAsia="Times New Roman" w:hAnsi="Arial" w:cs="Arial"/>
          <w:color w:val="595959"/>
          <w:sz w:val="15"/>
          <w:szCs w:val="15"/>
        </w:rPr>
        <w:t xml:space="preserve">: ballot in which candidates are arranged by office rather than party. </w:t>
      </w:r>
      <w:proofErr w:type="gramStart"/>
      <w:r w:rsidRPr="00CE2ABB">
        <w:rPr>
          <w:rFonts w:ascii="Arial" w:eastAsia="Times New Roman" w:hAnsi="Arial" w:cs="Arial"/>
          <w:color w:val="595959"/>
          <w:sz w:val="15"/>
          <w:szCs w:val="15"/>
        </w:rPr>
        <w:t>Encourages split-ticket voting.</w:t>
      </w:r>
      <w:proofErr w:type="gramEnd"/>
    </w:p>
    <w:p w:rsidR="00CE2ABB" w:rsidRPr="00CE2ABB" w:rsidRDefault="00CE2ABB" w:rsidP="00CE2ABB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595959"/>
          <w:sz w:val="15"/>
          <w:szCs w:val="15"/>
        </w:rPr>
      </w:pPr>
      <w:r w:rsidRPr="00CE2ABB">
        <w:rPr>
          <w:rFonts w:ascii="Arial" w:eastAsia="Times New Roman" w:hAnsi="Arial" w:cs="Arial"/>
          <w:b/>
          <w:bCs/>
          <w:color w:val="595959"/>
          <w:sz w:val="15"/>
          <w:szCs w:val="15"/>
        </w:rPr>
        <w:t>Party column ballot</w:t>
      </w:r>
      <w:r w:rsidRPr="00CE2ABB">
        <w:rPr>
          <w:rFonts w:ascii="Arial" w:eastAsia="Times New Roman" w:hAnsi="Arial" w:cs="Arial"/>
          <w:color w:val="595959"/>
          <w:sz w:val="15"/>
          <w:szCs w:val="15"/>
        </w:rPr>
        <w:t xml:space="preserve">: ballot in which candidates are arranged by party rather than office. </w:t>
      </w:r>
      <w:proofErr w:type="gramStart"/>
      <w:r w:rsidRPr="00CE2ABB">
        <w:rPr>
          <w:rFonts w:ascii="Arial" w:eastAsia="Times New Roman" w:hAnsi="Arial" w:cs="Arial"/>
          <w:color w:val="595959"/>
          <w:sz w:val="15"/>
          <w:szCs w:val="15"/>
        </w:rPr>
        <w:t>Encourages straight-ticket voting.</w:t>
      </w:r>
      <w:proofErr w:type="gramEnd"/>
    </w:p>
    <w:p w:rsidR="00CE2ABB" w:rsidRPr="00CE2ABB" w:rsidRDefault="00CE2ABB" w:rsidP="00CE2ABB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595959"/>
          <w:sz w:val="15"/>
          <w:szCs w:val="15"/>
        </w:rPr>
      </w:pPr>
      <w:r w:rsidRPr="00CE2ABB">
        <w:rPr>
          <w:rFonts w:ascii="Arial" w:eastAsia="Times New Roman" w:hAnsi="Arial" w:cs="Arial"/>
          <w:b/>
          <w:bCs/>
          <w:color w:val="595959"/>
          <w:sz w:val="15"/>
          <w:szCs w:val="15"/>
        </w:rPr>
        <w:t>Photo opportunity</w:t>
      </w:r>
      <w:r w:rsidRPr="00CE2ABB">
        <w:rPr>
          <w:rFonts w:ascii="Arial" w:eastAsia="Times New Roman" w:hAnsi="Arial" w:cs="Arial"/>
          <w:color w:val="595959"/>
          <w:sz w:val="15"/>
          <w:szCs w:val="15"/>
        </w:rPr>
        <w:t>: a staged campaign event that attracts favorable visual media coverage, e.g., a candidate reading to a group of school children.</w:t>
      </w:r>
    </w:p>
    <w:p w:rsidR="00CE2ABB" w:rsidRPr="00CE2ABB" w:rsidRDefault="00CE2ABB" w:rsidP="00CE2ABB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595959"/>
          <w:sz w:val="15"/>
          <w:szCs w:val="15"/>
        </w:rPr>
      </w:pPr>
      <w:r w:rsidRPr="00CE2ABB">
        <w:rPr>
          <w:rFonts w:ascii="Arial" w:eastAsia="Times New Roman" w:hAnsi="Arial" w:cs="Arial"/>
          <w:b/>
          <w:bCs/>
          <w:color w:val="595959"/>
          <w:sz w:val="15"/>
          <w:szCs w:val="15"/>
          <w:u w:val="single"/>
        </w:rPr>
        <w:t>Pluralism</w:t>
      </w:r>
      <w:r w:rsidRPr="00CE2ABB">
        <w:rPr>
          <w:rFonts w:ascii="Arial" w:eastAsia="Times New Roman" w:hAnsi="Arial" w:cs="Arial"/>
          <w:color w:val="595959"/>
          <w:sz w:val="15"/>
          <w:szCs w:val="15"/>
        </w:rPr>
        <w:t>: theory that policy making is the result of interest group competition.</w:t>
      </w:r>
    </w:p>
    <w:p w:rsidR="00CE2ABB" w:rsidRPr="00CE2ABB" w:rsidRDefault="00CE2ABB" w:rsidP="00CE2ABB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595959"/>
          <w:sz w:val="15"/>
          <w:szCs w:val="15"/>
        </w:rPr>
      </w:pPr>
      <w:r w:rsidRPr="00CE2ABB">
        <w:rPr>
          <w:rFonts w:ascii="Arial" w:eastAsia="Times New Roman" w:hAnsi="Arial" w:cs="Arial"/>
          <w:b/>
          <w:bCs/>
          <w:color w:val="595959"/>
          <w:sz w:val="15"/>
          <w:szCs w:val="15"/>
          <w:u w:val="single"/>
        </w:rPr>
        <w:t>Political Action Committee (PAC)</w:t>
      </w:r>
      <w:r w:rsidRPr="00CE2ABB">
        <w:rPr>
          <w:rFonts w:ascii="Arial" w:eastAsia="Times New Roman" w:hAnsi="Arial" w:cs="Arial"/>
          <w:b/>
          <w:bCs/>
          <w:color w:val="595959"/>
          <w:sz w:val="15"/>
          <w:szCs w:val="15"/>
        </w:rPr>
        <w:t xml:space="preserve">: </w:t>
      </w:r>
      <w:r w:rsidRPr="00CE2ABB">
        <w:rPr>
          <w:rFonts w:ascii="Arial" w:eastAsia="Times New Roman" w:hAnsi="Arial" w:cs="Arial"/>
          <w:color w:val="595959"/>
          <w:sz w:val="15"/>
          <w:szCs w:val="15"/>
        </w:rPr>
        <w:t>an interest group that raises funds and donates to election campaigns.</w:t>
      </w:r>
    </w:p>
    <w:p w:rsidR="00CE2ABB" w:rsidRPr="00CE2ABB" w:rsidRDefault="00CE2ABB" w:rsidP="00CE2ABB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595959"/>
          <w:sz w:val="15"/>
          <w:szCs w:val="15"/>
        </w:rPr>
      </w:pPr>
      <w:r w:rsidRPr="00CE2ABB">
        <w:rPr>
          <w:rFonts w:ascii="Arial" w:eastAsia="Times New Roman" w:hAnsi="Arial" w:cs="Arial"/>
          <w:b/>
          <w:bCs/>
          <w:color w:val="595959"/>
          <w:sz w:val="15"/>
          <w:szCs w:val="15"/>
        </w:rPr>
        <w:t>Patronage</w:t>
      </w:r>
      <w:r w:rsidRPr="00CE2ABB">
        <w:rPr>
          <w:rFonts w:ascii="Arial" w:eastAsia="Times New Roman" w:hAnsi="Arial" w:cs="Arial"/>
          <w:color w:val="595959"/>
          <w:sz w:val="15"/>
          <w:szCs w:val="15"/>
        </w:rPr>
        <w:t>: appointing loyal party members to government positions.</w:t>
      </w:r>
    </w:p>
    <w:p w:rsidR="00CE2ABB" w:rsidRPr="00CE2ABB" w:rsidRDefault="00CE2ABB" w:rsidP="00CE2ABB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595959"/>
          <w:sz w:val="15"/>
          <w:szCs w:val="15"/>
        </w:rPr>
      </w:pPr>
      <w:r w:rsidRPr="00CE2ABB">
        <w:rPr>
          <w:rFonts w:ascii="Arial" w:eastAsia="Times New Roman" w:hAnsi="Arial" w:cs="Arial"/>
          <w:b/>
          <w:bCs/>
          <w:color w:val="595959"/>
          <w:sz w:val="15"/>
          <w:szCs w:val="15"/>
        </w:rPr>
        <w:t>Revolving door</w:t>
      </w:r>
      <w:r w:rsidRPr="00CE2ABB">
        <w:rPr>
          <w:rFonts w:ascii="Arial" w:eastAsia="Times New Roman" w:hAnsi="Arial" w:cs="Arial"/>
          <w:color w:val="595959"/>
          <w:sz w:val="15"/>
          <w:szCs w:val="15"/>
        </w:rPr>
        <w:t>: the cycle in which a person alternately works for the public sector and private sector, thus blurring the individual's sense of loyalty.</w:t>
      </w:r>
    </w:p>
    <w:p w:rsidR="00CE2ABB" w:rsidRPr="00CE2ABB" w:rsidRDefault="00CE2ABB" w:rsidP="00CE2ABB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595959"/>
          <w:sz w:val="15"/>
          <w:szCs w:val="15"/>
        </w:rPr>
      </w:pPr>
      <w:r w:rsidRPr="00CE2ABB">
        <w:rPr>
          <w:rFonts w:ascii="Arial" w:eastAsia="Times New Roman" w:hAnsi="Arial" w:cs="Arial"/>
          <w:b/>
          <w:bCs/>
          <w:color w:val="595959"/>
          <w:sz w:val="15"/>
          <w:szCs w:val="15"/>
        </w:rPr>
        <w:t>Selective exposure</w:t>
      </w:r>
      <w:r w:rsidRPr="00CE2ABB">
        <w:rPr>
          <w:rFonts w:ascii="Arial" w:eastAsia="Times New Roman" w:hAnsi="Arial" w:cs="Arial"/>
          <w:color w:val="595959"/>
          <w:sz w:val="15"/>
          <w:szCs w:val="15"/>
        </w:rPr>
        <w:t>: the practice of selectively choosing media sources which are in harmony with one's own beliefs</w:t>
      </w:r>
    </w:p>
    <w:p w:rsidR="00CE2ABB" w:rsidRPr="00CE2ABB" w:rsidRDefault="00CE2ABB" w:rsidP="00CE2ABB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595959"/>
          <w:sz w:val="15"/>
          <w:szCs w:val="15"/>
        </w:rPr>
      </w:pPr>
      <w:r w:rsidRPr="00CE2ABB">
        <w:rPr>
          <w:rFonts w:ascii="Arial" w:eastAsia="Times New Roman" w:hAnsi="Arial" w:cs="Arial"/>
          <w:b/>
          <w:bCs/>
          <w:color w:val="595959"/>
          <w:sz w:val="15"/>
          <w:szCs w:val="15"/>
        </w:rPr>
        <w:t>Selective perception</w:t>
      </w:r>
      <w:r w:rsidRPr="00CE2ABB">
        <w:rPr>
          <w:rFonts w:ascii="Arial" w:eastAsia="Times New Roman" w:hAnsi="Arial" w:cs="Arial"/>
          <w:color w:val="595959"/>
          <w:sz w:val="15"/>
          <w:szCs w:val="15"/>
        </w:rPr>
        <w:t>: the practice of perceiving media messages the way one wants to.</w:t>
      </w:r>
    </w:p>
    <w:p w:rsidR="00CE2ABB" w:rsidRPr="00CE2ABB" w:rsidRDefault="00CE2ABB" w:rsidP="00CE2ABB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595959"/>
          <w:sz w:val="15"/>
          <w:szCs w:val="15"/>
        </w:rPr>
      </w:pPr>
      <w:r w:rsidRPr="00CE2ABB">
        <w:rPr>
          <w:rFonts w:ascii="Arial" w:eastAsia="Times New Roman" w:hAnsi="Arial" w:cs="Arial"/>
          <w:b/>
          <w:bCs/>
          <w:color w:val="595959"/>
          <w:sz w:val="15"/>
          <w:szCs w:val="15"/>
        </w:rPr>
        <w:lastRenderedPageBreak/>
        <w:t>Sound bite</w:t>
      </w:r>
      <w:r w:rsidRPr="00CE2ABB">
        <w:rPr>
          <w:rFonts w:ascii="Arial" w:eastAsia="Times New Roman" w:hAnsi="Arial" w:cs="Arial"/>
          <w:color w:val="595959"/>
          <w:sz w:val="15"/>
          <w:szCs w:val="15"/>
        </w:rPr>
        <w:t>: a short, pithy comment that is likely to attract media attention, e.g., Ronald Reagan saying “A recession is when your neighbor loses his job, a depression is when you lose your job, and recovery is when Jimmy Carter loses his job.”</w:t>
      </w:r>
    </w:p>
    <w:p w:rsidR="00CE2ABB" w:rsidRPr="00CE2ABB" w:rsidRDefault="00CE2ABB" w:rsidP="00CE2ABB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595959"/>
          <w:sz w:val="15"/>
          <w:szCs w:val="15"/>
        </w:rPr>
      </w:pPr>
      <w:r w:rsidRPr="00CE2ABB">
        <w:rPr>
          <w:rFonts w:ascii="Arial" w:eastAsia="Times New Roman" w:hAnsi="Arial" w:cs="Arial"/>
          <w:b/>
          <w:bCs/>
          <w:color w:val="595959"/>
          <w:sz w:val="15"/>
          <w:szCs w:val="15"/>
        </w:rPr>
        <w:t>Spin control</w:t>
      </w:r>
      <w:r w:rsidRPr="00CE2ABB">
        <w:rPr>
          <w:rFonts w:ascii="Arial" w:eastAsia="Times New Roman" w:hAnsi="Arial" w:cs="Arial"/>
          <w:color w:val="595959"/>
          <w:sz w:val="15"/>
          <w:szCs w:val="15"/>
        </w:rPr>
        <w:t>: placing a certain slant on a story to deflect negative public attention against a candidate or office holder.</w:t>
      </w:r>
    </w:p>
    <w:p w:rsidR="00CE2ABB" w:rsidRPr="00CE2ABB" w:rsidRDefault="00CE2ABB" w:rsidP="00CE2ABB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595959"/>
          <w:sz w:val="15"/>
          <w:szCs w:val="15"/>
        </w:rPr>
      </w:pPr>
      <w:r w:rsidRPr="00CE2ABB">
        <w:rPr>
          <w:rFonts w:ascii="Arial" w:eastAsia="Times New Roman" w:hAnsi="Arial" w:cs="Arial"/>
          <w:b/>
          <w:bCs/>
          <w:color w:val="595959"/>
          <w:sz w:val="15"/>
          <w:szCs w:val="15"/>
        </w:rPr>
        <w:t>Unit rule</w:t>
      </w:r>
      <w:r w:rsidRPr="00CE2ABB">
        <w:rPr>
          <w:rFonts w:ascii="Arial" w:eastAsia="Times New Roman" w:hAnsi="Arial" w:cs="Arial"/>
          <w:color w:val="595959"/>
          <w:sz w:val="15"/>
          <w:szCs w:val="15"/>
        </w:rPr>
        <w:t>: an abandoned rule of the Democratic Party national convention in which the candidate with the most delegates from a state won all of that state's convention votes.</w:t>
      </w:r>
    </w:p>
    <w:p w:rsidR="00CE2ABB" w:rsidRPr="00CE2ABB" w:rsidRDefault="00CE2ABB" w:rsidP="00CE2ABB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595959"/>
          <w:sz w:val="15"/>
          <w:szCs w:val="15"/>
        </w:rPr>
      </w:pPr>
    </w:p>
    <w:p w:rsidR="00E4005D" w:rsidRDefault="00E4005D"/>
    <w:sectPr w:rsidR="00E4005D" w:rsidSect="00E4005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proofState w:spelling="clean" w:grammar="clean"/>
  <w:defaultTabStop w:val="720"/>
  <w:characterSpacingControl w:val="doNotCompress"/>
  <w:compat/>
  <w:rsids>
    <w:rsidRoot w:val="00CE2ABB"/>
    <w:rsid w:val="00006589"/>
    <w:rsid w:val="00010C99"/>
    <w:rsid w:val="00016487"/>
    <w:rsid w:val="00025FDC"/>
    <w:rsid w:val="000273A1"/>
    <w:rsid w:val="000351F1"/>
    <w:rsid w:val="00051580"/>
    <w:rsid w:val="00053E18"/>
    <w:rsid w:val="000615BE"/>
    <w:rsid w:val="00061A91"/>
    <w:rsid w:val="00061B4D"/>
    <w:rsid w:val="00066094"/>
    <w:rsid w:val="00066905"/>
    <w:rsid w:val="00077154"/>
    <w:rsid w:val="00087CFF"/>
    <w:rsid w:val="0009165E"/>
    <w:rsid w:val="00092C60"/>
    <w:rsid w:val="0009497D"/>
    <w:rsid w:val="000A1664"/>
    <w:rsid w:val="000B00EF"/>
    <w:rsid w:val="000B01F0"/>
    <w:rsid w:val="000B3FC0"/>
    <w:rsid w:val="000C0D35"/>
    <w:rsid w:val="000C4090"/>
    <w:rsid w:val="000C442B"/>
    <w:rsid w:val="000C514D"/>
    <w:rsid w:val="000D1139"/>
    <w:rsid w:val="000D19D7"/>
    <w:rsid w:val="000D46CC"/>
    <w:rsid w:val="000D768D"/>
    <w:rsid w:val="000F122B"/>
    <w:rsid w:val="000F1A06"/>
    <w:rsid w:val="000F401F"/>
    <w:rsid w:val="000F52F5"/>
    <w:rsid w:val="000F6C70"/>
    <w:rsid w:val="000F7CD4"/>
    <w:rsid w:val="001024CF"/>
    <w:rsid w:val="00106D68"/>
    <w:rsid w:val="00115002"/>
    <w:rsid w:val="00115B21"/>
    <w:rsid w:val="00120838"/>
    <w:rsid w:val="001344AD"/>
    <w:rsid w:val="00155989"/>
    <w:rsid w:val="00156C2D"/>
    <w:rsid w:val="00164304"/>
    <w:rsid w:val="00171F48"/>
    <w:rsid w:val="00173134"/>
    <w:rsid w:val="001827E5"/>
    <w:rsid w:val="00197624"/>
    <w:rsid w:val="001A408C"/>
    <w:rsid w:val="001A5417"/>
    <w:rsid w:val="001B2B5B"/>
    <w:rsid w:val="001B38D5"/>
    <w:rsid w:val="001B5500"/>
    <w:rsid w:val="001B5E61"/>
    <w:rsid w:val="001D1C36"/>
    <w:rsid w:val="001D2541"/>
    <w:rsid w:val="001D63F2"/>
    <w:rsid w:val="001E577A"/>
    <w:rsid w:val="001E7371"/>
    <w:rsid w:val="001E76D4"/>
    <w:rsid w:val="001F0A2B"/>
    <w:rsid w:val="001F2E27"/>
    <w:rsid w:val="001F523E"/>
    <w:rsid w:val="00201563"/>
    <w:rsid w:val="00201D46"/>
    <w:rsid w:val="00204DF0"/>
    <w:rsid w:val="00210864"/>
    <w:rsid w:val="00215BD5"/>
    <w:rsid w:val="00216374"/>
    <w:rsid w:val="0022463D"/>
    <w:rsid w:val="0023176E"/>
    <w:rsid w:val="00232EB5"/>
    <w:rsid w:val="002472F4"/>
    <w:rsid w:val="0025437A"/>
    <w:rsid w:val="00264F83"/>
    <w:rsid w:val="00266F1E"/>
    <w:rsid w:val="0028263F"/>
    <w:rsid w:val="00291153"/>
    <w:rsid w:val="00292B30"/>
    <w:rsid w:val="002B1173"/>
    <w:rsid w:val="002B2D8D"/>
    <w:rsid w:val="002D4366"/>
    <w:rsid w:val="002D6F06"/>
    <w:rsid w:val="002D7AA2"/>
    <w:rsid w:val="002E4CBD"/>
    <w:rsid w:val="002E6F3F"/>
    <w:rsid w:val="002F6C9E"/>
    <w:rsid w:val="002F7F22"/>
    <w:rsid w:val="003044D3"/>
    <w:rsid w:val="00304A15"/>
    <w:rsid w:val="003050B1"/>
    <w:rsid w:val="00306C2D"/>
    <w:rsid w:val="00312396"/>
    <w:rsid w:val="00316404"/>
    <w:rsid w:val="00324615"/>
    <w:rsid w:val="00325780"/>
    <w:rsid w:val="00332C06"/>
    <w:rsid w:val="00341C43"/>
    <w:rsid w:val="00342BE8"/>
    <w:rsid w:val="00345073"/>
    <w:rsid w:val="0034627B"/>
    <w:rsid w:val="00346A0B"/>
    <w:rsid w:val="00355E6D"/>
    <w:rsid w:val="003704D0"/>
    <w:rsid w:val="00374271"/>
    <w:rsid w:val="003857C7"/>
    <w:rsid w:val="003878AB"/>
    <w:rsid w:val="00397FEC"/>
    <w:rsid w:val="003A7857"/>
    <w:rsid w:val="003B32EA"/>
    <w:rsid w:val="003B4D87"/>
    <w:rsid w:val="003B5128"/>
    <w:rsid w:val="003B525A"/>
    <w:rsid w:val="003B65B7"/>
    <w:rsid w:val="003B6C44"/>
    <w:rsid w:val="003C5C49"/>
    <w:rsid w:val="003C7ABF"/>
    <w:rsid w:val="003D45B0"/>
    <w:rsid w:val="003E5844"/>
    <w:rsid w:val="003E66E1"/>
    <w:rsid w:val="003F2934"/>
    <w:rsid w:val="003F3950"/>
    <w:rsid w:val="003F4866"/>
    <w:rsid w:val="003F4C8E"/>
    <w:rsid w:val="00400D72"/>
    <w:rsid w:val="0040119F"/>
    <w:rsid w:val="0040254F"/>
    <w:rsid w:val="00405D68"/>
    <w:rsid w:val="0041153A"/>
    <w:rsid w:val="00441E18"/>
    <w:rsid w:val="0044264B"/>
    <w:rsid w:val="00457F27"/>
    <w:rsid w:val="0046354F"/>
    <w:rsid w:val="00481285"/>
    <w:rsid w:val="00482FC1"/>
    <w:rsid w:val="00490075"/>
    <w:rsid w:val="00490374"/>
    <w:rsid w:val="0049097E"/>
    <w:rsid w:val="00490E4D"/>
    <w:rsid w:val="0049146D"/>
    <w:rsid w:val="00492428"/>
    <w:rsid w:val="004A1317"/>
    <w:rsid w:val="004A4BF2"/>
    <w:rsid w:val="004A70FD"/>
    <w:rsid w:val="004A768E"/>
    <w:rsid w:val="004B131D"/>
    <w:rsid w:val="004B3F39"/>
    <w:rsid w:val="004C4202"/>
    <w:rsid w:val="004D2EEB"/>
    <w:rsid w:val="004E2FEE"/>
    <w:rsid w:val="004E53A6"/>
    <w:rsid w:val="004E7884"/>
    <w:rsid w:val="00500150"/>
    <w:rsid w:val="005162CF"/>
    <w:rsid w:val="00516392"/>
    <w:rsid w:val="00517C13"/>
    <w:rsid w:val="0052383A"/>
    <w:rsid w:val="00536C71"/>
    <w:rsid w:val="00543D3B"/>
    <w:rsid w:val="0054413F"/>
    <w:rsid w:val="0054430E"/>
    <w:rsid w:val="00545305"/>
    <w:rsid w:val="00547904"/>
    <w:rsid w:val="00556DBA"/>
    <w:rsid w:val="00573F54"/>
    <w:rsid w:val="005747F1"/>
    <w:rsid w:val="005824D1"/>
    <w:rsid w:val="00585258"/>
    <w:rsid w:val="005873F2"/>
    <w:rsid w:val="0058777D"/>
    <w:rsid w:val="00587791"/>
    <w:rsid w:val="005950C3"/>
    <w:rsid w:val="00595882"/>
    <w:rsid w:val="00595FFA"/>
    <w:rsid w:val="005A05F2"/>
    <w:rsid w:val="005A1BF1"/>
    <w:rsid w:val="005A7739"/>
    <w:rsid w:val="005B2BC1"/>
    <w:rsid w:val="005C09DD"/>
    <w:rsid w:val="005C5A3C"/>
    <w:rsid w:val="005C5ACB"/>
    <w:rsid w:val="005C75B7"/>
    <w:rsid w:val="005D0851"/>
    <w:rsid w:val="005D2368"/>
    <w:rsid w:val="005D7E62"/>
    <w:rsid w:val="005E0CDC"/>
    <w:rsid w:val="005F3FDA"/>
    <w:rsid w:val="006018A1"/>
    <w:rsid w:val="006022E3"/>
    <w:rsid w:val="00604224"/>
    <w:rsid w:val="00612762"/>
    <w:rsid w:val="0061324E"/>
    <w:rsid w:val="00615ADC"/>
    <w:rsid w:val="00621C04"/>
    <w:rsid w:val="0062284D"/>
    <w:rsid w:val="006271C1"/>
    <w:rsid w:val="00627B2E"/>
    <w:rsid w:val="0063625D"/>
    <w:rsid w:val="00643103"/>
    <w:rsid w:val="0064517F"/>
    <w:rsid w:val="00650CD3"/>
    <w:rsid w:val="0065124D"/>
    <w:rsid w:val="00657397"/>
    <w:rsid w:val="0066015C"/>
    <w:rsid w:val="0066024E"/>
    <w:rsid w:val="006834EE"/>
    <w:rsid w:val="00686892"/>
    <w:rsid w:val="00686EAE"/>
    <w:rsid w:val="0069033A"/>
    <w:rsid w:val="006949A1"/>
    <w:rsid w:val="006A01EC"/>
    <w:rsid w:val="006A0428"/>
    <w:rsid w:val="006A0A51"/>
    <w:rsid w:val="006A5474"/>
    <w:rsid w:val="006B1943"/>
    <w:rsid w:val="006B63C7"/>
    <w:rsid w:val="006C3CC9"/>
    <w:rsid w:val="006C5080"/>
    <w:rsid w:val="006D129B"/>
    <w:rsid w:val="006D301F"/>
    <w:rsid w:val="006D7189"/>
    <w:rsid w:val="006E7F22"/>
    <w:rsid w:val="006F1C0E"/>
    <w:rsid w:val="006F5AD1"/>
    <w:rsid w:val="00700C80"/>
    <w:rsid w:val="007031F8"/>
    <w:rsid w:val="007168BB"/>
    <w:rsid w:val="00717B77"/>
    <w:rsid w:val="0073199A"/>
    <w:rsid w:val="0073275B"/>
    <w:rsid w:val="00734F96"/>
    <w:rsid w:val="00736289"/>
    <w:rsid w:val="00740CFB"/>
    <w:rsid w:val="00751114"/>
    <w:rsid w:val="00766047"/>
    <w:rsid w:val="007660EA"/>
    <w:rsid w:val="00771F6E"/>
    <w:rsid w:val="00781144"/>
    <w:rsid w:val="00793BF1"/>
    <w:rsid w:val="007A1C60"/>
    <w:rsid w:val="007A311D"/>
    <w:rsid w:val="007A6D80"/>
    <w:rsid w:val="007B069B"/>
    <w:rsid w:val="007B6076"/>
    <w:rsid w:val="007C43FD"/>
    <w:rsid w:val="007E0E5D"/>
    <w:rsid w:val="007F32F7"/>
    <w:rsid w:val="007F74AE"/>
    <w:rsid w:val="00811D6C"/>
    <w:rsid w:val="00814CA0"/>
    <w:rsid w:val="00824468"/>
    <w:rsid w:val="00832019"/>
    <w:rsid w:val="00832EF0"/>
    <w:rsid w:val="008446F1"/>
    <w:rsid w:val="00844E15"/>
    <w:rsid w:val="0084787F"/>
    <w:rsid w:val="00852F12"/>
    <w:rsid w:val="00860598"/>
    <w:rsid w:val="008610A7"/>
    <w:rsid w:val="00861DCB"/>
    <w:rsid w:val="00864381"/>
    <w:rsid w:val="0087588B"/>
    <w:rsid w:val="00877DA2"/>
    <w:rsid w:val="00882251"/>
    <w:rsid w:val="00885421"/>
    <w:rsid w:val="008971C7"/>
    <w:rsid w:val="008B48EF"/>
    <w:rsid w:val="008D020A"/>
    <w:rsid w:val="008D6AEF"/>
    <w:rsid w:val="008E0BE8"/>
    <w:rsid w:val="008E1C0E"/>
    <w:rsid w:val="008E2576"/>
    <w:rsid w:val="008E686A"/>
    <w:rsid w:val="008F1436"/>
    <w:rsid w:val="008F6F5D"/>
    <w:rsid w:val="0090162A"/>
    <w:rsid w:val="00901C43"/>
    <w:rsid w:val="009028B5"/>
    <w:rsid w:val="009036DF"/>
    <w:rsid w:val="009064E1"/>
    <w:rsid w:val="009104BF"/>
    <w:rsid w:val="009138B2"/>
    <w:rsid w:val="00915F25"/>
    <w:rsid w:val="00916ADA"/>
    <w:rsid w:val="00920DA0"/>
    <w:rsid w:val="0092170B"/>
    <w:rsid w:val="00927AC6"/>
    <w:rsid w:val="00933BA8"/>
    <w:rsid w:val="00936733"/>
    <w:rsid w:val="00945CC4"/>
    <w:rsid w:val="00946094"/>
    <w:rsid w:val="00946B7C"/>
    <w:rsid w:val="00947880"/>
    <w:rsid w:val="0095160D"/>
    <w:rsid w:val="00957312"/>
    <w:rsid w:val="0096249A"/>
    <w:rsid w:val="00967E41"/>
    <w:rsid w:val="009701B8"/>
    <w:rsid w:val="00973FF9"/>
    <w:rsid w:val="00994060"/>
    <w:rsid w:val="00995B00"/>
    <w:rsid w:val="00996566"/>
    <w:rsid w:val="009A30A3"/>
    <w:rsid w:val="009A34D0"/>
    <w:rsid w:val="009A50AA"/>
    <w:rsid w:val="009B0287"/>
    <w:rsid w:val="009B1802"/>
    <w:rsid w:val="009B4B2A"/>
    <w:rsid w:val="009C5C78"/>
    <w:rsid w:val="009C720E"/>
    <w:rsid w:val="009D6779"/>
    <w:rsid w:val="009E0234"/>
    <w:rsid w:val="009F56EC"/>
    <w:rsid w:val="009F7026"/>
    <w:rsid w:val="00A00AA7"/>
    <w:rsid w:val="00A05223"/>
    <w:rsid w:val="00A118C1"/>
    <w:rsid w:val="00A217D7"/>
    <w:rsid w:val="00A2251B"/>
    <w:rsid w:val="00A252A2"/>
    <w:rsid w:val="00A25735"/>
    <w:rsid w:val="00A268C6"/>
    <w:rsid w:val="00A26B37"/>
    <w:rsid w:val="00A305D7"/>
    <w:rsid w:val="00A41A31"/>
    <w:rsid w:val="00A4639D"/>
    <w:rsid w:val="00A56DA0"/>
    <w:rsid w:val="00A60FF3"/>
    <w:rsid w:val="00A61589"/>
    <w:rsid w:val="00A61EDA"/>
    <w:rsid w:val="00A64948"/>
    <w:rsid w:val="00A67FA8"/>
    <w:rsid w:val="00A703DE"/>
    <w:rsid w:val="00A71A8F"/>
    <w:rsid w:val="00A770A8"/>
    <w:rsid w:val="00A87FD3"/>
    <w:rsid w:val="00AA05EC"/>
    <w:rsid w:val="00AA506D"/>
    <w:rsid w:val="00AA62B7"/>
    <w:rsid w:val="00AB20F9"/>
    <w:rsid w:val="00AB4E14"/>
    <w:rsid w:val="00AD3A91"/>
    <w:rsid w:val="00AD4623"/>
    <w:rsid w:val="00AD49C5"/>
    <w:rsid w:val="00AE0778"/>
    <w:rsid w:val="00AE3139"/>
    <w:rsid w:val="00AF1E02"/>
    <w:rsid w:val="00AF37AD"/>
    <w:rsid w:val="00AF4C3A"/>
    <w:rsid w:val="00AF4EEE"/>
    <w:rsid w:val="00B0270C"/>
    <w:rsid w:val="00B03946"/>
    <w:rsid w:val="00B07C32"/>
    <w:rsid w:val="00B13C31"/>
    <w:rsid w:val="00B145B9"/>
    <w:rsid w:val="00B16855"/>
    <w:rsid w:val="00B176C5"/>
    <w:rsid w:val="00B20AAA"/>
    <w:rsid w:val="00B2118B"/>
    <w:rsid w:val="00B22FB4"/>
    <w:rsid w:val="00B2387F"/>
    <w:rsid w:val="00B26AEE"/>
    <w:rsid w:val="00B2702A"/>
    <w:rsid w:val="00B3327D"/>
    <w:rsid w:val="00B37AE1"/>
    <w:rsid w:val="00B575BC"/>
    <w:rsid w:val="00B6148F"/>
    <w:rsid w:val="00B640A6"/>
    <w:rsid w:val="00B67AB1"/>
    <w:rsid w:val="00B70601"/>
    <w:rsid w:val="00B76857"/>
    <w:rsid w:val="00B838F3"/>
    <w:rsid w:val="00B85D2E"/>
    <w:rsid w:val="00B92B39"/>
    <w:rsid w:val="00B942D3"/>
    <w:rsid w:val="00B962B3"/>
    <w:rsid w:val="00BA5FA0"/>
    <w:rsid w:val="00BA75D9"/>
    <w:rsid w:val="00BB02B4"/>
    <w:rsid w:val="00BB61D5"/>
    <w:rsid w:val="00BB7482"/>
    <w:rsid w:val="00BC187F"/>
    <w:rsid w:val="00BC4D6F"/>
    <w:rsid w:val="00BD044C"/>
    <w:rsid w:val="00BD1795"/>
    <w:rsid w:val="00BD2DC5"/>
    <w:rsid w:val="00BD42FC"/>
    <w:rsid w:val="00BD4DB0"/>
    <w:rsid w:val="00BD62FA"/>
    <w:rsid w:val="00BD6917"/>
    <w:rsid w:val="00BE39F1"/>
    <w:rsid w:val="00BF1EC2"/>
    <w:rsid w:val="00BF5645"/>
    <w:rsid w:val="00BF707A"/>
    <w:rsid w:val="00C002CD"/>
    <w:rsid w:val="00C0466B"/>
    <w:rsid w:val="00C04E4E"/>
    <w:rsid w:val="00C11657"/>
    <w:rsid w:val="00C14A11"/>
    <w:rsid w:val="00C22059"/>
    <w:rsid w:val="00C23F01"/>
    <w:rsid w:val="00C30995"/>
    <w:rsid w:val="00C32C6E"/>
    <w:rsid w:val="00C35646"/>
    <w:rsid w:val="00C368E0"/>
    <w:rsid w:val="00C37A37"/>
    <w:rsid w:val="00C42B13"/>
    <w:rsid w:val="00C506A5"/>
    <w:rsid w:val="00C539A0"/>
    <w:rsid w:val="00C57264"/>
    <w:rsid w:val="00C61492"/>
    <w:rsid w:val="00C61705"/>
    <w:rsid w:val="00C651AE"/>
    <w:rsid w:val="00C67B03"/>
    <w:rsid w:val="00C747EB"/>
    <w:rsid w:val="00C755AF"/>
    <w:rsid w:val="00C779B6"/>
    <w:rsid w:val="00C82686"/>
    <w:rsid w:val="00C87A0A"/>
    <w:rsid w:val="00C928BA"/>
    <w:rsid w:val="00C92FB6"/>
    <w:rsid w:val="00C963DC"/>
    <w:rsid w:val="00C969C4"/>
    <w:rsid w:val="00CA21FD"/>
    <w:rsid w:val="00CC2981"/>
    <w:rsid w:val="00CD0EB0"/>
    <w:rsid w:val="00CD10EE"/>
    <w:rsid w:val="00CD2552"/>
    <w:rsid w:val="00CE2ABB"/>
    <w:rsid w:val="00CF2A62"/>
    <w:rsid w:val="00CF4460"/>
    <w:rsid w:val="00D12AB7"/>
    <w:rsid w:val="00D228A2"/>
    <w:rsid w:val="00D22E8B"/>
    <w:rsid w:val="00D25C10"/>
    <w:rsid w:val="00D51478"/>
    <w:rsid w:val="00D51A4F"/>
    <w:rsid w:val="00D53DB0"/>
    <w:rsid w:val="00D60B87"/>
    <w:rsid w:val="00D626B2"/>
    <w:rsid w:val="00D70F84"/>
    <w:rsid w:val="00D716EC"/>
    <w:rsid w:val="00D71C8A"/>
    <w:rsid w:val="00D74B32"/>
    <w:rsid w:val="00D75D0A"/>
    <w:rsid w:val="00D7666B"/>
    <w:rsid w:val="00D76F87"/>
    <w:rsid w:val="00D80D07"/>
    <w:rsid w:val="00D95BBC"/>
    <w:rsid w:val="00DA15CC"/>
    <w:rsid w:val="00DB46AC"/>
    <w:rsid w:val="00DB47C5"/>
    <w:rsid w:val="00DB5C74"/>
    <w:rsid w:val="00DB7E05"/>
    <w:rsid w:val="00DD6B9B"/>
    <w:rsid w:val="00DD6CC3"/>
    <w:rsid w:val="00DF612C"/>
    <w:rsid w:val="00E060FC"/>
    <w:rsid w:val="00E14541"/>
    <w:rsid w:val="00E20A9E"/>
    <w:rsid w:val="00E21A2B"/>
    <w:rsid w:val="00E21E6D"/>
    <w:rsid w:val="00E247EC"/>
    <w:rsid w:val="00E2493C"/>
    <w:rsid w:val="00E36B13"/>
    <w:rsid w:val="00E4005D"/>
    <w:rsid w:val="00E4025A"/>
    <w:rsid w:val="00E43470"/>
    <w:rsid w:val="00E50583"/>
    <w:rsid w:val="00E5227A"/>
    <w:rsid w:val="00E6038A"/>
    <w:rsid w:val="00E60566"/>
    <w:rsid w:val="00E62427"/>
    <w:rsid w:val="00E6400C"/>
    <w:rsid w:val="00E67E23"/>
    <w:rsid w:val="00E75C5B"/>
    <w:rsid w:val="00E75FEF"/>
    <w:rsid w:val="00E815D1"/>
    <w:rsid w:val="00E849B7"/>
    <w:rsid w:val="00E95221"/>
    <w:rsid w:val="00EA0514"/>
    <w:rsid w:val="00EA427F"/>
    <w:rsid w:val="00EC3858"/>
    <w:rsid w:val="00EC5C6E"/>
    <w:rsid w:val="00EC5F70"/>
    <w:rsid w:val="00ED13CD"/>
    <w:rsid w:val="00EE1317"/>
    <w:rsid w:val="00EF66F6"/>
    <w:rsid w:val="00EF79CB"/>
    <w:rsid w:val="00F02239"/>
    <w:rsid w:val="00F07A8E"/>
    <w:rsid w:val="00F115A4"/>
    <w:rsid w:val="00F157AC"/>
    <w:rsid w:val="00F25236"/>
    <w:rsid w:val="00F32903"/>
    <w:rsid w:val="00F3495D"/>
    <w:rsid w:val="00F41DB8"/>
    <w:rsid w:val="00F526B5"/>
    <w:rsid w:val="00F52ED1"/>
    <w:rsid w:val="00F5695D"/>
    <w:rsid w:val="00F6477D"/>
    <w:rsid w:val="00F674CC"/>
    <w:rsid w:val="00F707AE"/>
    <w:rsid w:val="00F71A7B"/>
    <w:rsid w:val="00F758E7"/>
    <w:rsid w:val="00F968FF"/>
    <w:rsid w:val="00FA0D85"/>
    <w:rsid w:val="00FB4490"/>
    <w:rsid w:val="00FB4557"/>
    <w:rsid w:val="00FB6DE4"/>
    <w:rsid w:val="00FE32E7"/>
    <w:rsid w:val="00FE3C3F"/>
    <w:rsid w:val="00FF4DB6"/>
    <w:rsid w:val="00FF6ACB"/>
    <w:rsid w:val="00FF70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005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E2A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293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293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470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6571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056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84347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37044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40141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38602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04612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057919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500</Words>
  <Characters>2853</Characters>
  <Application>Microsoft Office Word</Application>
  <DocSecurity>0</DocSecurity>
  <Lines>23</Lines>
  <Paragraphs>6</Paragraphs>
  <ScaleCrop>false</ScaleCrop>
  <Company>mvusd</Company>
  <LinksUpToDate>false</LinksUpToDate>
  <CharactersWithSpaces>3347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smcclure</dc:creator>
  <cp:keywords/>
  <dc:description/>
  <cp:lastModifiedBy>smcclure</cp:lastModifiedBy>
  <cp:revision>2</cp:revision>
  <dcterms:created xsi:type="dcterms:W3CDTF">2011-11-01T20:10:00Z</dcterms:created>
  <dcterms:modified xsi:type="dcterms:W3CDTF">2011-11-01T20:10:00Z</dcterms:modified>
</cp:coreProperties>
</file>