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A623F" w14:textId="77777777" w:rsidR="00F54843" w:rsidRDefault="00F54843"/>
    <w:p w14:paraId="14278021" w14:textId="77777777" w:rsidR="00F54843" w:rsidRDefault="00F54843"/>
    <w:p w14:paraId="094C7492" w14:textId="77777777" w:rsidR="00F54843" w:rsidRDefault="00F54843"/>
    <w:p w14:paraId="6627D108" w14:textId="77777777" w:rsidR="00F54843" w:rsidRDefault="00F54843"/>
    <w:p w14:paraId="06862779" w14:textId="77777777" w:rsidR="00F54843" w:rsidRDefault="00F54843" w:rsidP="00F54843">
      <w:pPr>
        <w:rPr>
          <w:rFonts w:ascii="Times New Roman" w:hAnsi="Times New Roman"/>
          <w:b/>
          <w:sz w:val="22"/>
          <w:szCs w:val="22"/>
        </w:rPr>
      </w:pPr>
    </w:p>
    <w:p w14:paraId="4C92AE0C" w14:textId="77777777" w:rsidR="00F54843" w:rsidRDefault="00F54843" w:rsidP="00F54843">
      <w:pPr>
        <w:rPr>
          <w:rFonts w:ascii="Times New Roman" w:hAnsi="Times New Roman"/>
          <w:b/>
          <w:sz w:val="22"/>
          <w:szCs w:val="22"/>
        </w:rPr>
      </w:pPr>
    </w:p>
    <w:p w14:paraId="7EEBA067" w14:textId="37EF05FD" w:rsidR="00F54843" w:rsidRPr="00A15777" w:rsidRDefault="00F54843" w:rsidP="00F54843">
      <w:pPr>
        <w:jc w:val="center"/>
        <w:rPr>
          <w:rFonts w:ascii="Times New Roman" w:hAnsi="Times New Roman"/>
          <w:b/>
          <w:sz w:val="22"/>
          <w:szCs w:val="22"/>
        </w:rPr>
      </w:pPr>
      <w:r w:rsidRPr="00A15777">
        <w:rPr>
          <w:rFonts w:ascii="Times New Roman" w:hAnsi="Times New Roman"/>
          <w:b/>
          <w:sz w:val="22"/>
          <w:szCs w:val="22"/>
        </w:rPr>
        <w:t>ATTENDANCE ZONE</w:t>
      </w:r>
      <w:r>
        <w:rPr>
          <w:rFonts w:ascii="Times New Roman" w:hAnsi="Times New Roman"/>
          <w:b/>
          <w:sz w:val="22"/>
          <w:szCs w:val="22"/>
        </w:rPr>
        <w:t xml:space="preserve"> and </w:t>
      </w:r>
      <w:r w:rsidRPr="00A15777">
        <w:rPr>
          <w:rFonts w:ascii="Times New Roman" w:hAnsi="Times New Roman"/>
          <w:b/>
          <w:sz w:val="22"/>
          <w:szCs w:val="22"/>
        </w:rPr>
        <w:t>STUDENT ADMISSIONS</w:t>
      </w:r>
    </w:p>
    <w:p w14:paraId="57F05F18" w14:textId="77777777" w:rsidR="00F54843" w:rsidRDefault="00F54843" w:rsidP="00F54843">
      <w:pPr>
        <w:rPr>
          <w:rFonts w:ascii="Times New Roman" w:hAnsi="Times New Roman"/>
          <w:sz w:val="22"/>
          <w:szCs w:val="22"/>
          <w:u w:val="single"/>
        </w:rPr>
      </w:pPr>
    </w:p>
    <w:p w14:paraId="307596E4" w14:textId="322BDDFF" w:rsidR="00F54843" w:rsidRPr="00A15777" w:rsidRDefault="00F54843" w:rsidP="00F54843">
      <w:pPr>
        <w:rPr>
          <w:rFonts w:ascii="Times New Roman" w:hAnsi="Times New Roman"/>
          <w:b/>
          <w:sz w:val="22"/>
          <w:szCs w:val="22"/>
          <w:u w:val="single"/>
        </w:rPr>
      </w:pPr>
      <w:r w:rsidRPr="00A15777">
        <w:rPr>
          <w:rFonts w:ascii="Times New Roman" w:hAnsi="Times New Roman"/>
          <w:sz w:val="22"/>
          <w:szCs w:val="22"/>
          <w:u w:val="single"/>
        </w:rPr>
        <w:t>A</w:t>
      </w:r>
      <w:r w:rsidRPr="00A15777">
        <w:rPr>
          <w:rFonts w:ascii="Times New Roman" w:hAnsi="Times New Roman"/>
          <w:b/>
          <w:sz w:val="22"/>
          <w:szCs w:val="22"/>
          <w:u w:val="single"/>
        </w:rPr>
        <w:t>ttendance Zone</w:t>
      </w:r>
    </w:p>
    <w:p w14:paraId="2A2A6BE4" w14:textId="77777777" w:rsidR="00F54843" w:rsidRPr="00A15777" w:rsidRDefault="00F54843" w:rsidP="00F54843">
      <w:pPr>
        <w:rPr>
          <w:rFonts w:ascii="Times New Roman" w:hAnsi="Times New Roman"/>
          <w:sz w:val="22"/>
          <w:szCs w:val="22"/>
        </w:rPr>
      </w:pPr>
    </w:p>
    <w:p w14:paraId="3879D31C" w14:textId="77777777" w:rsidR="00F54843" w:rsidRPr="00A15777" w:rsidRDefault="00F54843" w:rsidP="00F54843">
      <w:pPr>
        <w:rPr>
          <w:rFonts w:ascii="Times New Roman" w:hAnsi="Times New Roman"/>
          <w:sz w:val="22"/>
          <w:szCs w:val="22"/>
        </w:rPr>
      </w:pPr>
      <w:r w:rsidRPr="00F54843">
        <w:rPr>
          <w:rFonts w:ascii="Times New Roman" w:hAnsi="Times New Roman"/>
          <w:sz w:val="22"/>
          <w:szCs w:val="22"/>
        </w:rPr>
        <w:t xml:space="preserve">Primary Attendance Zone: </w:t>
      </w:r>
      <w:r w:rsidRPr="00A15777">
        <w:rPr>
          <w:rFonts w:ascii="Times New Roman" w:hAnsi="Times New Roman"/>
          <w:sz w:val="22"/>
          <w:szCs w:val="22"/>
        </w:rPr>
        <w:t>All students in grades K-5 who reside within Clayton County are eligible to enroll.</w:t>
      </w:r>
    </w:p>
    <w:p w14:paraId="34A4A560" w14:textId="77777777" w:rsidR="00F54843" w:rsidRPr="00A15777" w:rsidRDefault="00F54843" w:rsidP="00F54843">
      <w:pPr>
        <w:rPr>
          <w:rFonts w:ascii="Times New Roman" w:hAnsi="Times New Roman"/>
          <w:sz w:val="22"/>
          <w:szCs w:val="22"/>
        </w:rPr>
      </w:pPr>
    </w:p>
    <w:p w14:paraId="2B69234D" w14:textId="67C59DBD" w:rsidR="00F54843" w:rsidRPr="00A15777" w:rsidRDefault="00F54843" w:rsidP="00F54843">
      <w:pPr>
        <w:rPr>
          <w:rFonts w:ascii="Times New Roman" w:hAnsi="Times New Roman"/>
          <w:sz w:val="22"/>
          <w:szCs w:val="22"/>
        </w:rPr>
      </w:pPr>
      <w:r w:rsidRPr="00F54843">
        <w:rPr>
          <w:rFonts w:ascii="Times New Roman" w:hAnsi="Times New Roman"/>
          <w:sz w:val="22"/>
          <w:szCs w:val="22"/>
        </w:rPr>
        <w:t>Priority Status:</w:t>
      </w:r>
      <w:r w:rsidRPr="00A15777">
        <w:rPr>
          <w:rFonts w:ascii="Times New Roman" w:hAnsi="Times New Roman"/>
          <w:sz w:val="22"/>
          <w:szCs w:val="22"/>
        </w:rPr>
        <w:t xml:space="preserve"> Pursuant to O.C.G.A. § 20-2-2066(a)(1), UAFA shall provide priority status for enrollment in the following order:</w:t>
      </w:r>
    </w:p>
    <w:p w14:paraId="7B7C0920" w14:textId="77777777" w:rsidR="00F54843" w:rsidRPr="00F54843" w:rsidRDefault="00F54843" w:rsidP="00F54843">
      <w:pPr>
        <w:pStyle w:val="ListParagraph"/>
        <w:numPr>
          <w:ilvl w:val="0"/>
          <w:numId w:val="3"/>
        </w:numPr>
        <w:rPr>
          <w:rFonts w:ascii="Times New Roman" w:hAnsi="Times New Roman"/>
          <w:sz w:val="22"/>
          <w:szCs w:val="22"/>
        </w:rPr>
      </w:pPr>
      <w:r w:rsidRPr="00F54843">
        <w:rPr>
          <w:rFonts w:ascii="Times New Roman" w:hAnsi="Times New Roman"/>
          <w:sz w:val="22"/>
          <w:szCs w:val="22"/>
        </w:rPr>
        <w:t xml:space="preserve">Siblings of currently enrolled UAFA students.  A “sibling is defined as a brother/sister, half-brother/sister, or stepbrother/sister who resides in the same household.  </w:t>
      </w:r>
    </w:p>
    <w:p w14:paraId="60770DC1" w14:textId="77777777" w:rsidR="00F54843" w:rsidRPr="00F54843" w:rsidRDefault="00F54843" w:rsidP="00F54843">
      <w:pPr>
        <w:pStyle w:val="ListParagraph"/>
        <w:numPr>
          <w:ilvl w:val="0"/>
          <w:numId w:val="3"/>
        </w:numPr>
        <w:rPr>
          <w:rFonts w:ascii="Times New Roman" w:hAnsi="Times New Roman"/>
          <w:sz w:val="22"/>
          <w:szCs w:val="22"/>
        </w:rPr>
      </w:pPr>
      <w:r w:rsidRPr="00F54843">
        <w:rPr>
          <w:rFonts w:ascii="Times New Roman" w:hAnsi="Times New Roman"/>
          <w:sz w:val="22"/>
          <w:szCs w:val="22"/>
        </w:rPr>
        <w:t>Children of the faculty, staff, and Governing Board.</w:t>
      </w:r>
    </w:p>
    <w:p w14:paraId="52578C24" w14:textId="77777777" w:rsidR="00F54843" w:rsidRPr="00A15777" w:rsidRDefault="00F54843" w:rsidP="00F54843">
      <w:pPr>
        <w:rPr>
          <w:rFonts w:ascii="Times New Roman" w:hAnsi="Times New Roman"/>
          <w:sz w:val="22"/>
          <w:szCs w:val="22"/>
        </w:rPr>
      </w:pPr>
    </w:p>
    <w:p w14:paraId="03A8118E" w14:textId="77777777" w:rsidR="00F54843" w:rsidRPr="00A15777" w:rsidRDefault="00F54843" w:rsidP="00F54843">
      <w:pPr>
        <w:rPr>
          <w:rFonts w:ascii="Times New Roman" w:hAnsi="Times New Roman"/>
          <w:sz w:val="22"/>
          <w:szCs w:val="22"/>
          <w:u w:val="single"/>
        </w:rPr>
      </w:pPr>
      <w:r w:rsidRPr="00A15777">
        <w:rPr>
          <w:rFonts w:ascii="Times New Roman" w:hAnsi="Times New Roman"/>
          <w:b/>
          <w:sz w:val="22"/>
          <w:szCs w:val="22"/>
          <w:u w:val="single"/>
        </w:rPr>
        <w:t>Student Admissions and Enrollment</w:t>
      </w:r>
    </w:p>
    <w:p w14:paraId="61B62B35" w14:textId="33CA6FE2" w:rsidR="00F54843" w:rsidRPr="00A15777" w:rsidRDefault="00F54843" w:rsidP="00F54843">
      <w:pPr>
        <w:rPr>
          <w:rFonts w:ascii="Times New Roman" w:hAnsi="Times New Roman"/>
          <w:sz w:val="22"/>
          <w:szCs w:val="22"/>
        </w:rPr>
      </w:pPr>
      <w:r w:rsidRPr="00A15777">
        <w:rPr>
          <w:rFonts w:ascii="Times New Roman" w:hAnsi="Times New Roman"/>
          <w:sz w:val="22"/>
          <w:szCs w:val="22"/>
        </w:rPr>
        <w:t xml:space="preserve">The rules and procedures concerning </w:t>
      </w:r>
      <w:r>
        <w:rPr>
          <w:rFonts w:ascii="Times New Roman" w:hAnsi="Times New Roman"/>
          <w:sz w:val="22"/>
          <w:szCs w:val="22"/>
        </w:rPr>
        <w:t xml:space="preserve">the </w:t>
      </w:r>
      <w:r w:rsidRPr="00A15777">
        <w:rPr>
          <w:rFonts w:ascii="Times New Roman" w:hAnsi="Times New Roman"/>
          <w:sz w:val="22"/>
          <w:szCs w:val="22"/>
        </w:rPr>
        <w:t>admission of students, including the process for the random selection, will be as follows:</w:t>
      </w:r>
    </w:p>
    <w:p w14:paraId="24A47A0E" w14:textId="77777777" w:rsidR="00F54843" w:rsidRPr="00A15777" w:rsidRDefault="00F54843" w:rsidP="00F54843">
      <w:pPr>
        <w:rPr>
          <w:rFonts w:ascii="Times New Roman" w:hAnsi="Times New Roman"/>
          <w:sz w:val="22"/>
          <w:szCs w:val="22"/>
        </w:rPr>
      </w:pPr>
    </w:p>
    <w:p w14:paraId="54EB30D8"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The school shall employ the use of a registration form to be submitted in a timely manner (</w:t>
      </w:r>
      <w:r w:rsidRPr="00A15777">
        <w:rPr>
          <w:rFonts w:ascii="Times New Roman" w:hAnsi="Times New Roman"/>
          <w:i/>
          <w:sz w:val="22"/>
          <w:szCs w:val="22"/>
        </w:rPr>
        <w:t>Refer to Appendix F:  Enrollment Application</w:t>
      </w:r>
      <w:r w:rsidRPr="00A15777">
        <w:rPr>
          <w:rFonts w:ascii="Times New Roman" w:hAnsi="Times New Roman"/>
          <w:sz w:val="22"/>
          <w:szCs w:val="22"/>
        </w:rPr>
        <w:t>) which shall include basic information required for entry into the lottery.  Once students have secured a slot at the school, parents shall submit an enrollment form (</w:t>
      </w:r>
      <w:r w:rsidRPr="00A15777">
        <w:rPr>
          <w:rFonts w:ascii="Times New Roman" w:hAnsi="Times New Roman"/>
          <w:i/>
          <w:sz w:val="22"/>
          <w:szCs w:val="22"/>
        </w:rPr>
        <w:t>Refer to Appendix F:  Enrollment Application Packet</w:t>
      </w:r>
      <w:r w:rsidRPr="00A15777">
        <w:rPr>
          <w:rFonts w:ascii="Times New Roman" w:hAnsi="Times New Roman"/>
          <w:sz w:val="22"/>
          <w:szCs w:val="22"/>
        </w:rPr>
        <w:t xml:space="preserve">), which includes all pertinent information required to fully enroll the student in the school.  Enrollment forms shall be submitted within 5 business days following notification that the student has secured a slot. </w:t>
      </w:r>
    </w:p>
    <w:p w14:paraId="5DBDAC6D" w14:textId="77777777" w:rsidR="00F54843" w:rsidRPr="00A15777" w:rsidRDefault="00F54843" w:rsidP="00F54843">
      <w:pPr>
        <w:rPr>
          <w:rFonts w:ascii="Times New Roman" w:hAnsi="Times New Roman"/>
          <w:sz w:val="22"/>
          <w:szCs w:val="22"/>
        </w:rPr>
      </w:pPr>
    </w:p>
    <w:p w14:paraId="508CC942" w14:textId="334E26ED" w:rsidR="00F54843" w:rsidRPr="00A15777" w:rsidRDefault="00F54843" w:rsidP="00F54843">
      <w:pPr>
        <w:rPr>
          <w:rFonts w:ascii="Times New Roman" w:hAnsi="Times New Roman"/>
          <w:sz w:val="22"/>
          <w:szCs w:val="22"/>
        </w:rPr>
      </w:pPr>
      <w:r w:rsidRPr="00A15777">
        <w:rPr>
          <w:rFonts w:ascii="Times New Roman" w:hAnsi="Times New Roman"/>
          <w:sz w:val="22"/>
          <w:szCs w:val="22"/>
        </w:rPr>
        <w:t xml:space="preserve">In October prior to the start of the initial year, the Governing Board will conduct monthly community meetings throughout Clayton County in which registration forms will be accepted on a first-come, first served basis. At such time, parents shall also submit an enrollment form required to fully enroll the student in the school.  In the summer prior to the start of school, families will be invited for an orientation at the school to tour the school facility, meet the </w:t>
      </w:r>
      <w:r>
        <w:rPr>
          <w:rFonts w:ascii="Times New Roman" w:hAnsi="Times New Roman"/>
          <w:sz w:val="22"/>
          <w:szCs w:val="22"/>
        </w:rPr>
        <w:t>school's</w:t>
      </w:r>
      <w:r w:rsidRPr="00A15777">
        <w:rPr>
          <w:rFonts w:ascii="Times New Roman" w:hAnsi="Times New Roman"/>
          <w:sz w:val="22"/>
          <w:szCs w:val="22"/>
        </w:rPr>
        <w:t xml:space="preserve"> teaching and administrative staff, and receive pertinent information regarding enrollment at UAFA. Contingent that the school has not met its projected enrollments, registration will continue through the duration of the school year.  </w:t>
      </w:r>
    </w:p>
    <w:p w14:paraId="4411C5E3" w14:textId="77777777" w:rsidR="00F54843" w:rsidRPr="00A15777" w:rsidRDefault="00F54843" w:rsidP="00F54843">
      <w:pPr>
        <w:rPr>
          <w:rFonts w:ascii="Times New Roman" w:hAnsi="Times New Roman"/>
          <w:sz w:val="22"/>
          <w:szCs w:val="22"/>
        </w:rPr>
      </w:pPr>
    </w:p>
    <w:p w14:paraId="78E1784B"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In subsequent years, admissions shall be handled in the following manner: Prior to regular registration there will be a pre-enrollment phase for returning students and their siblings and students of governing board members and teachers. Registration forms and information regarding the cutoff date for pre-enrollment will be sent at least 2 weeks prior to the start of the pre-enrollment period. All eligible returning students and their siblings and other eligible priority status students who submit enrollment forms during the pre-enrollment period will be enrolled for the following school year unless there are not enough spaces available in any particular grade. In that case, all returning students who submit complete registrations during the pre-enrollment period will be enrolled, and the siblings will be enrolled based on a lottery to be held in an open forum on the date stated in the pre-enrollment information. The pre-enrollment process will not occur prior to the first year of operation.</w:t>
      </w:r>
    </w:p>
    <w:p w14:paraId="7CD0C57C" w14:textId="77777777" w:rsidR="00F54843" w:rsidRPr="00A15777" w:rsidRDefault="00F54843" w:rsidP="00F54843">
      <w:pPr>
        <w:rPr>
          <w:rFonts w:ascii="Times New Roman" w:hAnsi="Times New Roman"/>
          <w:sz w:val="22"/>
          <w:szCs w:val="22"/>
        </w:rPr>
      </w:pPr>
    </w:p>
    <w:p w14:paraId="7C50FAFF" w14:textId="77777777" w:rsidR="00F54843" w:rsidRDefault="00F54843" w:rsidP="00F54843">
      <w:pPr>
        <w:rPr>
          <w:rFonts w:ascii="Times New Roman" w:hAnsi="Times New Roman"/>
          <w:sz w:val="22"/>
          <w:szCs w:val="22"/>
        </w:rPr>
      </w:pPr>
      <w:r w:rsidRPr="00A15777">
        <w:rPr>
          <w:rFonts w:ascii="Times New Roman" w:hAnsi="Times New Roman"/>
          <w:sz w:val="22"/>
          <w:szCs w:val="22"/>
        </w:rPr>
        <w:t xml:space="preserve">The dates of the registration period shall be established by the Governing Board each year and shall end no later than the last day of February for the school year beginning the fall of the same year (i.e. February </w:t>
      </w:r>
    </w:p>
    <w:p w14:paraId="004B395B" w14:textId="77777777" w:rsidR="00F54843" w:rsidRDefault="00F54843" w:rsidP="00F54843">
      <w:pPr>
        <w:rPr>
          <w:rFonts w:ascii="Times New Roman" w:hAnsi="Times New Roman"/>
          <w:sz w:val="22"/>
          <w:szCs w:val="22"/>
        </w:rPr>
      </w:pPr>
    </w:p>
    <w:p w14:paraId="29E89DEF" w14:textId="77777777" w:rsidR="00F54843" w:rsidRDefault="00F54843" w:rsidP="00F54843">
      <w:pPr>
        <w:rPr>
          <w:rFonts w:ascii="Times New Roman" w:hAnsi="Times New Roman"/>
          <w:sz w:val="22"/>
          <w:szCs w:val="22"/>
        </w:rPr>
      </w:pPr>
    </w:p>
    <w:p w14:paraId="77D39E02" w14:textId="77777777" w:rsidR="00F54843" w:rsidRDefault="00F54843" w:rsidP="00F54843">
      <w:pPr>
        <w:rPr>
          <w:rFonts w:ascii="Times New Roman" w:hAnsi="Times New Roman"/>
          <w:sz w:val="22"/>
          <w:szCs w:val="22"/>
        </w:rPr>
      </w:pPr>
    </w:p>
    <w:p w14:paraId="70352A25" w14:textId="5BFF9A69" w:rsidR="00F54843" w:rsidRPr="00A15777" w:rsidRDefault="00F54843" w:rsidP="00F54843">
      <w:pPr>
        <w:rPr>
          <w:rFonts w:ascii="Times New Roman" w:hAnsi="Times New Roman"/>
          <w:sz w:val="22"/>
          <w:szCs w:val="22"/>
        </w:rPr>
      </w:pPr>
      <w:r w:rsidRPr="00A15777">
        <w:rPr>
          <w:rFonts w:ascii="Times New Roman" w:hAnsi="Times New Roman"/>
          <w:sz w:val="22"/>
          <w:szCs w:val="22"/>
        </w:rPr>
        <w:t>of 2020 for the 2020-2021 school year).  The public lottery shall be held</w:t>
      </w:r>
      <w:proofErr w:type="gramStart"/>
      <w:r w:rsidRPr="00A15777">
        <w:rPr>
          <w:rFonts w:ascii="Times New Roman" w:hAnsi="Times New Roman"/>
          <w:sz w:val="22"/>
          <w:szCs w:val="22"/>
        </w:rPr>
        <w:t>….(</w:t>
      </w:r>
      <w:proofErr w:type="gramEnd"/>
      <w:r w:rsidRPr="00A15777">
        <w:rPr>
          <w:rFonts w:ascii="Times New Roman" w:hAnsi="Times New Roman"/>
          <w:sz w:val="22"/>
          <w:szCs w:val="22"/>
        </w:rPr>
        <w:t>i.e., within 2 weeks of the close of the registration period.)</w:t>
      </w:r>
    </w:p>
    <w:p w14:paraId="429EB046" w14:textId="77777777" w:rsidR="00F54843" w:rsidRPr="00A15777" w:rsidRDefault="00F54843" w:rsidP="00F54843">
      <w:pPr>
        <w:rPr>
          <w:rFonts w:ascii="Times New Roman" w:hAnsi="Times New Roman"/>
          <w:sz w:val="22"/>
          <w:szCs w:val="22"/>
        </w:rPr>
      </w:pPr>
    </w:p>
    <w:p w14:paraId="5CDD3762"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Except for the initial year of operation, UAFA agrees to complete registration for the upcoming school year and provide the names, grade level, and addresses of all accepted students to the GA Department of Education no later than June 1.</w:t>
      </w:r>
    </w:p>
    <w:p w14:paraId="2DA28F28" w14:textId="77777777" w:rsidR="00F54843" w:rsidRPr="00A15777" w:rsidRDefault="00F54843" w:rsidP="00F54843">
      <w:pPr>
        <w:rPr>
          <w:rFonts w:ascii="Times New Roman" w:hAnsi="Times New Roman"/>
          <w:sz w:val="22"/>
          <w:szCs w:val="22"/>
        </w:rPr>
      </w:pPr>
    </w:p>
    <w:p w14:paraId="505AC23A" w14:textId="77777777" w:rsidR="00F54843" w:rsidRPr="00A15777" w:rsidRDefault="00F54843" w:rsidP="00F54843">
      <w:pPr>
        <w:rPr>
          <w:rFonts w:ascii="Times New Roman" w:hAnsi="Times New Roman"/>
          <w:b/>
          <w:sz w:val="22"/>
          <w:szCs w:val="22"/>
          <w:u w:val="single"/>
        </w:rPr>
      </w:pPr>
      <w:r w:rsidRPr="00A15777">
        <w:rPr>
          <w:rFonts w:ascii="Times New Roman" w:hAnsi="Times New Roman"/>
          <w:b/>
          <w:sz w:val="22"/>
          <w:szCs w:val="22"/>
          <w:u w:val="single"/>
        </w:rPr>
        <w:t>Timetable for Registering and Admitting Students</w:t>
      </w:r>
    </w:p>
    <w:tbl>
      <w:tblPr>
        <w:tblpPr w:leftFromText="180" w:rightFromText="180" w:bottomFromText="160" w:vertAnchor="text" w:horzAnchor="margin" w:tblpY="94"/>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8"/>
        <w:gridCol w:w="4838"/>
      </w:tblGrid>
      <w:tr w:rsidR="00F54843" w:rsidRPr="00A15777" w14:paraId="57C433B8" w14:textId="77777777" w:rsidTr="00C20202">
        <w:trPr>
          <w:trHeight w:val="407"/>
        </w:trPr>
        <w:tc>
          <w:tcPr>
            <w:tcW w:w="4838" w:type="dxa"/>
            <w:tcBorders>
              <w:top w:val="single" w:sz="4" w:space="0" w:color="auto"/>
              <w:left w:val="single" w:sz="4" w:space="0" w:color="auto"/>
              <w:bottom w:val="single" w:sz="4" w:space="0" w:color="auto"/>
              <w:right w:val="single" w:sz="4" w:space="0" w:color="auto"/>
            </w:tcBorders>
            <w:hideMark/>
          </w:tcPr>
          <w:p w14:paraId="44DA1CF6" w14:textId="77777777" w:rsidR="00F54843" w:rsidRPr="00A15777" w:rsidRDefault="00F54843" w:rsidP="00C20202">
            <w:pPr>
              <w:rPr>
                <w:rFonts w:ascii="Times New Roman" w:hAnsi="Times New Roman"/>
                <w:i/>
                <w:sz w:val="22"/>
                <w:szCs w:val="22"/>
                <w:u w:val="single"/>
              </w:rPr>
            </w:pPr>
            <w:r w:rsidRPr="00A15777">
              <w:rPr>
                <w:rFonts w:ascii="Times New Roman" w:hAnsi="Times New Roman"/>
                <w:i/>
                <w:sz w:val="22"/>
                <w:szCs w:val="22"/>
                <w:u w:val="single"/>
              </w:rPr>
              <w:t>Task</w:t>
            </w:r>
          </w:p>
        </w:tc>
        <w:tc>
          <w:tcPr>
            <w:tcW w:w="4838" w:type="dxa"/>
            <w:tcBorders>
              <w:top w:val="single" w:sz="4" w:space="0" w:color="auto"/>
              <w:left w:val="single" w:sz="4" w:space="0" w:color="auto"/>
              <w:bottom w:val="single" w:sz="4" w:space="0" w:color="auto"/>
              <w:right w:val="single" w:sz="4" w:space="0" w:color="auto"/>
            </w:tcBorders>
            <w:hideMark/>
          </w:tcPr>
          <w:p w14:paraId="7E95E6CD" w14:textId="77777777" w:rsidR="00F54843" w:rsidRPr="00A15777" w:rsidRDefault="00F54843" w:rsidP="00C20202">
            <w:pPr>
              <w:rPr>
                <w:rFonts w:ascii="Times New Roman" w:hAnsi="Times New Roman"/>
                <w:i/>
                <w:sz w:val="22"/>
                <w:szCs w:val="22"/>
                <w:u w:val="single"/>
              </w:rPr>
            </w:pPr>
            <w:r w:rsidRPr="00A15777">
              <w:rPr>
                <w:rFonts w:ascii="Times New Roman" w:hAnsi="Times New Roman"/>
                <w:i/>
                <w:sz w:val="22"/>
                <w:szCs w:val="22"/>
                <w:u w:val="single"/>
              </w:rPr>
              <w:t>Months</w:t>
            </w:r>
          </w:p>
        </w:tc>
      </w:tr>
      <w:tr w:rsidR="00F54843" w:rsidRPr="00A15777" w14:paraId="5AF25576" w14:textId="77777777" w:rsidTr="00C20202">
        <w:trPr>
          <w:trHeight w:val="407"/>
        </w:trPr>
        <w:tc>
          <w:tcPr>
            <w:tcW w:w="4838" w:type="dxa"/>
            <w:tcBorders>
              <w:top w:val="single" w:sz="4" w:space="0" w:color="auto"/>
              <w:left w:val="single" w:sz="4" w:space="0" w:color="auto"/>
              <w:bottom w:val="single" w:sz="4" w:space="0" w:color="auto"/>
              <w:right w:val="single" w:sz="4" w:space="0" w:color="auto"/>
            </w:tcBorders>
            <w:hideMark/>
          </w:tcPr>
          <w:p w14:paraId="1D00ED64" w14:textId="77777777" w:rsidR="00F54843" w:rsidRPr="00A15777" w:rsidRDefault="00F54843" w:rsidP="00C20202">
            <w:pPr>
              <w:rPr>
                <w:rFonts w:ascii="Times New Roman" w:hAnsi="Times New Roman"/>
                <w:i/>
                <w:sz w:val="22"/>
                <w:szCs w:val="22"/>
              </w:rPr>
            </w:pPr>
            <w:r w:rsidRPr="00A15777">
              <w:rPr>
                <w:rFonts w:ascii="Times New Roman" w:hAnsi="Times New Roman"/>
                <w:i/>
                <w:sz w:val="22"/>
                <w:szCs w:val="22"/>
              </w:rPr>
              <w:t>Orientation/ Pre-Enrollment</w:t>
            </w:r>
          </w:p>
        </w:tc>
        <w:tc>
          <w:tcPr>
            <w:tcW w:w="4838" w:type="dxa"/>
            <w:tcBorders>
              <w:top w:val="single" w:sz="4" w:space="0" w:color="auto"/>
              <w:left w:val="single" w:sz="4" w:space="0" w:color="auto"/>
              <w:bottom w:val="single" w:sz="4" w:space="0" w:color="auto"/>
              <w:right w:val="single" w:sz="4" w:space="0" w:color="auto"/>
            </w:tcBorders>
            <w:hideMark/>
          </w:tcPr>
          <w:p w14:paraId="479FDD1C" w14:textId="77777777" w:rsidR="00F54843" w:rsidRPr="00A15777" w:rsidRDefault="00F54843" w:rsidP="00C20202">
            <w:pPr>
              <w:rPr>
                <w:rFonts w:ascii="Times New Roman" w:hAnsi="Times New Roman"/>
                <w:i/>
                <w:sz w:val="22"/>
                <w:szCs w:val="22"/>
              </w:rPr>
            </w:pPr>
            <w:r w:rsidRPr="00A15777">
              <w:rPr>
                <w:rFonts w:ascii="Times New Roman" w:hAnsi="Times New Roman"/>
                <w:i/>
                <w:sz w:val="22"/>
                <w:szCs w:val="22"/>
              </w:rPr>
              <w:t>January 1 through January 31</w:t>
            </w:r>
          </w:p>
        </w:tc>
      </w:tr>
      <w:tr w:rsidR="00F54843" w:rsidRPr="00A15777" w14:paraId="38961DE0" w14:textId="77777777" w:rsidTr="00C20202">
        <w:trPr>
          <w:trHeight w:val="407"/>
        </w:trPr>
        <w:tc>
          <w:tcPr>
            <w:tcW w:w="4838" w:type="dxa"/>
            <w:tcBorders>
              <w:top w:val="single" w:sz="4" w:space="0" w:color="auto"/>
              <w:left w:val="single" w:sz="4" w:space="0" w:color="auto"/>
              <w:bottom w:val="single" w:sz="4" w:space="0" w:color="auto"/>
              <w:right w:val="single" w:sz="4" w:space="0" w:color="auto"/>
            </w:tcBorders>
            <w:hideMark/>
          </w:tcPr>
          <w:p w14:paraId="1DC564FD" w14:textId="77777777" w:rsidR="00F54843" w:rsidRPr="00A15777" w:rsidRDefault="00F54843" w:rsidP="00C20202">
            <w:pPr>
              <w:rPr>
                <w:rFonts w:ascii="Times New Roman" w:hAnsi="Times New Roman"/>
                <w:i/>
                <w:sz w:val="22"/>
                <w:szCs w:val="22"/>
              </w:rPr>
            </w:pPr>
            <w:r w:rsidRPr="00A15777">
              <w:rPr>
                <w:rFonts w:ascii="Times New Roman" w:hAnsi="Times New Roman"/>
                <w:i/>
                <w:sz w:val="22"/>
                <w:szCs w:val="22"/>
              </w:rPr>
              <w:t>Registration</w:t>
            </w:r>
          </w:p>
        </w:tc>
        <w:tc>
          <w:tcPr>
            <w:tcW w:w="4838" w:type="dxa"/>
            <w:tcBorders>
              <w:top w:val="single" w:sz="4" w:space="0" w:color="auto"/>
              <w:left w:val="single" w:sz="4" w:space="0" w:color="auto"/>
              <w:bottom w:val="single" w:sz="4" w:space="0" w:color="auto"/>
              <w:right w:val="single" w:sz="4" w:space="0" w:color="auto"/>
            </w:tcBorders>
            <w:hideMark/>
          </w:tcPr>
          <w:p w14:paraId="38BFFE93" w14:textId="77777777" w:rsidR="00F54843" w:rsidRPr="00A15777" w:rsidRDefault="00F54843" w:rsidP="00C20202">
            <w:pPr>
              <w:rPr>
                <w:rFonts w:ascii="Times New Roman" w:hAnsi="Times New Roman"/>
                <w:i/>
                <w:sz w:val="22"/>
                <w:szCs w:val="22"/>
              </w:rPr>
            </w:pPr>
            <w:r w:rsidRPr="00A15777">
              <w:rPr>
                <w:rFonts w:ascii="Times New Roman" w:hAnsi="Times New Roman"/>
                <w:i/>
                <w:sz w:val="22"/>
                <w:szCs w:val="22"/>
              </w:rPr>
              <w:t>February 1 through February 28(29)</w:t>
            </w:r>
          </w:p>
        </w:tc>
      </w:tr>
      <w:tr w:rsidR="00F54843" w:rsidRPr="00A15777" w14:paraId="639B4677" w14:textId="77777777" w:rsidTr="00C20202">
        <w:trPr>
          <w:trHeight w:val="407"/>
        </w:trPr>
        <w:tc>
          <w:tcPr>
            <w:tcW w:w="4838" w:type="dxa"/>
            <w:tcBorders>
              <w:top w:val="single" w:sz="4" w:space="0" w:color="auto"/>
              <w:left w:val="single" w:sz="4" w:space="0" w:color="auto"/>
              <w:bottom w:val="single" w:sz="4" w:space="0" w:color="auto"/>
              <w:right w:val="single" w:sz="4" w:space="0" w:color="auto"/>
            </w:tcBorders>
            <w:hideMark/>
          </w:tcPr>
          <w:p w14:paraId="7204F75C" w14:textId="77777777" w:rsidR="00F54843" w:rsidRPr="00A15777" w:rsidRDefault="00F54843" w:rsidP="00C20202">
            <w:pPr>
              <w:rPr>
                <w:rFonts w:ascii="Times New Roman" w:hAnsi="Times New Roman"/>
                <w:i/>
                <w:sz w:val="22"/>
                <w:szCs w:val="22"/>
              </w:rPr>
            </w:pPr>
            <w:r w:rsidRPr="00A15777">
              <w:rPr>
                <w:rFonts w:ascii="Times New Roman" w:hAnsi="Times New Roman"/>
                <w:i/>
                <w:sz w:val="22"/>
                <w:szCs w:val="22"/>
              </w:rPr>
              <w:t>Public Lottery</w:t>
            </w:r>
          </w:p>
        </w:tc>
        <w:tc>
          <w:tcPr>
            <w:tcW w:w="4838" w:type="dxa"/>
            <w:tcBorders>
              <w:top w:val="single" w:sz="4" w:space="0" w:color="auto"/>
              <w:left w:val="single" w:sz="4" w:space="0" w:color="auto"/>
              <w:bottom w:val="single" w:sz="4" w:space="0" w:color="auto"/>
              <w:right w:val="single" w:sz="4" w:space="0" w:color="auto"/>
            </w:tcBorders>
            <w:hideMark/>
          </w:tcPr>
          <w:p w14:paraId="43926E39" w14:textId="77777777" w:rsidR="00F54843" w:rsidRPr="00A15777" w:rsidRDefault="00F54843" w:rsidP="00C20202">
            <w:pPr>
              <w:rPr>
                <w:rFonts w:ascii="Times New Roman" w:hAnsi="Times New Roman"/>
                <w:i/>
                <w:sz w:val="22"/>
                <w:szCs w:val="22"/>
              </w:rPr>
            </w:pPr>
            <w:r w:rsidRPr="00A15777">
              <w:rPr>
                <w:rFonts w:ascii="Times New Roman" w:hAnsi="Times New Roman"/>
                <w:i/>
                <w:sz w:val="22"/>
                <w:szCs w:val="22"/>
              </w:rPr>
              <w:t>By March 15</w:t>
            </w:r>
          </w:p>
        </w:tc>
      </w:tr>
    </w:tbl>
    <w:p w14:paraId="56EB2131" w14:textId="77777777" w:rsidR="00F54843" w:rsidRPr="00A15777" w:rsidRDefault="00F54843" w:rsidP="00F54843">
      <w:pPr>
        <w:rPr>
          <w:rFonts w:ascii="Times New Roman" w:hAnsi="Times New Roman"/>
          <w:sz w:val="22"/>
          <w:szCs w:val="22"/>
        </w:rPr>
      </w:pPr>
    </w:p>
    <w:p w14:paraId="1565261A" w14:textId="77777777" w:rsidR="00F54843" w:rsidRPr="00A15777" w:rsidRDefault="00F54843" w:rsidP="00F54843">
      <w:pPr>
        <w:rPr>
          <w:rFonts w:ascii="Times New Roman" w:hAnsi="Times New Roman"/>
          <w:sz w:val="22"/>
          <w:szCs w:val="22"/>
          <w:u w:val="single"/>
        </w:rPr>
      </w:pPr>
      <w:r w:rsidRPr="00A15777">
        <w:rPr>
          <w:rFonts w:ascii="Times New Roman" w:hAnsi="Times New Roman"/>
          <w:b/>
          <w:sz w:val="22"/>
          <w:szCs w:val="22"/>
          <w:u w:val="single"/>
        </w:rPr>
        <w:t>Lottery and Waiting List</w:t>
      </w:r>
      <w:r w:rsidRPr="00A15777">
        <w:rPr>
          <w:rFonts w:ascii="Times New Roman" w:hAnsi="Times New Roman"/>
          <w:sz w:val="22"/>
          <w:szCs w:val="22"/>
          <w:u w:val="single"/>
        </w:rPr>
        <w:t xml:space="preserve"> </w:t>
      </w:r>
    </w:p>
    <w:p w14:paraId="647369FE"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If a lottery is required, the lottery will be held in an open forum at the time and place listed in the registration materials, fliers posted around the Clayton County Community, and/or the school’s website. The lottery will be conducted in a manner that is consistent with the Georgia Charter Schools Act and that ensures that each eligible student receives an equal chance of being selected. All names will be selected in each lottery and the students who are not selected for registration will be placed on a waiting list in the order in which their name was selected. Once all grades are filled or once the lottery, if necessary, is complete, any additional students who register shall be placed at the end of the waiting list on a first come, first served basis.</w:t>
      </w:r>
    </w:p>
    <w:p w14:paraId="3AB6181B" w14:textId="77777777" w:rsidR="00F54843" w:rsidRPr="00A15777" w:rsidRDefault="00F54843" w:rsidP="00F54843">
      <w:pPr>
        <w:rPr>
          <w:rFonts w:ascii="Times New Roman" w:hAnsi="Times New Roman"/>
          <w:sz w:val="22"/>
          <w:szCs w:val="22"/>
        </w:rPr>
      </w:pPr>
    </w:p>
    <w:p w14:paraId="76C78DAF"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Currently enrolled students will fill all seats first. Once all currently enrolled students have been placed, current siblings of students will fill any open allotments. Students of current faculty, staff, and board members will have next priority in any open allotments. If there are more applicants than available slots, a lottery will take place for all other applicants. Each priority level will have its own lottery.</w:t>
      </w:r>
    </w:p>
    <w:p w14:paraId="60937685" w14:textId="77777777" w:rsidR="00F54843" w:rsidRPr="00550507" w:rsidRDefault="00F54843" w:rsidP="00F54843">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6887"/>
        <w:gridCol w:w="1222"/>
      </w:tblGrid>
      <w:tr w:rsidR="00F54843" w:rsidRPr="00550507" w14:paraId="7EF974D0" w14:textId="77777777" w:rsidTr="00C20202">
        <w:tc>
          <w:tcPr>
            <w:tcW w:w="1255" w:type="dxa"/>
            <w:shd w:val="clear" w:color="auto" w:fill="FDE9D9"/>
            <w:vAlign w:val="center"/>
          </w:tcPr>
          <w:p w14:paraId="1436C794" w14:textId="77777777" w:rsidR="00F54843" w:rsidRPr="00550507" w:rsidRDefault="00F54843" w:rsidP="00C20202">
            <w:pPr>
              <w:jc w:val="center"/>
              <w:rPr>
                <w:rFonts w:ascii="Times New Roman" w:hAnsi="Times New Roman"/>
                <w:b/>
                <w:i/>
                <w:color w:val="000000"/>
              </w:rPr>
            </w:pPr>
            <w:r w:rsidRPr="00550507">
              <w:rPr>
                <w:rFonts w:ascii="Times New Roman" w:hAnsi="Times New Roman"/>
                <w:b/>
                <w:i/>
                <w:color w:val="000000"/>
              </w:rPr>
              <w:t>Check any applicable enrollment priorities</w:t>
            </w:r>
          </w:p>
        </w:tc>
        <w:tc>
          <w:tcPr>
            <w:tcW w:w="7560" w:type="dxa"/>
            <w:shd w:val="clear" w:color="auto" w:fill="FDE9D9"/>
            <w:vAlign w:val="center"/>
          </w:tcPr>
          <w:p w14:paraId="14932487" w14:textId="77777777" w:rsidR="00F54843" w:rsidRPr="00550507" w:rsidRDefault="00F54843" w:rsidP="00C20202">
            <w:pPr>
              <w:jc w:val="center"/>
              <w:rPr>
                <w:rFonts w:ascii="Times New Roman" w:hAnsi="Times New Roman"/>
                <w:b/>
                <w:color w:val="000000"/>
              </w:rPr>
            </w:pPr>
            <w:r w:rsidRPr="00550507">
              <w:rPr>
                <w:rFonts w:ascii="Times New Roman" w:hAnsi="Times New Roman"/>
                <w:b/>
                <w:color w:val="000000"/>
              </w:rPr>
              <w:t>O.C.G.A. § 20-2-2066(a)(1) Enrollment Priorities</w:t>
            </w:r>
          </w:p>
        </w:tc>
        <w:tc>
          <w:tcPr>
            <w:tcW w:w="1255" w:type="dxa"/>
            <w:shd w:val="clear" w:color="auto" w:fill="FDE9D9"/>
            <w:vAlign w:val="center"/>
          </w:tcPr>
          <w:p w14:paraId="6BED0583" w14:textId="77777777" w:rsidR="00F54843" w:rsidRPr="00550507" w:rsidRDefault="00F54843" w:rsidP="00C20202">
            <w:pPr>
              <w:jc w:val="center"/>
              <w:rPr>
                <w:rFonts w:ascii="Times New Roman" w:hAnsi="Times New Roman"/>
                <w:b/>
                <w:color w:val="000000"/>
              </w:rPr>
            </w:pPr>
            <w:r w:rsidRPr="00550507">
              <w:rPr>
                <w:rFonts w:ascii="Times New Roman" w:hAnsi="Times New Roman"/>
                <w:b/>
                <w:color w:val="000000"/>
              </w:rPr>
              <w:t>Ranking</w:t>
            </w:r>
          </w:p>
        </w:tc>
      </w:tr>
      <w:tr w:rsidR="00F54843" w:rsidRPr="00550507" w14:paraId="15E074D7" w14:textId="77777777" w:rsidTr="00C20202">
        <w:tc>
          <w:tcPr>
            <w:tcW w:w="1255" w:type="dxa"/>
            <w:shd w:val="clear" w:color="auto" w:fill="auto"/>
            <w:vAlign w:val="center"/>
          </w:tcPr>
          <w:p w14:paraId="43034413" w14:textId="77777777" w:rsidR="00F54843" w:rsidRPr="00550507" w:rsidRDefault="00F54843" w:rsidP="00C20202">
            <w:pPr>
              <w:jc w:val="center"/>
              <w:rPr>
                <w:rFonts w:ascii="Times New Roman" w:hAnsi="Times New Roman"/>
                <w:color w:val="000000"/>
              </w:rPr>
            </w:pPr>
            <w:r w:rsidRPr="00550507">
              <w:rPr>
                <w:rFonts w:ascii="Times New Roman" w:hAnsi="Times New Roman"/>
                <w:color w:val="000000"/>
              </w:rPr>
              <w:t>X</w:t>
            </w:r>
          </w:p>
        </w:tc>
        <w:tc>
          <w:tcPr>
            <w:tcW w:w="7560" w:type="dxa"/>
            <w:shd w:val="clear" w:color="auto" w:fill="auto"/>
          </w:tcPr>
          <w:p w14:paraId="6F57781F"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A sibling of a student enrolled in the charter school.</w:t>
            </w:r>
          </w:p>
        </w:tc>
        <w:tc>
          <w:tcPr>
            <w:tcW w:w="1255" w:type="dxa"/>
            <w:shd w:val="clear" w:color="auto" w:fill="auto"/>
            <w:vAlign w:val="center"/>
          </w:tcPr>
          <w:p w14:paraId="09A83AB2" w14:textId="77777777" w:rsidR="00F54843" w:rsidRPr="00550507" w:rsidRDefault="00F54843" w:rsidP="00C20202">
            <w:pPr>
              <w:jc w:val="center"/>
              <w:rPr>
                <w:rFonts w:ascii="Times New Roman" w:hAnsi="Times New Roman"/>
                <w:color w:val="000000"/>
              </w:rPr>
            </w:pPr>
            <w:r w:rsidRPr="00550507">
              <w:rPr>
                <w:rFonts w:ascii="Times New Roman" w:hAnsi="Times New Roman"/>
                <w:color w:val="000000"/>
              </w:rPr>
              <w:t>1</w:t>
            </w:r>
          </w:p>
        </w:tc>
      </w:tr>
      <w:tr w:rsidR="00F54843" w:rsidRPr="00550507" w14:paraId="6F9C435F" w14:textId="77777777" w:rsidTr="00C20202">
        <w:tc>
          <w:tcPr>
            <w:tcW w:w="1255" w:type="dxa"/>
            <w:shd w:val="clear" w:color="auto" w:fill="auto"/>
            <w:vAlign w:val="center"/>
          </w:tcPr>
          <w:p w14:paraId="5EEF1C18" w14:textId="77777777" w:rsidR="00F54843" w:rsidRPr="00550507" w:rsidRDefault="00F54843" w:rsidP="00C20202">
            <w:pPr>
              <w:jc w:val="center"/>
              <w:rPr>
                <w:rFonts w:ascii="Times New Roman" w:hAnsi="Times New Roman"/>
                <w:color w:val="000000"/>
              </w:rPr>
            </w:pPr>
            <w:r>
              <w:rPr>
                <w:rFonts w:ascii="Times New Roman" w:hAnsi="Times New Roman"/>
                <w:color w:val="000000"/>
              </w:rPr>
              <w:t>N/A</w:t>
            </w:r>
          </w:p>
        </w:tc>
        <w:tc>
          <w:tcPr>
            <w:tcW w:w="7560" w:type="dxa"/>
            <w:shd w:val="clear" w:color="auto" w:fill="auto"/>
          </w:tcPr>
          <w:p w14:paraId="1615A335"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A sibling of a student enrolled in another local school designated in the charter contract (school name:</w:t>
            </w:r>
            <w:r w:rsidRPr="00550507">
              <w:rPr>
                <w:rFonts w:ascii="Times New Roman" w:hAnsi="Times New Roman"/>
              </w:rPr>
              <w:fldChar w:fldCharType="begin">
                <w:ffData>
                  <w:name w:val="Text26"/>
                  <w:enabled/>
                  <w:calcOnExit w:val="0"/>
                  <w:textInput/>
                </w:ffData>
              </w:fldChar>
            </w:r>
            <w:r w:rsidRPr="00550507">
              <w:rPr>
                <w:rFonts w:ascii="Times New Roman" w:hAnsi="Times New Roman"/>
              </w:rPr>
              <w:instrText xml:space="preserve"> FORMTEXT </w:instrText>
            </w:r>
            <w:r w:rsidRPr="00550507">
              <w:rPr>
                <w:rFonts w:ascii="Times New Roman" w:hAnsi="Times New Roman"/>
              </w:rPr>
            </w:r>
            <w:r w:rsidRPr="00550507">
              <w:rPr>
                <w:rFonts w:ascii="Times New Roman" w:hAnsi="Times New Roman"/>
              </w:rPr>
              <w:fldChar w:fldCharType="separate"/>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noProof/>
              </w:rPr>
              <w:t xml:space="preserve">                </w:t>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rPr>
              <w:fldChar w:fldCharType="end"/>
            </w:r>
            <w:r w:rsidRPr="00550507">
              <w:rPr>
                <w:rFonts w:ascii="Times New Roman" w:hAnsi="Times New Roman"/>
              </w:rPr>
              <w:t>)</w:t>
            </w:r>
            <w:r w:rsidRPr="00550507">
              <w:rPr>
                <w:rFonts w:ascii="Times New Roman" w:hAnsi="Times New Roman"/>
                <w:color w:val="000000"/>
              </w:rPr>
              <w:t>.</w:t>
            </w:r>
          </w:p>
        </w:tc>
        <w:tc>
          <w:tcPr>
            <w:tcW w:w="1255" w:type="dxa"/>
            <w:shd w:val="clear" w:color="auto" w:fill="auto"/>
            <w:vAlign w:val="center"/>
          </w:tcPr>
          <w:p w14:paraId="5722DD9A" w14:textId="77777777" w:rsidR="00F54843" w:rsidRPr="00550507" w:rsidRDefault="00F54843" w:rsidP="00C20202">
            <w:pPr>
              <w:jc w:val="center"/>
              <w:rPr>
                <w:rFonts w:ascii="Times New Roman" w:hAnsi="Times New Roman"/>
                <w:color w:val="000000"/>
              </w:rPr>
            </w:pPr>
            <w:r>
              <w:rPr>
                <w:rFonts w:ascii="Times New Roman" w:hAnsi="Times New Roman"/>
                <w:color w:val="000000"/>
              </w:rPr>
              <w:t>N/A</w:t>
            </w:r>
          </w:p>
        </w:tc>
      </w:tr>
      <w:tr w:rsidR="00F54843" w:rsidRPr="00550507" w14:paraId="64A211B7" w14:textId="77777777" w:rsidTr="00C20202">
        <w:tc>
          <w:tcPr>
            <w:tcW w:w="1255" w:type="dxa"/>
            <w:shd w:val="clear" w:color="auto" w:fill="auto"/>
            <w:vAlign w:val="center"/>
          </w:tcPr>
          <w:p w14:paraId="58D178F7" w14:textId="77777777" w:rsidR="00F54843" w:rsidRPr="00550507" w:rsidRDefault="00F54843" w:rsidP="00C20202">
            <w:pPr>
              <w:jc w:val="center"/>
              <w:rPr>
                <w:rFonts w:ascii="Times New Roman" w:hAnsi="Times New Roman"/>
                <w:color w:val="000000"/>
              </w:rPr>
            </w:pPr>
            <w:r w:rsidRPr="00550507">
              <w:rPr>
                <w:rFonts w:ascii="Times New Roman" w:hAnsi="Times New Roman"/>
                <w:color w:val="000000"/>
              </w:rPr>
              <w:t>X</w:t>
            </w:r>
          </w:p>
        </w:tc>
        <w:tc>
          <w:tcPr>
            <w:tcW w:w="7560" w:type="dxa"/>
            <w:shd w:val="clear" w:color="auto" w:fill="auto"/>
          </w:tcPr>
          <w:p w14:paraId="771A7378"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A student whose parent or guardian is a member of the governing board of the charter school or is a full-time teacher, professional, or other employee at the charter school.</w:t>
            </w:r>
          </w:p>
        </w:tc>
        <w:tc>
          <w:tcPr>
            <w:tcW w:w="1255" w:type="dxa"/>
            <w:shd w:val="clear" w:color="auto" w:fill="auto"/>
            <w:vAlign w:val="center"/>
          </w:tcPr>
          <w:p w14:paraId="4CCCB755" w14:textId="77777777" w:rsidR="00F54843" w:rsidRPr="00550507" w:rsidRDefault="00F54843" w:rsidP="00C20202">
            <w:pPr>
              <w:jc w:val="center"/>
              <w:rPr>
                <w:rFonts w:ascii="Times New Roman" w:hAnsi="Times New Roman"/>
                <w:color w:val="000000"/>
              </w:rPr>
            </w:pPr>
            <w:r w:rsidRPr="00550507">
              <w:rPr>
                <w:rFonts w:ascii="Times New Roman" w:hAnsi="Times New Roman"/>
                <w:color w:val="000000"/>
              </w:rPr>
              <w:t>2</w:t>
            </w:r>
          </w:p>
        </w:tc>
      </w:tr>
      <w:tr w:rsidR="00F54843" w:rsidRPr="00550507" w14:paraId="50C5CDEA" w14:textId="77777777" w:rsidTr="00C20202">
        <w:tc>
          <w:tcPr>
            <w:tcW w:w="1255" w:type="dxa"/>
            <w:shd w:val="clear" w:color="auto" w:fill="auto"/>
            <w:vAlign w:val="center"/>
          </w:tcPr>
          <w:p w14:paraId="388E9184" w14:textId="77777777" w:rsidR="00F54843" w:rsidRPr="00550507" w:rsidRDefault="00F54843" w:rsidP="00C20202">
            <w:pPr>
              <w:jc w:val="center"/>
              <w:rPr>
                <w:rFonts w:ascii="Times New Roman" w:hAnsi="Times New Roman"/>
                <w:color w:val="000000"/>
              </w:rPr>
            </w:pPr>
            <w:r>
              <w:rPr>
                <w:rFonts w:ascii="Times New Roman" w:hAnsi="Times New Roman"/>
                <w:color w:val="000000"/>
              </w:rPr>
              <w:t>N/A</w:t>
            </w:r>
          </w:p>
        </w:tc>
        <w:tc>
          <w:tcPr>
            <w:tcW w:w="7560" w:type="dxa"/>
            <w:shd w:val="clear" w:color="auto" w:fill="auto"/>
          </w:tcPr>
          <w:p w14:paraId="50714E58"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Students matriculating from a local school designated in the charter contract (school name:</w:t>
            </w:r>
            <w:r w:rsidRPr="00550507">
              <w:rPr>
                <w:rFonts w:ascii="Times New Roman" w:hAnsi="Times New Roman"/>
              </w:rPr>
              <w:fldChar w:fldCharType="begin">
                <w:ffData>
                  <w:name w:val="Text26"/>
                  <w:enabled/>
                  <w:calcOnExit w:val="0"/>
                  <w:textInput/>
                </w:ffData>
              </w:fldChar>
            </w:r>
            <w:r w:rsidRPr="00550507">
              <w:rPr>
                <w:rFonts w:ascii="Times New Roman" w:hAnsi="Times New Roman"/>
              </w:rPr>
              <w:instrText xml:space="preserve"> FORMTEXT </w:instrText>
            </w:r>
            <w:r w:rsidRPr="00550507">
              <w:rPr>
                <w:rFonts w:ascii="Times New Roman" w:hAnsi="Times New Roman"/>
              </w:rPr>
            </w:r>
            <w:r w:rsidRPr="00550507">
              <w:rPr>
                <w:rFonts w:ascii="Times New Roman" w:hAnsi="Times New Roman"/>
              </w:rPr>
              <w:fldChar w:fldCharType="separate"/>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noProof/>
              </w:rPr>
              <w:t xml:space="preserve">               </w:t>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rPr>
              <w:fldChar w:fldCharType="end"/>
            </w:r>
            <w:r w:rsidRPr="00550507">
              <w:rPr>
                <w:rFonts w:ascii="Times New Roman" w:hAnsi="Times New Roman"/>
              </w:rPr>
              <w:t>)</w:t>
            </w:r>
            <w:r w:rsidRPr="00550507">
              <w:rPr>
                <w:rFonts w:ascii="Times New Roman" w:hAnsi="Times New Roman"/>
                <w:color w:val="000000"/>
              </w:rPr>
              <w:t>.</w:t>
            </w:r>
          </w:p>
        </w:tc>
        <w:tc>
          <w:tcPr>
            <w:tcW w:w="1255" w:type="dxa"/>
            <w:shd w:val="clear" w:color="auto" w:fill="auto"/>
            <w:vAlign w:val="center"/>
          </w:tcPr>
          <w:p w14:paraId="25D75432" w14:textId="77777777" w:rsidR="00F54843" w:rsidRPr="00550507" w:rsidRDefault="00F54843" w:rsidP="00C20202">
            <w:pPr>
              <w:jc w:val="center"/>
              <w:rPr>
                <w:rFonts w:ascii="Times New Roman" w:hAnsi="Times New Roman"/>
                <w:color w:val="000000"/>
              </w:rPr>
            </w:pPr>
            <w:r>
              <w:rPr>
                <w:rFonts w:ascii="Times New Roman" w:hAnsi="Times New Roman"/>
                <w:color w:val="000000"/>
              </w:rPr>
              <w:t>N/A</w:t>
            </w:r>
          </w:p>
        </w:tc>
      </w:tr>
      <w:tr w:rsidR="00F54843" w:rsidRPr="00550507" w14:paraId="67E32925" w14:textId="77777777" w:rsidTr="00C20202">
        <w:tc>
          <w:tcPr>
            <w:tcW w:w="1255" w:type="dxa"/>
            <w:shd w:val="clear" w:color="auto" w:fill="auto"/>
            <w:vAlign w:val="center"/>
          </w:tcPr>
          <w:p w14:paraId="4F797C59" w14:textId="77777777" w:rsidR="00F54843" w:rsidRPr="00550507" w:rsidRDefault="00F54843" w:rsidP="00C20202">
            <w:pPr>
              <w:jc w:val="center"/>
              <w:rPr>
                <w:rFonts w:ascii="Times New Roman" w:hAnsi="Times New Roman"/>
                <w:color w:val="000000"/>
              </w:rPr>
            </w:pPr>
            <w:r>
              <w:rPr>
                <w:rFonts w:ascii="Times New Roman" w:hAnsi="Times New Roman"/>
                <w:color w:val="000000"/>
              </w:rPr>
              <w:t>N/A</w:t>
            </w:r>
          </w:p>
        </w:tc>
        <w:tc>
          <w:tcPr>
            <w:tcW w:w="7560" w:type="dxa"/>
            <w:shd w:val="clear" w:color="auto" w:fill="auto"/>
          </w:tcPr>
          <w:p w14:paraId="02A44338"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Children who matriculate from a pre-kindergarten program (program name:</w:t>
            </w:r>
            <w:r w:rsidRPr="00550507">
              <w:rPr>
                <w:rFonts w:ascii="Times New Roman" w:hAnsi="Times New Roman"/>
              </w:rPr>
              <w:fldChar w:fldCharType="begin">
                <w:ffData>
                  <w:name w:val="Text26"/>
                  <w:enabled/>
                  <w:calcOnExit w:val="0"/>
                  <w:textInput/>
                </w:ffData>
              </w:fldChar>
            </w:r>
            <w:r w:rsidRPr="00550507">
              <w:rPr>
                <w:rFonts w:ascii="Times New Roman" w:hAnsi="Times New Roman"/>
              </w:rPr>
              <w:instrText xml:space="preserve"> FORMTEXT </w:instrText>
            </w:r>
            <w:r w:rsidRPr="00550507">
              <w:rPr>
                <w:rFonts w:ascii="Times New Roman" w:hAnsi="Times New Roman"/>
              </w:rPr>
            </w:r>
            <w:r w:rsidRPr="00550507">
              <w:rPr>
                <w:rFonts w:ascii="Times New Roman" w:hAnsi="Times New Roman"/>
              </w:rPr>
              <w:fldChar w:fldCharType="separate"/>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noProof/>
              </w:rPr>
              <w:t xml:space="preserve">               </w:t>
            </w:r>
            <w:r w:rsidRPr="00550507">
              <w:rPr>
                <w:rFonts w:ascii="Times New Roman" w:hAnsi="Times New Roman"/>
                <w:noProof/>
              </w:rPr>
              <w:t> </w:t>
            </w:r>
            <w:r w:rsidRPr="00550507">
              <w:rPr>
                <w:rFonts w:ascii="Times New Roman" w:hAnsi="Times New Roman"/>
                <w:noProof/>
              </w:rPr>
              <w:t> </w:t>
            </w:r>
            <w:r w:rsidRPr="00550507">
              <w:rPr>
                <w:rFonts w:ascii="Times New Roman" w:hAnsi="Times New Roman"/>
              </w:rPr>
              <w:fldChar w:fldCharType="end"/>
            </w:r>
            <w:r w:rsidRPr="00550507">
              <w:rPr>
                <w:rFonts w:ascii="Times New Roman" w:hAnsi="Times New Roman"/>
              </w:rPr>
              <w:t>)</w:t>
            </w:r>
            <w:r w:rsidRPr="00550507">
              <w:rPr>
                <w:rFonts w:ascii="Times New Roman" w:hAnsi="Times New Roman"/>
                <w:color w:val="000000"/>
              </w:rPr>
              <w:t xml:space="preserve"> which is associated with the school, including, but not limited to, programs which share common facilities or campuses with the school or programs which have established a partnership or cooperative efforts with the school.</w:t>
            </w:r>
          </w:p>
        </w:tc>
        <w:tc>
          <w:tcPr>
            <w:tcW w:w="1255" w:type="dxa"/>
            <w:shd w:val="clear" w:color="auto" w:fill="auto"/>
            <w:vAlign w:val="center"/>
          </w:tcPr>
          <w:p w14:paraId="72B3697F" w14:textId="77777777" w:rsidR="00F54843" w:rsidRPr="00550507" w:rsidRDefault="00F54843" w:rsidP="00C20202">
            <w:pPr>
              <w:jc w:val="center"/>
              <w:rPr>
                <w:rFonts w:ascii="Times New Roman" w:hAnsi="Times New Roman"/>
                <w:color w:val="000000"/>
              </w:rPr>
            </w:pPr>
            <w:r>
              <w:rPr>
                <w:rFonts w:ascii="Times New Roman" w:hAnsi="Times New Roman"/>
                <w:color w:val="000000"/>
              </w:rPr>
              <w:t>N/A</w:t>
            </w:r>
          </w:p>
        </w:tc>
      </w:tr>
    </w:tbl>
    <w:p w14:paraId="10AE5287" w14:textId="77777777" w:rsidR="00F54843" w:rsidRPr="00550507" w:rsidRDefault="00F54843" w:rsidP="00F54843">
      <w:pPr>
        <w:rPr>
          <w:rFonts w:ascii="Times New Roman" w:hAnsi="Times New Roman"/>
        </w:rPr>
      </w:pPr>
    </w:p>
    <w:p w14:paraId="1C30F997" w14:textId="77777777" w:rsidR="00F54843" w:rsidRDefault="00F54843" w:rsidP="00F54843">
      <w:pPr>
        <w:rPr>
          <w:rFonts w:ascii="Times New Roman" w:hAnsi="Times New Roman"/>
          <w:sz w:val="22"/>
          <w:szCs w:val="22"/>
          <w:u w:val="single"/>
        </w:rPr>
      </w:pPr>
    </w:p>
    <w:p w14:paraId="49F40DEB" w14:textId="77777777" w:rsidR="00F54843" w:rsidRDefault="00F54843" w:rsidP="00F54843">
      <w:pPr>
        <w:rPr>
          <w:rFonts w:ascii="Times New Roman" w:hAnsi="Times New Roman"/>
          <w:sz w:val="22"/>
          <w:szCs w:val="22"/>
          <w:u w:val="single"/>
        </w:rPr>
      </w:pPr>
    </w:p>
    <w:p w14:paraId="0DB8BD45" w14:textId="77777777" w:rsidR="00F54843" w:rsidRDefault="00F54843" w:rsidP="00F54843">
      <w:pPr>
        <w:rPr>
          <w:rFonts w:ascii="Times New Roman" w:hAnsi="Times New Roman"/>
          <w:sz w:val="22"/>
          <w:szCs w:val="22"/>
          <w:u w:val="single"/>
        </w:rPr>
      </w:pPr>
    </w:p>
    <w:p w14:paraId="0A1BD279" w14:textId="77777777" w:rsidR="00F54843" w:rsidRDefault="00F54843" w:rsidP="00F54843">
      <w:pPr>
        <w:rPr>
          <w:rFonts w:ascii="Times New Roman" w:hAnsi="Times New Roman"/>
          <w:sz w:val="22"/>
          <w:szCs w:val="22"/>
          <w:u w:val="single"/>
        </w:rPr>
      </w:pPr>
    </w:p>
    <w:p w14:paraId="0AA0AF9B" w14:textId="0341B079" w:rsidR="00F54843" w:rsidRPr="00A15777" w:rsidRDefault="00F54843" w:rsidP="00F54843">
      <w:pPr>
        <w:rPr>
          <w:rFonts w:ascii="Times New Roman" w:hAnsi="Times New Roman"/>
          <w:sz w:val="22"/>
          <w:szCs w:val="22"/>
          <w:u w:val="single"/>
        </w:rPr>
      </w:pPr>
      <w:r w:rsidRPr="00A15777">
        <w:rPr>
          <w:rFonts w:ascii="Times New Roman" w:hAnsi="Times New Roman"/>
          <w:sz w:val="22"/>
          <w:szCs w:val="22"/>
          <w:u w:val="single"/>
        </w:rPr>
        <w:t>Priority Level 1</w:t>
      </w:r>
    </w:p>
    <w:p w14:paraId="517D8761" w14:textId="75A5DDCC" w:rsidR="00F54843" w:rsidRPr="00A15777" w:rsidRDefault="00F54843" w:rsidP="00F54843">
      <w:pPr>
        <w:rPr>
          <w:rFonts w:ascii="Times New Roman" w:hAnsi="Times New Roman"/>
          <w:sz w:val="22"/>
          <w:szCs w:val="22"/>
        </w:rPr>
      </w:pPr>
      <w:r w:rsidRPr="00A15777">
        <w:rPr>
          <w:rFonts w:ascii="Times New Roman" w:hAnsi="Times New Roman"/>
          <w:sz w:val="22"/>
          <w:szCs w:val="22"/>
        </w:rPr>
        <w:t xml:space="preserve">Siblings of currently enrolled students (Priority Level 1) will be placed in one group first.  In the event there are more siblings of currently enrolled students than open seats, the applicants will be placed on a waitlist (Priority Level 1 </w:t>
      </w:r>
      <w:r>
        <w:rPr>
          <w:rFonts w:ascii="Times New Roman" w:hAnsi="Times New Roman"/>
          <w:sz w:val="22"/>
          <w:szCs w:val="22"/>
        </w:rPr>
        <w:t>waitlist</w:t>
      </w:r>
      <w:r w:rsidRPr="00A15777">
        <w:rPr>
          <w:rFonts w:ascii="Times New Roman" w:hAnsi="Times New Roman"/>
          <w:sz w:val="22"/>
          <w:szCs w:val="22"/>
        </w:rPr>
        <w:t xml:space="preserve">) based on the order in which their name was drawn in the lottery.  </w:t>
      </w:r>
    </w:p>
    <w:p w14:paraId="57BF654F" w14:textId="77777777" w:rsidR="00F54843" w:rsidRPr="00A15777" w:rsidRDefault="00F54843" w:rsidP="00F54843">
      <w:pPr>
        <w:rPr>
          <w:rFonts w:ascii="Times New Roman" w:hAnsi="Times New Roman"/>
          <w:sz w:val="22"/>
          <w:szCs w:val="22"/>
        </w:rPr>
      </w:pPr>
    </w:p>
    <w:p w14:paraId="649E7611" w14:textId="77777777" w:rsidR="00F54843" w:rsidRPr="00A15777" w:rsidRDefault="00F54843" w:rsidP="00F54843">
      <w:pPr>
        <w:rPr>
          <w:rFonts w:ascii="Times New Roman" w:hAnsi="Times New Roman"/>
          <w:sz w:val="22"/>
          <w:szCs w:val="22"/>
          <w:u w:val="single"/>
        </w:rPr>
      </w:pPr>
      <w:r w:rsidRPr="00A15777">
        <w:rPr>
          <w:rFonts w:ascii="Times New Roman" w:hAnsi="Times New Roman"/>
          <w:sz w:val="22"/>
          <w:szCs w:val="22"/>
          <w:u w:val="single"/>
        </w:rPr>
        <w:t>Priority Level 2</w:t>
      </w:r>
    </w:p>
    <w:p w14:paraId="2E24595F" w14:textId="4839B93F" w:rsidR="00F54843" w:rsidRPr="00A15777" w:rsidRDefault="00F54843" w:rsidP="00F54843">
      <w:pPr>
        <w:rPr>
          <w:rFonts w:ascii="Times New Roman" w:hAnsi="Times New Roman"/>
          <w:sz w:val="22"/>
          <w:szCs w:val="22"/>
        </w:rPr>
      </w:pPr>
      <w:r w:rsidRPr="00A15777">
        <w:rPr>
          <w:rFonts w:ascii="Times New Roman" w:hAnsi="Times New Roman"/>
          <w:sz w:val="22"/>
          <w:szCs w:val="22"/>
        </w:rPr>
        <w:t>Children of faculty, staff</w:t>
      </w:r>
      <w:r>
        <w:rPr>
          <w:rFonts w:ascii="Times New Roman" w:hAnsi="Times New Roman"/>
          <w:sz w:val="22"/>
          <w:szCs w:val="22"/>
        </w:rPr>
        <w:t>,</w:t>
      </w:r>
      <w:r w:rsidRPr="00A15777">
        <w:rPr>
          <w:rFonts w:ascii="Times New Roman" w:hAnsi="Times New Roman"/>
          <w:sz w:val="22"/>
          <w:szCs w:val="22"/>
        </w:rPr>
        <w:t xml:space="preserve"> and board members (Priority Level 2) will be selected next to fill any open allotments.  In the event there are no vacant allotments, children of faculty, staff</w:t>
      </w:r>
      <w:r>
        <w:rPr>
          <w:rFonts w:ascii="Times New Roman" w:hAnsi="Times New Roman"/>
          <w:sz w:val="22"/>
          <w:szCs w:val="22"/>
        </w:rPr>
        <w:t>,</w:t>
      </w:r>
      <w:r w:rsidRPr="00A15777">
        <w:rPr>
          <w:rFonts w:ascii="Times New Roman" w:hAnsi="Times New Roman"/>
          <w:sz w:val="22"/>
          <w:szCs w:val="22"/>
        </w:rPr>
        <w:t xml:space="preserve"> and board members will be placed on a waitlist (Priority Level 2 </w:t>
      </w:r>
      <w:r>
        <w:rPr>
          <w:rFonts w:ascii="Times New Roman" w:hAnsi="Times New Roman"/>
          <w:sz w:val="22"/>
          <w:szCs w:val="22"/>
        </w:rPr>
        <w:t>waitlist</w:t>
      </w:r>
      <w:r w:rsidRPr="00A15777">
        <w:rPr>
          <w:rFonts w:ascii="Times New Roman" w:hAnsi="Times New Roman"/>
          <w:sz w:val="22"/>
          <w:szCs w:val="22"/>
        </w:rPr>
        <w:t>) based on the order in which their name was drawn in the lottery.  This waitlist will only be used to fill vacant allotments after all those on the Priority Level 1 waitlist have been placed.</w:t>
      </w:r>
    </w:p>
    <w:p w14:paraId="43855A44" w14:textId="77777777" w:rsidR="00F54843" w:rsidRPr="00A15777" w:rsidRDefault="00F54843" w:rsidP="00F54843">
      <w:pPr>
        <w:rPr>
          <w:rFonts w:ascii="Times New Roman" w:hAnsi="Times New Roman"/>
          <w:sz w:val="22"/>
          <w:szCs w:val="22"/>
        </w:rPr>
      </w:pPr>
    </w:p>
    <w:p w14:paraId="6DE4CADA" w14:textId="5C944050" w:rsidR="00F54843" w:rsidRPr="00A15777" w:rsidRDefault="00F54843" w:rsidP="00F54843">
      <w:pPr>
        <w:rPr>
          <w:rFonts w:ascii="Times New Roman" w:hAnsi="Times New Roman"/>
          <w:sz w:val="22"/>
          <w:szCs w:val="22"/>
        </w:rPr>
      </w:pPr>
      <w:r>
        <w:rPr>
          <w:rFonts w:ascii="Times New Roman" w:hAnsi="Times New Roman"/>
          <w:sz w:val="22"/>
          <w:szCs w:val="22"/>
          <w:u w:val="single"/>
        </w:rPr>
        <w:t xml:space="preserve">Priority </w:t>
      </w:r>
      <w:r w:rsidRPr="00A15777">
        <w:rPr>
          <w:rFonts w:ascii="Times New Roman" w:hAnsi="Times New Roman"/>
          <w:sz w:val="22"/>
          <w:szCs w:val="22"/>
          <w:u w:val="single"/>
        </w:rPr>
        <w:t>Level 3</w:t>
      </w:r>
    </w:p>
    <w:p w14:paraId="7D46F977"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If siblings of current students, students of faculty, staff, and/or board members do not fill the open allotments, then other open allotments will be filled by conducting a lottery of all non-priority applications. All applicants not selected will be put on a waitlist (Level III wait list) based on the order in which their name was drawn in the lottery</w:t>
      </w:r>
    </w:p>
    <w:p w14:paraId="26DD3634" w14:textId="77777777" w:rsidR="00F54843" w:rsidRPr="00A15777" w:rsidRDefault="00F54843" w:rsidP="00F54843">
      <w:pPr>
        <w:rPr>
          <w:rFonts w:ascii="Times New Roman" w:hAnsi="Times New Roman"/>
          <w:sz w:val="22"/>
          <w:szCs w:val="22"/>
        </w:rPr>
      </w:pPr>
    </w:p>
    <w:p w14:paraId="0F7538FE" w14:textId="3D4E8132" w:rsidR="00F54843" w:rsidRPr="00A15777" w:rsidRDefault="00F54843" w:rsidP="00F54843">
      <w:pPr>
        <w:rPr>
          <w:rFonts w:ascii="Times New Roman" w:hAnsi="Times New Roman"/>
          <w:sz w:val="22"/>
          <w:szCs w:val="22"/>
        </w:rPr>
      </w:pPr>
      <w:r w:rsidRPr="00A15777">
        <w:rPr>
          <w:rFonts w:ascii="Times New Roman" w:hAnsi="Times New Roman"/>
          <w:sz w:val="22"/>
          <w:szCs w:val="22"/>
        </w:rPr>
        <w:t>Lottery positions and waiting list positions will not be secured from year to year. Those who are offered the opportunity to enroll from the waiting list will have three days to complete the registration process before the opening will be offered to the next student on the waiting list.</w:t>
      </w:r>
    </w:p>
    <w:p w14:paraId="1F18226C" w14:textId="77777777" w:rsidR="00F54843" w:rsidRPr="00A15777" w:rsidRDefault="00F54843" w:rsidP="00F54843">
      <w:pPr>
        <w:rPr>
          <w:rFonts w:ascii="Times New Roman" w:hAnsi="Times New Roman"/>
          <w:sz w:val="22"/>
          <w:szCs w:val="22"/>
        </w:rPr>
      </w:pPr>
    </w:p>
    <w:p w14:paraId="7BED3AE9"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Utopian Academy for the Arts will not utilize a weighted lottery to provide an increased chance of admission for educationally disadvantaged students as defined in State Board Rule 160-4-9-.04(o) and pursuant to O.C.G.A. § 20-2-2066(a)(1), State Board Rule 160-4-9-.05(2)(g), and Department guidance.</w:t>
      </w:r>
    </w:p>
    <w:p w14:paraId="56F9E6E4" w14:textId="77777777" w:rsidR="00F54843" w:rsidRPr="00550507" w:rsidRDefault="00F54843" w:rsidP="00F54843">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6877"/>
        <w:gridCol w:w="1219"/>
      </w:tblGrid>
      <w:tr w:rsidR="00F54843" w:rsidRPr="00550507" w14:paraId="07492C27" w14:textId="77777777" w:rsidTr="00C20202">
        <w:tc>
          <w:tcPr>
            <w:tcW w:w="1254" w:type="dxa"/>
            <w:shd w:val="clear" w:color="auto" w:fill="FDE9D9"/>
            <w:vAlign w:val="center"/>
          </w:tcPr>
          <w:p w14:paraId="4C1BA88C" w14:textId="77777777" w:rsidR="00F54843" w:rsidRPr="00550507" w:rsidRDefault="00F54843" w:rsidP="00C20202">
            <w:pPr>
              <w:jc w:val="center"/>
              <w:rPr>
                <w:rFonts w:ascii="Times New Roman" w:hAnsi="Times New Roman"/>
                <w:b/>
                <w:i/>
                <w:color w:val="000000"/>
              </w:rPr>
            </w:pPr>
            <w:r w:rsidRPr="00550507">
              <w:rPr>
                <w:rFonts w:ascii="Times New Roman" w:hAnsi="Times New Roman"/>
                <w:b/>
                <w:i/>
                <w:color w:val="000000"/>
              </w:rPr>
              <w:t>Check any applicable categories</w:t>
            </w:r>
          </w:p>
        </w:tc>
        <w:tc>
          <w:tcPr>
            <w:tcW w:w="6877" w:type="dxa"/>
            <w:shd w:val="clear" w:color="auto" w:fill="FDE9D9"/>
            <w:vAlign w:val="center"/>
          </w:tcPr>
          <w:p w14:paraId="5C1DD607" w14:textId="77777777" w:rsidR="00F54843" w:rsidRPr="00550507" w:rsidRDefault="00F54843" w:rsidP="00C20202">
            <w:pPr>
              <w:jc w:val="center"/>
              <w:rPr>
                <w:rFonts w:ascii="Times New Roman" w:hAnsi="Times New Roman"/>
                <w:b/>
                <w:color w:val="000000"/>
              </w:rPr>
            </w:pPr>
            <w:r w:rsidRPr="00550507">
              <w:rPr>
                <w:rFonts w:ascii="Times New Roman" w:hAnsi="Times New Roman"/>
                <w:b/>
                <w:color w:val="000000"/>
              </w:rPr>
              <w:t>O.C.G.A. § 20-2-2066(a)(1) Weighted Lottery Categories</w:t>
            </w:r>
          </w:p>
        </w:tc>
        <w:tc>
          <w:tcPr>
            <w:tcW w:w="1219" w:type="dxa"/>
            <w:shd w:val="clear" w:color="auto" w:fill="FDE9D9"/>
            <w:vAlign w:val="center"/>
          </w:tcPr>
          <w:p w14:paraId="7FA8BC35" w14:textId="77777777" w:rsidR="00F54843" w:rsidRPr="00550507" w:rsidRDefault="00F54843" w:rsidP="00C20202">
            <w:pPr>
              <w:jc w:val="center"/>
              <w:rPr>
                <w:rFonts w:ascii="Times New Roman" w:hAnsi="Times New Roman"/>
                <w:b/>
                <w:color w:val="000000"/>
              </w:rPr>
            </w:pPr>
            <w:r w:rsidRPr="00550507">
              <w:rPr>
                <w:rFonts w:ascii="Times New Roman" w:hAnsi="Times New Roman"/>
                <w:b/>
                <w:color w:val="000000"/>
              </w:rPr>
              <w:t xml:space="preserve">Weight Given </w:t>
            </w:r>
          </w:p>
        </w:tc>
      </w:tr>
      <w:tr w:rsidR="00F54843" w:rsidRPr="00550507" w14:paraId="70D737FA" w14:textId="77777777" w:rsidTr="00C20202">
        <w:tc>
          <w:tcPr>
            <w:tcW w:w="1254" w:type="dxa"/>
            <w:shd w:val="clear" w:color="auto" w:fill="auto"/>
          </w:tcPr>
          <w:p w14:paraId="1D2F810D"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c>
          <w:tcPr>
            <w:tcW w:w="6877" w:type="dxa"/>
            <w:shd w:val="clear" w:color="auto" w:fill="auto"/>
          </w:tcPr>
          <w:p w14:paraId="4276A1FE"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Economically disadvantaged students</w:t>
            </w:r>
          </w:p>
        </w:tc>
        <w:tc>
          <w:tcPr>
            <w:tcW w:w="1219" w:type="dxa"/>
            <w:shd w:val="clear" w:color="auto" w:fill="auto"/>
          </w:tcPr>
          <w:p w14:paraId="5C31780B"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r>
      <w:tr w:rsidR="00F54843" w:rsidRPr="00550507" w14:paraId="4A1531C0" w14:textId="77777777" w:rsidTr="00C20202">
        <w:tc>
          <w:tcPr>
            <w:tcW w:w="1254" w:type="dxa"/>
            <w:shd w:val="clear" w:color="auto" w:fill="auto"/>
          </w:tcPr>
          <w:p w14:paraId="0B8B66F0"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c>
          <w:tcPr>
            <w:tcW w:w="6877" w:type="dxa"/>
            <w:shd w:val="clear" w:color="auto" w:fill="auto"/>
          </w:tcPr>
          <w:p w14:paraId="7DF8B510"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Students with disabilities</w:t>
            </w:r>
          </w:p>
        </w:tc>
        <w:tc>
          <w:tcPr>
            <w:tcW w:w="1219" w:type="dxa"/>
            <w:shd w:val="clear" w:color="auto" w:fill="auto"/>
          </w:tcPr>
          <w:p w14:paraId="494729A3"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r>
      <w:tr w:rsidR="00F54843" w:rsidRPr="00550507" w14:paraId="70D6D82C" w14:textId="77777777" w:rsidTr="00C20202">
        <w:tc>
          <w:tcPr>
            <w:tcW w:w="1254" w:type="dxa"/>
            <w:shd w:val="clear" w:color="auto" w:fill="auto"/>
          </w:tcPr>
          <w:p w14:paraId="2A225CEE"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c>
          <w:tcPr>
            <w:tcW w:w="6877" w:type="dxa"/>
            <w:shd w:val="clear" w:color="auto" w:fill="auto"/>
          </w:tcPr>
          <w:p w14:paraId="0353E98F"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Migrant students</w:t>
            </w:r>
          </w:p>
        </w:tc>
        <w:tc>
          <w:tcPr>
            <w:tcW w:w="1219" w:type="dxa"/>
            <w:shd w:val="clear" w:color="auto" w:fill="auto"/>
          </w:tcPr>
          <w:p w14:paraId="4533D749"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r>
      <w:tr w:rsidR="00F54843" w:rsidRPr="00550507" w14:paraId="03C6F9E1" w14:textId="77777777" w:rsidTr="00C20202">
        <w:tc>
          <w:tcPr>
            <w:tcW w:w="1254" w:type="dxa"/>
            <w:shd w:val="clear" w:color="auto" w:fill="auto"/>
          </w:tcPr>
          <w:p w14:paraId="7D2FF9DB"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c>
          <w:tcPr>
            <w:tcW w:w="6877" w:type="dxa"/>
            <w:shd w:val="clear" w:color="auto" w:fill="auto"/>
          </w:tcPr>
          <w:p w14:paraId="349139B9"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Limited English proficient students</w:t>
            </w:r>
          </w:p>
        </w:tc>
        <w:tc>
          <w:tcPr>
            <w:tcW w:w="1219" w:type="dxa"/>
            <w:shd w:val="clear" w:color="auto" w:fill="auto"/>
          </w:tcPr>
          <w:p w14:paraId="42604F17"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r>
      <w:tr w:rsidR="00F54843" w:rsidRPr="00550507" w14:paraId="1F1C0953" w14:textId="77777777" w:rsidTr="00C20202">
        <w:tc>
          <w:tcPr>
            <w:tcW w:w="1254" w:type="dxa"/>
            <w:shd w:val="clear" w:color="auto" w:fill="auto"/>
          </w:tcPr>
          <w:p w14:paraId="036CDC06"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c>
          <w:tcPr>
            <w:tcW w:w="6877" w:type="dxa"/>
            <w:shd w:val="clear" w:color="auto" w:fill="auto"/>
          </w:tcPr>
          <w:p w14:paraId="024176E6"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Neglected or delinquent students</w:t>
            </w:r>
          </w:p>
        </w:tc>
        <w:tc>
          <w:tcPr>
            <w:tcW w:w="1219" w:type="dxa"/>
            <w:shd w:val="clear" w:color="auto" w:fill="auto"/>
          </w:tcPr>
          <w:p w14:paraId="247B092F"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r>
      <w:tr w:rsidR="00F54843" w:rsidRPr="00550507" w14:paraId="2EA5E579" w14:textId="77777777" w:rsidTr="00C20202">
        <w:tc>
          <w:tcPr>
            <w:tcW w:w="1254" w:type="dxa"/>
            <w:shd w:val="clear" w:color="auto" w:fill="auto"/>
          </w:tcPr>
          <w:p w14:paraId="119E76F1"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c>
          <w:tcPr>
            <w:tcW w:w="6877" w:type="dxa"/>
            <w:shd w:val="clear" w:color="auto" w:fill="auto"/>
          </w:tcPr>
          <w:p w14:paraId="0745C176"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Homeless students</w:t>
            </w:r>
          </w:p>
        </w:tc>
        <w:tc>
          <w:tcPr>
            <w:tcW w:w="1219" w:type="dxa"/>
            <w:shd w:val="clear" w:color="auto" w:fill="auto"/>
          </w:tcPr>
          <w:p w14:paraId="1A1B9167" w14:textId="77777777" w:rsidR="00F54843" w:rsidRPr="00550507" w:rsidRDefault="00F54843" w:rsidP="00C20202">
            <w:pPr>
              <w:rPr>
                <w:rFonts w:ascii="Times New Roman" w:hAnsi="Times New Roman"/>
                <w:color w:val="000000"/>
              </w:rPr>
            </w:pPr>
            <w:r w:rsidRPr="00550507">
              <w:rPr>
                <w:rFonts w:ascii="Times New Roman" w:hAnsi="Times New Roman"/>
                <w:color w:val="000000"/>
              </w:rPr>
              <w:t>N/A</w:t>
            </w:r>
          </w:p>
        </w:tc>
      </w:tr>
    </w:tbl>
    <w:p w14:paraId="2D61309E" w14:textId="77777777" w:rsidR="00F54843" w:rsidRPr="00550507" w:rsidRDefault="00F54843" w:rsidP="00F54843">
      <w:pPr>
        <w:rPr>
          <w:rFonts w:ascii="Times New Roman" w:hAnsi="Times New Roman"/>
        </w:rPr>
      </w:pPr>
    </w:p>
    <w:p w14:paraId="0492F931" w14:textId="77777777" w:rsidR="00F54843" w:rsidRPr="00A15777" w:rsidRDefault="00F54843" w:rsidP="00F54843">
      <w:pPr>
        <w:rPr>
          <w:rFonts w:ascii="Times New Roman" w:hAnsi="Times New Roman"/>
          <w:b/>
          <w:sz w:val="22"/>
          <w:szCs w:val="22"/>
          <w:u w:val="single"/>
        </w:rPr>
      </w:pPr>
      <w:r w:rsidRPr="00A15777">
        <w:rPr>
          <w:rFonts w:ascii="Times New Roman" w:hAnsi="Times New Roman"/>
          <w:b/>
          <w:sz w:val="22"/>
          <w:szCs w:val="22"/>
          <w:u w:val="single"/>
        </w:rPr>
        <w:t>Withdrawal of Students</w:t>
      </w:r>
    </w:p>
    <w:p w14:paraId="156E6D79" w14:textId="77777777" w:rsidR="00F54843" w:rsidRPr="00A15777" w:rsidRDefault="00F54843" w:rsidP="00F54843">
      <w:pPr>
        <w:rPr>
          <w:rFonts w:ascii="Times New Roman" w:hAnsi="Times New Roman"/>
          <w:sz w:val="22"/>
          <w:szCs w:val="22"/>
        </w:rPr>
      </w:pPr>
      <w:r w:rsidRPr="00A15777">
        <w:rPr>
          <w:rFonts w:ascii="Times New Roman" w:hAnsi="Times New Roman"/>
          <w:sz w:val="22"/>
          <w:szCs w:val="22"/>
        </w:rPr>
        <w:t xml:space="preserve">A student may withdraw without penalty from UAFA at any time and enroll in the appropriate Clayton County Public School (CCPS) based upon the student’s residence address and grade level. A student who is suspended or expelled from UAFA as a result of a disciplinary action taken by UAFA shall be entitled to enroll in the student’s regular attendance zone school only if such student would not have been subject to suspension or expulsion by CCPS for the conduct which gave rise to the suspension or expulsion. </w:t>
      </w:r>
    </w:p>
    <w:p w14:paraId="486A75ED" w14:textId="77777777" w:rsidR="00F54843" w:rsidRPr="00A15777" w:rsidRDefault="00F54843" w:rsidP="00F54843">
      <w:pPr>
        <w:rPr>
          <w:rFonts w:ascii="Times New Roman" w:hAnsi="Times New Roman"/>
          <w:sz w:val="22"/>
          <w:szCs w:val="22"/>
        </w:rPr>
      </w:pPr>
    </w:p>
    <w:p w14:paraId="373ADD10" w14:textId="77777777" w:rsidR="00F54843" w:rsidRPr="00A15777" w:rsidRDefault="00F54843" w:rsidP="00F54843">
      <w:pPr>
        <w:rPr>
          <w:rFonts w:ascii="Times New Roman" w:hAnsi="Times New Roman"/>
          <w:b/>
          <w:sz w:val="22"/>
          <w:szCs w:val="22"/>
          <w:u w:val="single"/>
        </w:rPr>
      </w:pPr>
      <w:r w:rsidRPr="00A15777">
        <w:rPr>
          <w:rFonts w:ascii="Times New Roman" w:hAnsi="Times New Roman"/>
          <w:b/>
          <w:sz w:val="22"/>
          <w:szCs w:val="22"/>
          <w:u w:val="single"/>
        </w:rPr>
        <w:t>Enrollment Projections</w:t>
      </w:r>
    </w:p>
    <w:p w14:paraId="4B47B138" w14:textId="77777777" w:rsidR="00F54843" w:rsidRDefault="00F54843" w:rsidP="00F54843">
      <w:pPr>
        <w:rPr>
          <w:rFonts w:ascii="Times New Roman" w:hAnsi="Times New Roman"/>
          <w:sz w:val="22"/>
          <w:szCs w:val="22"/>
        </w:rPr>
      </w:pPr>
      <w:r w:rsidRPr="00A15777">
        <w:rPr>
          <w:rFonts w:ascii="Times New Roman" w:hAnsi="Times New Roman"/>
          <w:sz w:val="22"/>
          <w:szCs w:val="22"/>
        </w:rPr>
        <w:t>UAFA plans to enroll two hundred (200) K-2</w:t>
      </w:r>
      <w:r w:rsidRPr="00A15777">
        <w:rPr>
          <w:rFonts w:ascii="Times New Roman" w:hAnsi="Times New Roman"/>
          <w:sz w:val="22"/>
          <w:szCs w:val="22"/>
          <w:vertAlign w:val="superscript"/>
        </w:rPr>
        <w:t>nd</w:t>
      </w:r>
      <w:r w:rsidRPr="00A15777">
        <w:rPr>
          <w:rFonts w:ascii="Times New Roman" w:hAnsi="Times New Roman"/>
          <w:sz w:val="22"/>
          <w:szCs w:val="22"/>
        </w:rPr>
        <w:t xml:space="preserve"> graders in its first year of operation. Each year thereafter, the school will add more students as they graduate to the next grade and become familiar with the school curriculum and its operations. In addition, increasing the </w:t>
      </w:r>
      <w:proofErr w:type="gramStart"/>
      <w:r w:rsidRPr="00A15777">
        <w:rPr>
          <w:rFonts w:ascii="Times New Roman" w:hAnsi="Times New Roman"/>
          <w:sz w:val="22"/>
          <w:szCs w:val="22"/>
        </w:rPr>
        <w:t>amount</w:t>
      </w:r>
      <w:proofErr w:type="gramEnd"/>
      <w:r w:rsidRPr="00A15777">
        <w:rPr>
          <w:rFonts w:ascii="Times New Roman" w:hAnsi="Times New Roman"/>
          <w:sz w:val="22"/>
          <w:szCs w:val="22"/>
        </w:rPr>
        <w:t xml:space="preserve"> of students each year allows the school </w:t>
      </w:r>
    </w:p>
    <w:p w14:paraId="316676B4" w14:textId="77777777" w:rsidR="00F54843" w:rsidRDefault="00F54843" w:rsidP="00F54843">
      <w:pPr>
        <w:rPr>
          <w:rFonts w:ascii="Times New Roman" w:hAnsi="Times New Roman"/>
          <w:sz w:val="22"/>
          <w:szCs w:val="22"/>
        </w:rPr>
      </w:pPr>
    </w:p>
    <w:p w14:paraId="5947E36D" w14:textId="77777777" w:rsidR="00F54843" w:rsidRDefault="00F54843" w:rsidP="00F54843">
      <w:pPr>
        <w:rPr>
          <w:rFonts w:ascii="Times New Roman" w:hAnsi="Times New Roman"/>
          <w:sz w:val="22"/>
          <w:szCs w:val="22"/>
        </w:rPr>
      </w:pPr>
    </w:p>
    <w:p w14:paraId="530784DE" w14:textId="77777777" w:rsidR="00F54843" w:rsidRDefault="00F54843" w:rsidP="00F54843">
      <w:pPr>
        <w:rPr>
          <w:rFonts w:ascii="Times New Roman" w:hAnsi="Times New Roman"/>
          <w:sz w:val="22"/>
          <w:szCs w:val="22"/>
        </w:rPr>
      </w:pPr>
    </w:p>
    <w:p w14:paraId="0D307144" w14:textId="77777777" w:rsidR="00F54843" w:rsidRDefault="00F54843" w:rsidP="00F54843">
      <w:pPr>
        <w:rPr>
          <w:rFonts w:ascii="Times New Roman" w:hAnsi="Times New Roman"/>
          <w:sz w:val="22"/>
          <w:szCs w:val="22"/>
        </w:rPr>
      </w:pPr>
    </w:p>
    <w:p w14:paraId="4695592A" w14:textId="77777777" w:rsidR="00F54843" w:rsidRDefault="00F54843" w:rsidP="00F54843">
      <w:pPr>
        <w:rPr>
          <w:rFonts w:ascii="Times New Roman" w:hAnsi="Times New Roman"/>
          <w:sz w:val="22"/>
          <w:szCs w:val="22"/>
        </w:rPr>
      </w:pPr>
    </w:p>
    <w:p w14:paraId="605DA184" w14:textId="77777777" w:rsidR="00F54843" w:rsidRDefault="00F54843" w:rsidP="00F54843">
      <w:pPr>
        <w:rPr>
          <w:rFonts w:ascii="Times New Roman" w:hAnsi="Times New Roman"/>
          <w:sz w:val="22"/>
          <w:szCs w:val="22"/>
        </w:rPr>
      </w:pPr>
    </w:p>
    <w:p w14:paraId="387CAA33" w14:textId="77777777" w:rsidR="00F54843" w:rsidRDefault="00F54843" w:rsidP="00F54843">
      <w:pPr>
        <w:rPr>
          <w:rFonts w:ascii="Times New Roman" w:hAnsi="Times New Roman"/>
          <w:sz w:val="22"/>
          <w:szCs w:val="22"/>
        </w:rPr>
      </w:pPr>
    </w:p>
    <w:p w14:paraId="683F9217" w14:textId="030A2D68" w:rsidR="00F54843" w:rsidRPr="00A15777" w:rsidRDefault="00F54843" w:rsidP="00F54843">
      <w:pPr>
        <w:rPr>
          <w:rFonts w:ascii="Times New Roman" w:hAnsi="Times New Roman"/>
          <w:sz w:val="22"/>
          <w:szCs w:val="22"/>
        </w:rPr>
      </w:pPr>
      <w:r w:rsidRPr="00A15777">
        <w:rPr>
          <w:rFonts w:ascii="Times New Roman" w:hAnsi="Times New Roman"/>
          <w:sz w:val="22"/>
          <w:szCs w:val="22"/>
        </w:rPr>
        <w:t xml:space="preserve">to enroll new students. The number of students in each grade will increase from 200 in its first year to a target enrollment of between 350 and 400 students during the initial 5-year term. </w:t>
      </w:r>
    </w:p>
    <w:p w14:paraId="69D4700B" w14:textId="77777777" w:rsidR="00F54843" w:rsidRPr="00A15777" w:rsidRDefault="00F54843" w:rsidP="00F54843">
      <w:pPr>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2"/>
      </w:tblGrid>
      <w:tr w:rsidR="00F54843" w:rsidRPr="00A15777" w14:paraId="1FB81089" w14:textId="77777777" w:rsidTr="00C20202">
        <w:tc>
          <w:tcPr>
            <w:tcW w:w="4788" w:type="dxa"/>
            <w:tcBorders>
              <w:top w:val="single" w:sz="4" w:space="0" w:color="auto"/>
              <w:left w:val="single" w:sz="4" w:space="0" w:color="auto"/>
              <w:bottom w:val="single" w:sz="4" w:space="0" w:color="auto"/>
              <w:right w:val="single" w:sz="4" w:space="0" w:color="auto"/>
            </w:tcBorders>
            <w:hideMark/>
          </w:tcPr>
          <w:p w14:paraId="15DB4139" w14:textId="77777777" w:rsidR="00F54843" w:rsidRPr="00A15777" w:rsidRDefault="00F54843" w:rsidP="00C20202">
            <w:pPr>
              <w:rPr>
                <w:rFonts w:ascii="Times New Roman" w:hAnsi="Times New Roman"/>
                <w:b/>
                <w:sz w:val="22"/>
                <w:szCs w:val="22"/>
              </w:rPr>
            </w:pPr>
            <w:r w:rsidRPr="00A15777">
              <w:rPr>
                <w:rFonts w:ascii="Times New Roman" w:hAnsi="Times New Roman"/>
                <w:b/>
                <w:sz w:val="22"/>
                <w:szCs w:val="22"/>
              </w:rPr>
              <w:t>YEAR OF OPERATION</w:t>
            </w:r>
          </w:p>
        </w:tc>
        <w:tc>
          <w:tcPr>
            <w:tcW w:w="4788" w:type="dxa"/>
            <w:tcBorders>
              <w:top w:val="single" w:sz="4" w:space="0" w:color="auto"/>
              <w:left w:val="single" w:sz="4" w:space="0" w:color="auto"/>
              <w:bottom w:val="single" w:sz="4" w:space="0" w:color="auto"/>
              <w:right w:val="single" w:sz="4" w:space="0" w:color="auto"/>
            </w:tcBorders>
            <w:hideMark/>
          </w:tcPr>
          <w:p w14:paraId="1761D86A" w14:textId="77777777" w:rsidR="00F54843" w:rsidRPr="00A15777" w:rsidRDefault="00F54843" w:rsidP="00C20202">
            <w:pPr>
              <w:rPr>
                <w:rFonts w:ascii="Times New Roman" w:hAnsi="Times New Roman"/>
                <w:b/>
                <w:sz w:val="22"/>
                <w:szCs w:val="22"/>
              </w:rPr>
            </w:pPr>
            <w:r w:rsidRPr="00A15777">
              <w:rPr>
                <w:rFonts w:ascii="Times New Roman" w:hAnsi="Times New Roman"/>
                <w:b/>
                <w:sz w:val="22"/>
                <w:szCs w:val="22"/>
              </w:rPr>
              <w:t>NUMBER OF STUDENTS</w:t>
            </w:r>
          </w:p>
        </w:tc>
      </w:tr>
      <w:tr w:rsidR="00F54843" w:rsidRPr="00A15777" w14:paraId="0689087F" w14:textId="77777777" w:rsidTr="00C20202">
        <w:tc>
          <w:tcPr>
            <w:tcW w:w="4788" w:type="dxa"/>
            <w:tcBorders>
              <w:top w:val="single" w:sz="4" w:space="0" w:color="auto"/>
              <w:left w:val="single" w:sz="4" w:space="0" w:color="auto"/>
              <w:bottom w:val="single" w:sz="4" w:space="0" w:color="auto"/>
              <w:right w:val="single" w:sz="4" w:space="0" w:color="auto"/>
            </w:tcBorders>
            <w:hideMark/>
          </w:tcPr>
          <w:p w14:paraId="735F09D2"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1</w:t>
            </w:r>
          </w:p>
        </w:tc>
        <w:tc>
          <w:tcPr>
            <w:tcW w:w="4788" w:type="dxa"/>
            <w:tcBorders>
              <w:top w:val="single" w:sz="4" w:space="0" w:color="auto"/>
              <w:left w:val="single" w:sz="4" w:space="0" w:color="auto"/>
              <w:bottom w:val="single" w:sz="4" w:space="0" w:color="auto"/>
              <w:right w:val="single" w:sz="4" w:space="0" w:color="auto"/>
            </w:tcBorders>
            <w:hideMark/>
          </w:tcPr>
          <w:p w14:paraId="2008A405"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125</w:t>
            </w:r>
          </w:p>
        </w:tc>
      </w:tr>
      <w:tr w:rsidR="00F54843" w:rsidRPr="00A15777" w14:paraId="4022FB4F" w14:textId="77777777" w:rsidTr="00C20202">
        <w:tc>
          <w:tcPr>
            <w:tcW w:w="4788" w:type="dxa"/>
            <w:tcBorders>
              <w:top w:val="single" w:sz="4" w:space="0" w:color="auto"/>
              <w:left w:val="single" w:sz="4" w:space="0" w:color="auto"/>
              <w:bottom w:val="single" w:sz="4" w:space="0" w:color="auto"/>
              <w:right w:val="single" w:sz="4" w:space="0" w:color="auto"/>
            </w:tcBorders>
            <w:hideMark/>
          </w:tcPr>
          <w:p w14:paraId="521797D9"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2</w:t>
            </w:r>
          </w:p>
        </w:tc>
        <w:tc>
          <w:tcPr>
            <w:tcW w:w="4788" w:type="dxa"/>
            <w:tcBorders>
              <w:top w:val="single" w:sz="4" w:space="0" w:color="auto"/>
              <w:left w:val="single" w:sz="4" w:space="0" w:color="auto"/>
              <w:bottom w:val="single" w:sz="4" w:space="0" w:color="auto"/>
              <w:right w:val="single" w:sz="4" w:space="0" w:color="auto"/>
            </w:tcBorders>
            <w:hideMark/>
          </w:tcPr>
          <w:p w14:paraId="6E294402"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175</w:t>
            </w:r>
          </w:p>
        </w:tc>
      </w:tr>
      <w:tr w:rsidR="00F54843" w:rsidRPr="00A15777" w14:paraId="6464B10A" w14:textId="77777777" w:rsidTr="00C20202">
        <w:tc>
          <w:tcPr>
            <w:tcW w:w="4788" w:type="dxa"/>
            <w:tcBorders>
              <w:top w:val="single" w:sz="4" w:space="0" w:color="auto"/>
              <w:left w:val="single" w:sz="4" w:space="0" w:color="auto"/>
              <w:bottom w:val="single" w:sz="4" w:space="0" w:color="auto"/>
              <w:right w:val="single" w:sz="4" w:space="0" w:color="auto"/>
            </w:tcBorders>
            <w:hideMark/>
          </w:tcPr>
          <w:p w14:paraId="190FE5D6"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3</w:t>
            </w:r>
          </w:p>
        </w:tc>
        <w:tc>
          <w:tcPr>
            <w:tcW w:w="4788" w:type="dxa"/>
            <w:tcBorders>
              <w:top w:val="single" w:sz="4" w:space="0" w:color="auto"/>
              <w:left w:val="single" w:sz="4" w:space="0" w:color="auto"/>
              <w:bottom w:val="single" w:sz="4" w:space="0" w:color="auto"/>
              <w:right w:val="single" w:sz="4" w:space="0" w:color="auto"/>
            </w:tcBorders>
            <w:hideMark/>
          </w:tcPr>
          <w:p w14:paraId="11F0F7F2"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225</w:t>
            </w:r>
          </w:p>
        </w:tc>
      </w:tr>
      <w:tr w:rsidR="00F54843" w:rsidRPr="00A15777" w14:paraId="749133E7" w14:textId="77777777" w:rsidTr="00C20202">
        <w:tc>
          <w:tcPr>
            <w:tcW w:w="4788" w:type="dxa"/>
            <w:tcBorders>
              <w:top w:val="single" w:sz="4" w:space="0" w:color="auto"/>
              <w:left w:val="single" w:sz="4" w:space="0" w:color="auto"/>
              <w:bottom w:val="single" w:sz="4" w:space="0" w:color="auto"/>
              <w:right w:val="single" w:sz="4" w:space="0" w:color="auto"/>
            </w:tcBorders>
            <w:hideMark/>
          </w:tcPr>
          <w:p w14:paraId="05E8BA55"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4</w:t>
            </w:r>
          </w:p>
        </w:tc>
        <w:tc>
          <w:tcPr>
            <w:tcW w:w="4788" w:type="dxa"/>
            <w:tcBorders>
              <w:top w:val="single" w:sz="4" w:space="0" w:color="auto"/>
              <w:left w:val="single" w:sz="4" w:space="0" w:color="auto"/>
              <w:bottom w:val="single" w:sz="4" w:space="0" w:color="auto"/>
              <w:right w:val="single" w:sz="4" w:space="0" w:color="auto"/>
            </w:tcBorders>
            <w:hideMark/>
          </w:tcPr>
          <w:p w14:paraId="4C40FF5B"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275</w:t>
            </w:r>
          </w:p>
        </w:tc>
      </w:tr>
      <w:tr w:rsidR="00F54843" w:rsidRPr="00A15777" w14:paraId="011B111B" w14:textId="77777777" w:rsidTr="00C20202">
        <w:tc>
          <w:tcPr>
            <w:tcW w:w="4788" w:type="dxa"/>
            <w:tcBorders>
              <w:top w:val="single" w:sz="4" w:space="0" w:color="auto"/>
              <w:left w:val="single" w:sz="4" w:space="0" w:color="auto"/>
              <w:bottom w:val="single" w:sz="4" w:space="0" w:color="auto"/>
              <w:right w:val="single" w:sz="4" w:space="0" w:color="auto"/>
            </w:tcBorders>
            <w:hideMark/>
          </w:tcPr>
          <w:p w14:paraId="018109B3"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5</w:t>
            </w:r>
          </w:p>
        </w:tc>
        <w:tc>
          <w:tcPr>
            <w:tcW w:w="4788" w:type="dxa"/>
            <w:tcBorders>
              <w:top w:val="single" w:sz="4" w:space="0" w:color="auto"/>
              <w:left w:val="single" w:sz="4" w:space="0" w:color="auto"/>
              <w:bottom w:val="single" w:sz="4" w:space="0" w:color="auto"/>
              <w:right w:val="single" w:sz="4" w:space="0" w:color="auto"/>
            </w:tcBorders>
            <w:hideMark/>
          </w:tcPr>
          <w:p w14:paraId="4E5DD757" w14:textId="77777777" w:rsidR="00F54843" w:rsidRPr="00A15777" w:rsidRDefault="00F54843" w:rsidP="00C20202">
            <w:pPr>
              <w:rPr>
                <w:rFonts w:ascii="Times New Roman" w:hAnsi="Times New Roman"/>
                <w:sz w:val="22"/>
                <w:szCs w:val="22"/>
              </w:rPr>
            </w:pPr>
            <w:r w:rsidRPr="00A15777">
              <w:rPr>
                <w:rFonts w:ascii="Times New Roman" w:hAnsi="Times New Roman"/>
                <w:sz w:val="22"/>
                <w:szCs w:val="22"/>
              </w:rPr>
              <w:t>300</w:t>
            </w:r>
          </w:p>
        </w:tc>
      </w:tr>
    </w:tbl>
    <w:p w14:paraId="066BF85A" w14:textId="77777777" w:rsidR="00F54843" w:rsidRPr="00A15777" w:rsidRDefault="00F54843" w:rsidP="00F54843">
      <w:pPr>
        <w:rPr>
          <w:rFonts w:ascii="Times New Roman" w:hAnsi="Times New Roman"/>
          <w:sz w:val="22"/>
          <w:szCs w:val="22"/>
        </w:rPr>
      </w:pPr>
    </w:p>
    <w:p w14:paraId="0879874A" w14:textId="25D65A73" w:rsidR="00A90D32" w:rsidRDefault="00A90D32"/>
    <w:sectPr w:rsidR="00A90D3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08454" w14:textId="77777777" w:rsidR="0085699E" w:rsidRDefault="0085699E" w:rsidP="00F54843">
      <w:r>
        <w:separator/>
      </w:r>
    </w:p>
  </w:endnote>
  <w:endnote w:type="continuationSeparator" w:id="0">
    <w:p w14:paraId="683072A1" w14:textId="77777777" w:rsidR="0085699E" w:rsidRDefault="0085699E" w:rsidP="00F54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A4C9E" w14:textId="77777777" w:rsidR="0085699E" w:rsidRDefault="0085699E" w:rsidP="00F54843">
      <w:r>
        <w:separator/>
      </w:r>
    </w:p>
  </w:footnote>
  <w:footnote w:type="continuationSeparator" w:id="0">
    <w:p w14:paraId="2692F550" w14:textId="77777777" w:rsidR="0085699E" w:rsidRDefault="0085699E" w:rsidP="00F54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B6847" w14:textId="5FB0A3B3" w:rsidR="00F54843" w:rsidRPr="00F54843" w:rsidRDefault="00F54843" w:rsidP="00F54843">
    <w:pPr>
      <w:pStyle w:val="Header"/>
    </w:pPr>
    <w:r>
      <w:rPr>
        <w:noProof/>
      </w:rPr>
      <w:drawing>
        <wp:anchor distT="0" distB="0" distL="114300" distR="114300" simplePos="0" relativeHeight="251658240" behindDoc="1" locked="0" layoutInCell="1" allowOverlap="1" wp14:anchorId="168504EA" wp14:editId="4455D2A4">
          <wp:simplePos x="0" y="0"/>
          <wp:positionH relativeFrom="column">
            <wp:posOffset>1600200</wp:posOffset>
          </wp:positionH>
          <wp:positionV relativeFrom="paragraph">
            <wp:posOffset>-238125</wp:posOffset>
          </wp:positionV>
          <wp:extent cx="2466975" cy="1125162"/>
          <wp:effectExtent l="0" t="0" r="0" b="0"/>
          <wp:wrapNone/>
          <wp:docPr id="2035642474" name="Picture 2"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42474" name="Picture 2" descr="A logo with text overla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11251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64501"/>
    <w:multiLevelType w:val="hybridMultilevel"/>
    <w:tmpl w:val="E62A6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8A7283"/>
    <w:multiLevelType w:val="hybridMultilevel"/>
    <w:tmpl w:val="28C67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43"/>
    <w:rsid w:val="000D63E9"/>
    <w:rsid w:val="00456020"/>
    <w:rsid w:val="00822E0F"/>
    <w:rsid w:val="0085699E"/>
    <w:rsid w:val="00911EBF"/>
    <w:rsid w:val="00A90D32"/>
    <w:rsid w:val="00B5052F"/>
    <w:rsid w:val="00CE17A9"/>
    <w:rsid w:val="00F54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9CC2C8"/>
  <w15:chartTrackingRefBased/>
  <w15:docId w15:val="{C45A83B9-7251-4732-BFC0-BB1BC0F9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843"/>
    <w:pPr>
      <w:spacing w:after="0" w:line="240" w:lineRule="auto"/>
    </w:pPr>
    <w:rPr>
      <w:rFonts w:ascii="Century Gothic" w:eastAsia="Times New Roman" w:hAnsi="Century Gothic" w:cs="Times New Roman"/>
      <w:kern w:val="0"/>
      <w:sz w:val="20"/>
      <w:szCs w:val="20"/>
    </w:rPr>
  </w:style>
  <w:style w:type="paragraph" w:styleId="Heading1">
    <w:name w:val="heading 1"/>
    <w:basedOn w:val="Normal"/>
    <w:next w:val="Normal"/>
    <w:link w:val="Heading1Char"/>
    <w:uiPriority w:val="9"/>
    <w:qFormat/>
    <w:rsid w:val="00F54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8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8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8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8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8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843"/>
    <w:rPr>
      <w:rFonts w:eastAsiaTheme="majorEastAsia" w:cstheme="majorBidi"/>
      <w:color w:val="272727" w:themeColor="text1" w:themeTint="D8"/>
    </w:rPr>
  </w:style>
  <w:style w:type="paragraph" w:styleId="Title">
    <w:name w:val="Title"/>
    <w:basedOn w:val="Normal"/>
    <w:next w:val="Normal"/>
    <w:link w:val="TitleChar"/>
    <w:uiPriority w:val="10"/>
    <w:qFormat/>
    <w:rsid w:val="00F548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843"/>
    <w:pPr>
      <w:spacing w:before="160"/>
      <w:jc w:val="center"/>
    </w:pPr>
    <w:rPr>
      <w:i/>
      <w:iCs/>
      <w:color w:val="404040" w:themeColor="text1" w:themeTint="BF"/>
    </w:rPr>
  </w:style>
  <w:style w:type="character" w:customStyle="1" w:styleId="QuoteChar">
    <w:name w:val="Quote Char"/>
    <w:basedOn w:val="DefaultParagraphFont"/>
    <w:link w:val="Quote"/>
    <w:uiPriority w:val="29"/>
    <w:rsid w:val="00F54843"/>
    <w:rPr>
      <w:i/>
      <w:iCs/>
      <w:color w:val="404040" w:themeColor="text1" w:themeTint="BF"/>
    </w:rPr>
  </w:style>
  <w:style w:type="paragraph" w:styleId="ListParagraph">
    <w:name w:val="List Paragraph"/>
    <w:basedOn w:val="Normal"/>
    <w:uiPriority w:val="34"/>
    <w:qFormat/>
    <w:rsid w:val="00F54843"/>
    <w:pPr>
      <w:ind w:left="720"/>
      <w:contextualSpacing/>
    </w:pPr>
  </w:style>
  <w:style w:type="character" w:styleId="IntenseEmphasis">
    <w:name w:val="Intense Emphasis"/>
    <w:basedOn w:val="DefaultParagraphFont"/>
    <w:uiPriority w:val="21"/>
    <w:qFormat/>
    <w:rsid w:val="00F54843"/>
    <w:rPr>
      <w:i/>
      <w:iCs/>
      <w:color w:val="0F4761" w:themeColor="accent1" w:themeShade="BF"/>
    </w:rPr>
  </w:style>
  <w:style w:type="paragraph" w:styleId="IntenseQuote">
    <w:name w:val="Intense Quote"/>
    <w:basedOn w:val="Normal"/>
    <w:next w:val="Normal"/>
    <w:link w:val="IntenseQuoteChar"/>
    <w:uiPriority w:val="30"/>
    <w:qFormat/>
    <w:rsid w:val="00F54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843"/>
    <w:rPr>
      <w:i/>
      <w:iCs/>
      <w:color w:val="0F4761" w:themeColor="accent1" w:themeShade="BF"/>
    </w:rPr>
  </w:style>
  <w:style w:type="character" w:styleId="IntenseReference">
    <w:name w:val="Intense Reference"/>
    <w:basedOn w:val="DefaultParagraphFont"/>
    <w:uiPriority w:val="32"/>
    <w:qFormat/>
    <w:rsid w:val="00F54843"/>
    <w:rPr>
      <w:b/>
      <w:bCs/>
      <w:smallCaps/>
      <w:color w:val="0F4761" w:themeColor="accent1" w:themeShade="BF"/>
      <w:spacing w:val="5"/>
    </w:rPr>
  </w:style>
  <w:style w:type="paragraph" w:styleId="Header">
    <w:name w:val="header"/>
    <w:basedOn w:val="Normal"/>
    <w:link w:val="HeaderChar"/>
    <w:uiPriority w:val="99"/>
    <w:unhideWhenUsed/>
    <w:rsid w:val="00F54843"/>
    <w:pPr>
      <w:tabs>
        <w:tab w:val="center" w:pos="4680"/>
        <w:tab w:val="right" w:pos="9360"/>
      </w:tabs>
    </w:pPr>
  </w:style>
  <w:style w:type="character" w:customStyle="1" w:styleId="HeaderChar">
    <w:name w:val="Header Char"/>
    <w:basedOn w:val="DefaultParagraphFont"/>
    <w:link w:val="Header"/>
    <w:uiPriority w:val="99"/>
    <w:rsid w:val="00F54843"/>
  </w:style>
  <w:style w:type="paragraph" w:styleId="Footer">
    <w:name w:val="footer"/>
    <w:basedOn w:val="Normal"/>
    <w:link w:val="FooterChar"/>
    <w:uiPriority w:val="99"/>
    <w:unhideWhenUsed/>
    <w:rsid w:val="00F54843"/>
    <w:pPr>
      <w:tabs>
        <w:tab w:val="center" w:pos="4680"/>
        <w:tab w:val="right" w:pos="9360"/>
      </w:tabs>
    </w:pPr>
  </w:style>
  <w:style w:type="character" w:customStyle="1" w:styleId="FooterChar">
    <w:name w:val="Footer Char"/>
    <w:basedOn w:val="DefaultParagraphFont"/>
    <w:link w:val="Footer"/>
    <w:uiPriority w:val="99"/>
    <w:rsid w:val="00F54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1480</Words>
  <Characters>7746</Characters>
  <Application>Microsoft Office Word</Application>
  <DocSecurity>0</DocSecurity>
  <Lines>209</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Broadhead</dc:creator>
  <cp:keywords/>
  <dc:description/>
  <cp:lastModifiedBy>Long, Bridget</cp:lastModifiedBy>
  <cp:revision>2</cp:revision>
  <dcterms:created xsi:type="dcterms:W3CDTF">2025-05-28T17:51:00Z</dcterms:created>
  <dcterms:modified xsi:type="dcterms:W3CDTF">2025-05-28T17:51:00Z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9818ed29-7c26-4cb1-9cb3-0097332ae963</vt:lpwstr>
  </property>
</Properties>
</file>