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15"/>
        <w:tblGridChange w:id="0">
          <w:tblGrid>
            <w:gridCol w:w="10615"/>
          </w:tblGrid>
        </w:tblGridChange>
      </w:tblGrid>
      <w:tr>
        <w:trPr>
          <w:cantSplit w:val="0"/>
          <w:tblHeader w:val="0"/>
        </w:trPr>
        <w:tc>
          <w:tcPr>
            <w:shd w:fill="a6a6a6" w:val="clear"/>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Camargo Elementary School SBDM Council Minutes                                                                                              </w:t>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Time: 3:00 PM</w:t>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Location: </w:t>
            </w:r>
            <w:r w:rsidDel="00000000" w:rsidR="00000000" w:rsidRPr="00000000">
              <w:rPr>
                <w:rFonts w:ascii="Times New Roman" w:cs="Times New Roman" w:eastAsia="Times New Roman" w:hAnsi="Times New Roman"/>
                <w:b w:val="1"/>
                <w:highlight w:val="yellow"/>
                <w:rtl w:val="0"/>
              </w:rPr>
              <w:t xml:space="preserve">Library</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 02/12/25</w:t>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0" distT="0" distL="0" distR="0">
                  <wp:extent cx="664136" cy="664136"/>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64136" cy="664136"/>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Type of Meeting: Regular Session</w:t>
            </w:r>
          </w:p>
        </w:tc>
      </w:tr>
      <w:tr>
        <w:trPr>
          <w:cantSplit w:val="0"/>
          <w:tblHeader w:val="0"/>
        </w:trPr>
        <w:tc>
          <w:tcPr/>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Attendees: Dudley McKenna, Shelley Cude, Tammy Jo White, Marissa Korrosy, Susan Ingram, Megan Sturgill, Alex Sexton, Monica Spencer, Sarah Phelps, Casey Puckett, Lexi Fugate, Rachel Greene &amp; Whitney Lee(secretary)</w:t>
            </w:r>
          </w:p>
        </w:tc>
      </w:tr>
    </w:tbl>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tl w:val="0"/>
        </w:rPr>
      </w:r>
    </w:p>
    <w:tbl>
      <w:tblPr>
        <w:tblStyle w:val="Table2"/>
        <w:tblW w:w="10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8"/>
        <w:gridCol w:w="11"/>
        <w:gridCol w:w="8"/>
        <w:gridCol w:w="316"/>
        <w:gridCol w:w="2022"/>
        <w:gridCol w:w="632"/>
        <w:gridCol w:w="1706"/>
        <w:gridCol w:w="948"/>
        <w:gridCol w:w="2654"/>
        <w:tblGridChange w:id="0">
          <w:tblGrid>
            <w:gridCol w:w="2318"/>
            <w:gridCol w:w="11"/>
            <w:gridCol w:w="8"/>
            <w:gridCol w:w="316"/>
            <w:gridCol w:w="2022"/>
            <w:gridCol w:w="632"/>
            <w:gridCol w:w="1706"/>
            <w:gridCol w:w="948"/>
            <w:gridCol w:w="2654"/>
          </w:tblGrid>
        </w:tblGridChange>
      </w:tblGrid>
      <w:tr>
        <w:trPr>
          <w:cantSplit w:val="0"/>
          <w:tblHeader w:val="0"/>
        </w:trPr>
        <w:tc>
          <w:tcPr/>
          <w:p w:rsidR="00000000" w:rsidDel="00000000" w:rsidP="00000000" w:rsidRDefault="00000000" w:rsidRPr="00000000" w14:paraId="0000000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Opening Business</w:t>
            </w:r>
          </w:p>
        </w:tc>
        <w:tc>
          <w:tcPr>
            <w:gridSpan w:val="4"/>
          </w:tcPr>
          <w:p w:rsidR="00000000" w:rsidDel="00000000" w:rsidP="00000000" w:rsidRDefault="00000000" w:rsidRPr="00000000" w14:paraId="0000000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w:t>
            </w:r>
          </w:p>
        </w:tc>
        <w:tc>
          <w:tcPr>
            <w:gridSpan w:val="2"/>
          </w:tcPr>
          <w:p w:rsidR="00000000" w:rsidDel="00000000" w:rsidP="00000000" w:rsidRDefault="00000000" w:rsidRPr="00000000" w14:paraId="0000000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w:t>
            </w:r>
          </w:p>
        </w:tc>
        <w:tc>
          <w:tcPr>
            <w:gridSpan w:val="2"/>
          </w:tcPr>
          <w:p w:rsidR="00000000" w:rsidDel="00000000" w:rsidP="00000000" w:rsidRDefault="00000000" w:rsidRPr="00000000" w14:paraId="0000001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Agenda</w:t>
            </w:r>
          </w:p>
        </w:tc>
        <w:tc>
          <w:tcPr>
            <w:gridSpan w:val="4"/>
          </w:tcPr>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Tammy Jo White</w:t>
            </w:r>
          </w:p>
        </w:tc>
        <w:tc>
          <w:tcPr>
            <w:gridSpan w:val="2"/>
          </w:tcPr>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Shelley Cude</w:t>
            </w:r>
          </w:p>
        </w:tc>
        <w:tc>
          <w:tcPr>
            <w:gridSpan w:val="2"/>
          </w:tcPr>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passed by consensus </w:t>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previous meeting’s Minutes</w:t>
            </w:r>
          </w:p>
        </w:tc>
        <w:tc>
          <w:tcPr>
            <w:gridSpan w:val="4"/>
          </w:tcPr>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Phelps</w:t>
            </w:r>
          </w:p>
        </w:tc>
        <w:tc>
          <w:tcPr>
            <w:gridSpan w:val="2"/>
          </w:tcPr>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Casey Puckett</w:t>
            </w:r>
          </w:p>
        </w:tc>
        <w:tc>
          <w:tcPr>
            <w:gridSpan w:val="2"/>
          </w:tcPr>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passed by consensus </w:t>
            </w:r>
          </w:p>
        </w:tc>
      </w:tr>
      <w:tr>
        <w:trPr>
          <w:cantSplit w:val="0"/>
          <w:tblHeader w:val="0"/>
        </w:trPr>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News Report</w:t>
            </w:r>
          </w:p>
        </w:tc>
        <w:tc>
          <w:tcPr>
            <w:gridSpan w:val="8"/>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McKenna talked about school wide growth and how we have analyzed MVAP data. Teachers are completing mid-year meetings to help continue to drive instruction and any support they need moving forward.</w:t>
            </w:r>
          </w:p>
        </w:tc>
      </w:tr>
      <w:tr>
        <w:trPr>
          <w:cantSplit w:val="0"/>
          <w:tblHeader w:val="0"/>
        </w:trPr>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Comments</w:t>
            </w:r>
          </w:p>
        </w:tc>
        <w:tc>
          <w:tcPr>
            <w:gridSpan w:val="8"/>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r>
      <w:tr>
        <w:trPr>
          <w:cantSplit w:val="0"/>
          <w:tblHeader w:val="0"/>
        </w:trPr>
        <w:tc>
          <w:tcPr>
            <w:gridSpan w:val="9"/>
            <w:shd w:fill="a6a6a6" w:val="clear"/>
          </w:tcPr>
          <w:p w:rsidR="00000000" w:rsidDel="00000000" w:rsidP="00000000" w:rsidRDefault="00000000" w:rsidRPr="00000000" w14:paraId="00000037">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04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 Achievement Report</w:t>
            </w:r>
          </w:p>
        </w:tc>
        <w:tc>
          <w:tcPr>
            <w:gridSpan w:val="4"/>
            <w:shd w:fill="auto" w:val="clear"/>
          </w:tcPr>
          <w:p w:rsidR="00000000" w:rsidDel="00000000" w:rsidP="00000000" w:rsidRDefault="00000000" w:rsidRPr="00000000" w14:paraId="0000004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blHeader w:val="0"/>
        </w:trPr>
        <w:tc>
          <w:tcPr>
            <w:gridSpan w:val="5"/>
            <w:shd w:fill="auto" w:val="clear"/>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Reported: 4th Grade Level Report</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MVPA and MAP Report</w:t>
            </w:r>
          </w:p>
        </w:tc>
        <w:tc>
          <w:tcPr>
            <w:gridSpan w:val="4"/>
            <w:shd w:fill="auto" w:val="clear"/>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White talked about MAP and MVPA scores increasing in reading and novice reduction in both tests. Ms. Sturgill reported students have made significant growth in meeting on or above their goal in math. Ms. Ingram reported that science has also seen amazing growth. In the fall, 19 students were novice and 2 were novice in winter MPA test. Ms. White reported for Ms. Donaldson’s social studies growth data. The class average for common assessments have improved from the beginning of the year until now. </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McKenna shared data from the MVPA and MAP testing for Camargo and our district. We have seen pockets of growth in many different areas. Math is still an area of concern and we are actively monitoring it. We are continuing to strengthen our Tier I instruction to help achieve our goals.</w:t>
            </w:r>
          </w:p>
        </w:tc>
      </w:tr>
      <w:tr>
        <w:trPr>
          <w:cantSplit w:val="0"/>
          <w:tblHeader w:val="0"/>
        </w:trPr>
        <w:tc>
          <w:tcPr>
            <w:gridSpan w:val="9"/>
            <w:shd w:fill="a6a6a6" w:val="clear"/>
          </w:tcPr>
          <w:p w:rsidR="00000000" w:rsidDel="00000000" w:rsidP="00000000" w:rsidRDefault="00000000" w:rsidRPr="00000000" w14:paraId="0000005E">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06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School Improvement Planning</w:t>
            </w:r>
          </w:p>
        </w:tc>
        <w:tc>
          <w:tcPr>
            <w:gridSpan w:val="4"/>
            <w:shd w:fill="auto" w:val="clear"/>
          </w:tcPr>
          <w:p w:rsidR="00000000" w:rsidDel="00000000" w:rsidP="00000000" w:rsidRDefault="00000000" w:rsidRPr="00000000" w14:paraId="0000006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blHeader w:val="0"/>
        </w:trPr>
        <w:tc>
          <w:tcPr>
            <w:gridSpan w:val="5"/>
            <w:shd w:fill="auto" w:val="clear"/>
          </w:tcPr>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Monthly Review: Title I Updates/School Improvement Planning</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Needs Assessment</w:t>
            </w:r>
          </w:p>
        </w:tc>
        <w:tc>
          <w:tcPr>
            <w:gridSpan w:val="4"/>
            <w:shd w:fill="auto" w:val="clear"/>
          </w:tcPr>
          <w:p w:rsidR="00000000" w:rsidDel="00000000" w:rsidP="00000000" w:rsidRDefault="00000000" w:rsidRPr="00000000" w14:paraId="0000007A">
            <w:pP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Ms. Spencer talked about our school improvement plan and the staff involvement for this school year. The overall census from staff is that we need to shift our focus to intentional planning for schedules to help protect instructional times for all grades. </w:t>
            </w:r>
          </w:p>
          <w:p w:rsidR="00000000" w:rsidDel="00000000" w:rsidP="00000000" w:rsidRDefault="00000000" w:rsidRPr="00000000" w14:paraId="0000007B">
            <w:pPr>
              <w:rPr>
                <w:rFonts w:ascii="Times New Roman" w:cs="Times New Roman" w:eastAsia="Times New Roman" w:hAnsi="Times New Roman"/>
              </w:rPr>
            </w:pPr>
            <w:bookmarkStart w:colFirst="0" w:colLast="0" w:name="_heading=h.fan8qwk5uumx" w:id="1"/>
            <w:bookmarkEnd w:id="1"/>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bookmarkStart w:colFirst="0" w:colLast="0" w:name="_heading=h.sdf1otmigvcx" w:id="2"/>
            <w:bookmarkEnd w:id="2"/>
            <w:r w:rsidDel="00000000" w:rsidR="00000000" w:rsidRPr="00000000">
              <w:rPr>
                <w:rFonts w:ascii="Times New Roman" w:cs="Times New Roman" w:eastAsia="Times New Roman" w:hAnsi="Times New Roman"/>
                <w:rtl w:val="0"/>
              </w:rPr>
              <w:t xml:space="preserve">Ms. McKenna shared the highlights that we have asked for in our needs assessment. </w:t>
            </w:r>
          </w:p>
        </w:tc>
      </w:tr>
      <w:tr>
        <w:trPr>
          <w:cantSplit w:val="0"/>
          <w:tblHeader w:val="0"/>
        </w:trPr>
        <w:tc>
          <w:tcPr>
            <w:gridSpan w:val="9"/>
            <w:shd w:fill="a6a6a6" w:val="clear"/>
          </w:tcPr>
          <w:p w:rsidR="00000000" w:rsidDel="00000000" w:rsidP="00000000" w:rsidRDefault="00000000" w:rsidRPr="00000000" w14:paraId="00000080">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08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w:t>
            </w:r>
          </w:p>
        </w:tc>
        <w:tc>
          <w:tcPr>
            <w:gridSpan w:val="4"/>
            <w:shd w:fill="auto" w:val="clear"/>
          </w:tcPr>
          <w:p w:rsidR="00000000" w:rsidDel="00000000" w:rsidP="00000000" w:rsidRDefault="00000000" w:rsidRPr="00000000" w14:paraId="0000008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blHeader w:val="0"/>
        </w:trPr>
        <w:tc>
          <w:tcPr>
            <w:gridSpan w:val="5"/>
            <w:shd w:fill="auto" w:val="clear"/>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Monthly Review: Approval of Monthly Budget</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tc>
        <w:tc>
          <w:tcPr>
            <w:gridSpan w:val="4"/>
            <w:shd w:fill="auto" w:val="clear"/>
          </w:tcPr>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McKenna gave the monthly review and expressed no concerns at this time. Casey Pucket made a motion to approve the monthly budget and Tammy Jo White made a 2nd motion. Motion passed by consensus.</w:t>
            </w:r>
          </w:p>
        </w:tc>
      </w:tr>
      <w:tr>
        <w:trPr>
          <w:cantSplit w:val="0"/>
          <w:tblHeader w:val="0"/>
        </w:trPr>
        <w:tc>
          <w:tcPr>
            <w:gridSpan w:val="9"/>
            <w:shd w:fill="a6a6a6" w:val="clear"/>
          </w:tcPr>
          <w:p w:rsidR="00000000" w:rsidDel="00000000" w:rsidP="00000000" w:rsidRDefault="00000000" w:rsidRPr="00000000" w14:paraId="0000009D">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A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Committee Reports</w:t>
            </w:r>
            <w:r w:rsidDel="00000000" w:rsidR="00000000" w:rsidRPr="00000000">
              <w:rPr>
                <w:rtl w:val="0"/>
              </w:rPr>
            </w:r>
          </w:p>
        </w:tc>
        <w:tc>
          <w:tcPr>
            <w:gridSpan w:val="3"/>
            <w:shd w:fill="auto" w:val="clear"/>
          </w:tcPr>
          <w:p w:rsidR="00000000" w:rsidDel="00000000" w:rsidP="00000000" w:rsidRDefault="00000000" w:rsidRPr="00000000" w14:paraId="000000A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w:t>
            </w:r>
          </w:p>
        </w:tc>
        <w:tc>
          <w:tcPr>
            <w:gridSpan w:val="2"/>
            <w:shd w:fill="auto" w:val="clear"/>
          </w:tcPr>
          <w:p w:rsidR="00000000" w:rsidDel="00000000" w:rsidP="00000000" w:rsidRDefault="00000000" w:rsidRPr="00000000" w14:paraId="000000A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w:t>
            </w:r>
          </w:p>
        </w:tc>
        <w:tc>
          <w:tcPr>
            <w:gridSpan w:val="2"/>
            <w:shd w:fill="auto" w:val="clear"/>
          </w:tcPr>
          <w:p w:rsidR="00000000" w:rsidDel="00000000" w:rsidP="00000000" w:rsidRDefault="00000000" w:rsidRPr="00000000" w14:paraId="000000A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blHeader w:val="0"/>
        </w:trPr>
        <w:tc>
          <w:tcPr>
            <w:gridSpan w:val="2"/>
            <w:shd w:fill="auto" w:val="clear"/>
          </w:tcPr>
          <w:p w:rsidR="00000000" w:rsidDel="00000000" w:rsidP="00000000" w:rsidRDefault="00000000" w:rsidRPr="00000000" w14:paraId="000000A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gridSpan w:val="3"/>
            <w:shd w:fill="auto" w:val="clear"/>
          </w:tcPr>
          <w:p w:rsidR="00000000" w:rsidDel="00000000" w:rsidP="00000000" w:rsidRDefault="00000000" w:rsidRPr="00000000" w14:paraId="000000B1">
            <w:pPr>
              <w:jc w:val="cente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0B4">
            <w:pPr>
              <w:jc w:val="cente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0B6">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9"/>
            <w:shd w:fill="a6a6a6" w:val="clear"/>
          </w:tcPr>
          <w:p w:rsidR="00000000" w:rsidDel="00000000" w:rsidP="00000000" w:rsidRDefault="00000000" w:rsidRPr="00000000" w14:paraId="000000B8">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C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Policy/Bylaws Review</w:t>
            </w:r>
          </w:p>
        </w:tc>
        <w:tc>
          <w:tcPr>
            <w:gridSpan w:val="3"/>
            <w:shd w:fill="auto" w:val="clear"/>
          </w:tcPr>
          <w:p w:rsidR="00000000" w:rsidDel="00000000" w:rsidP="00000000" w:rsidRDefault="00000000" w:rsidRPr="00000000" w14:paraId="000000C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w:t>
            </w:r>
          </w:p>
        </w:tc>
        <w:tc>
          <w:tcPr>
            <w:gridSpan w:val="2"/>
            <w:shd w:fill="auto" w:val="clear"/>
          </w:tcPr>
          <w:p w:rsidR="00000000" w:rsidDel="00000000" w:rsidP="00000000" w:rsidRDefault="00000000" w:rsidRPr="00000000" w14:paraId="000000C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w:t>
            </w:r>
          </w:p>
        </w:tc>
        <w:tc>
          <w:tcPr>
            <w:gridSpan w:val="2"/>
            <w:shd w:fill="auto" w:val="clear"/>
          </w:tcPr>
          <w:p w:rsidR="00000000" w:rsidDel="00000000" w:rsidP="00000000" w:rsidRDefault="00000000" w:rsidRPr="00000000" w14:paraId="000000C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blHeader w:val="0"/>
        </w:trPr>
        <w:tc>
          <w:tcPr>
            <w:gridSpan w:val="2"/>
            <w:shd w:fill="auto" w:val="clear"/>
          </w:tcPr>
          <w:p w:rsidR="00000000" w:rsidDel="00000000" w:rsidP="00000000" w:rsidRDefault="00000000" w:rsidRPr="00000000" w14:paraId="000000C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w:t>
            </w:r>
            <w:r w:rsidDel="00000000" w:rsidR="00000000" w:rsidRPr="00000000">
              <w:rPr>
                <w:rtl w:val="0"/>
              </w:rPr>
            </w:r>
          </w:p>
        </w:tc>
        <w:tc>
          <w:tcPr>
            <w:gridSpan w:val="3"/>
            <w:shd w:fill="auto" w:val="clear"/>
          </w:tcPr>
          <w:p w:rsidR="00000000" w:rsidDel="00000000" w:rsidP="00000000" w:rsidRDefault="00000000" w:rsidRPr="00000000" w14:paraId="000000CC">
            <w:pPr>
              <w:jc w:val="cente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0CF">
            <w:pPr>
              <w:jc w:val="cente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0D1">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9"/>
            <w:shd w:fill="a6a6a6" w:val="clear"/>
          </w:tcPr>
          <w:p w:rsidR="00000000" w:rsidDel="00000000" w:rsidP="00000000" w:rsidRDefault="00000000" w:rsidRPr="00000000" w14:paraId="000000D3">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0D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Old Business</w:t>
            </w:r>
          </w:p>
        </w:tc>
        <w:tc>
          <w:tcPr>
            <w:gridSpan w:val="4"/>
            <w:shd w:fill="auto" w:val="clear"/>
          </w:tcPr>
          <w:p w:rsidR="00000000" w:rsidDel="00000000" w:rsidP="00000000" w:rsidRDefault="00000000" w:rsidRPr="00000000" w14:paraId="000000E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blHeader w:val="0"/>
        </w:trPr>
        <w:tc>
          <w:tcPr>
            <w:gridSpan w:val="5"/>
            <w:shd w:fill="auto" w:val="clear"/>
          </w:tcPr>
          <w:p w:rsidR="00000000" w:rsidDel="00000000" w:rsidP="00000000" w:rsidRDefault="00000000" w:rsidRPr="00000000" w14:paraId="000000E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gridSpan w:val="4"/>
            <w:shd w:fill="auto" w:val="clear"/>
          </w:tcPr>
          <w:p w:rsidR="00000000" w:rsidDel="00000000" w:rsidP="00000000" w:rsidRDefault="00000000" w:rsidRPr="00000000" w14:paraId="000000EA">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9"/>
            <w:shd w:fill="a6a6a6" w:val="clear"/>
          </w:tcPr>
          <w:p w:rsidR="00000000" w:rsidDel="00000000" w:rsidP="00000000" w:rsidRDefault="00000000" w:rsidRPr="00000000" w14:paraId="000000EE">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0F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New Business</w:t>
            </w:r>
          </w:p>
        </w:tc>
        <w:tc>
          <w:tcPr>
            <w:gridSpan w:val="4"/>
            <w:shd w:fill="auto" w:val="clear"/>
          </w:tcPr>
          <w:p w:rsidR="00000000" w:rsidDel="00000000" w:rsidP="00000000" w:rsidRDefault="00000000" w:rsidRPr="00000000" w14:paraId="000000F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blHeader w:val="0"/>
        </w:trPr>
        <w:tc>
          <w:tcPr>
            <w:gridSpan w:val="5"/>
            <w:shd w:fill="auto" w:val="clear"/>
          </w:tcPr>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Minority Elections</w:t>
            </w:r>
          </w:p>
        </w:tc>
        <w:tc>
          <w:tcPr>
            <w:gridSpan w:val="4"/>
            <w:shd w:fill="auto" w:val="clear"/>
          </w:tcPr>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McKenna explained the reasoning for holding a mid-year election. PTO is holding the parent election and Ms. Spencer will be running the staff election.</w:t>
            </w:r>
          </w:p>
        </w:tc>
      </w:tr>
      <w:tr>
        <w:trPr>
          <w:cantSplit w:val="0"/>
          <w:tblHeader w:val="0"/>
        </w:trPr>
        <w:tc>
          <w:tcPr>
            <w:gridSpan w:val="9"/>
            <w:shd w:fill="a6a6a6" w:val="clear"/>
          </w:tcPr>
          <w:p w:rsidR="00000000" w:rsidDel="00000000" w:rsidP="00000000" w:rsidRDefault="00000000" w:rsidRPr="00000000" w14:paraId="00000109">
            <w:pPr>
              <w:jc w:val="center"/>
              <w:rPr>
                <w:rFonts w:ascii="Times New Roman" w:cs="Times New Roman" w:eastAsia="Times New Roman" w:hAnsi="Times New Roman"/>
              </w:rPr>
            </w:pPr>
            <w:r w:rsidDel="00000000" w:rsidR="00000000" w:rsidRPr="00000000">
              <w:rPr>
                <w:rtl w:val="0"/>
              </w:rPr>
            </w:r>
          </w:p>
        </w:tc>
      </w:tr>
      <w:tr>
        <w:trPr>
          <w:cantSplit w:val="0"/>
          <w:trHeight w:val="98" w:hRule="atLeast"/>
          <w:tblHeader w:val="0"/>
        </w:trPr>
        <w:tc>
          <w:tcPr>
            <w:gridSpan w:val="4"/>
            <w:shd w:fill="auto" w:val="clear"/>
          </w:tcPr>
          <w:p w:rsidR="00000000" w:rsidDel="00000000" w:rsidP="00000000" w:rsidRDefault="00000000" w:rsidRPr="00000000" w14:paraId="000001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Closed Session: </w:t>
            </w:r>
          </w:p>
          <w:p w:rsidR="00000000" w:rsidDel="00000000" w:rsidP="00000000" w:rsidRDefault="00000000" w:rsidRPr="00000000" w14:paraId="000001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Consultation, KRS 61.810(1)(f) (personnel)</w:t>
            </w:r>
            <w:r w:rsidDel="00000000" w:rsidR="00000000" w:rsidRPr="00000000">
              <w:rPr>
                <w:rtl w:val="0"/>
              </w:rPr>
            </w:r>
          </w:p>
        </w:tc>
        <w:tc>
          <w:tcPr>
            <w:gridSpan w:val="2"/>
            <w:shd w:fill="auto" w:val="clear"/>
          </w:tcPr>
          <w:p w:rsidR="00000000" w:rsidDel="00000000" w:rsidP="00000000" w:rsidRDefault="00000000" w:rsidRPr="00000000" w14:paraId="0000011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w:t>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11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w:t>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1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Outcome (No Action can be taken during closed session</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98" w:hRule="atLeast"/>
          <w:tblHeader w:val="0"/>
        </w:trPr>
        <w:tc>
          <w:tcPr>
            <w:gridSpan w:val="4"/>
            <w:shd w:fill="auto" w:val="clear"/>
          </w:tcPr>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26">
            <w:pPr>
              <w:rPr>
                <w:rFonts w:ascii="Times New Roman" w:cs="Times New Roman" w:eastAsia="Times New Roman" w:hAnsi="Times New Roman"/>
                <w:b w:val="1"/>
              </w:rPr>
            </w:pPr>
            <w:r w:rsidDel="00000000" w:rsidR="00000000" w:rsidRPr="00000000">
              <w:rPr>
                <w:rtl w:val="0"/>
              </w:rPr>
            </w:r>
          </w:p>
        </w:tc>
      </w:tr>
      <w:tr>
        <w:trPr>
          <w:cantSplit w:val="0"/>
          <w:trHeight w:val="98" w:hRule="atLeast"/>
          <w:tblHeader w:val="0"/>
        </w:trPr>
        <w:tc>
          <w:tcPr>
            <w:gridSpan w:val="4"/>
            <w:shd w:fill="auto" w:val="clear"/>
          </w:tcPr>
          <w:p w:rsidR="00000000" w:rsidDel="00000000" w:rsidP="00000000" w:rsidRDefault="00000000" w:rsidRPr="00000000" w14:paraId="0000012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Returning from Closed Session </w:t>
            </w:r>
          </w:p>
          <w:p w:rsidR="00000000" w:rsidDel="00000000" w:rsidP="00000000" w:rsidRDefault="00000000" w:rsidRPr="00000000" w14:paraId="00000128">
            <w:pPr>
              <w:rPr>
                <w:rFonts w:ascii="Times New Roman" w:cs="Times New Roman" w:eastAsia="Times New Roman" w:hAnsi="Times New Roman"/>
                <w:b w:val="1"/>
              </w:rPr>
            </w:pPr>
            <w:r w:rsidDel="00000000" w:rsidR="00000000" w:rsidRPr="00000000">
              <w:rPr>
                <w:rtl w:val="0"/>
              </w:rPr>
            </w:r>
          </w:p>
        </w:tc>
        <w:tc>
          <w:tcPr>
            <w:gridSpan w:val="2"/>
            <w:shd w:fill="auto" w:val="clear"/>
          </w:tcPr>
          <w:p w:rsidR="00000000" w:rsidDel="00000000" w:rsidP="00000000" w:rsidRDefault="00000000" w:rsidRPr="00000000" w14:paraId="0000012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w:t>
            </w:r>
          </w:p>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12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w:t>
            </w:r>
          </w:p>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3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Outcome (No Action can be taken during closed session)</w:t>
            </w:r>
          </w:p>
        </w:tc>
      </w:tr>
      <w:tr>
        <w:trPr>
          <w:cantSplit w:val="0"/>
          <w:trHeight w:val="97" w:hRule="atLeast"/>
          <w:tblHeader w:val="0"/>
        </w:trPr>
        <w:tc>
          <w:tcPr>
            <w:gridSpan w:val="4"/>
            <w:shd w:fill="auto" w:val="clear"/>
          </w:tcPr>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139">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3B">
            <w:pPr>
              <w:rPr>
                <w:rFonts w:ascii="Times New Roman" w:cs="Times New Roman" w:eastAsia="Times New Roman" w:hAnsi="Times New Roman"/>
                <w:b w:val="1"/>
              </w:rPr>
            </w:pPr>
            <w:r w:rsidDel="00000000" w:rsidR="00000000" w:rsidRPr="00000000">
              <w:rPr>
                <w:rtl w:val="0"/>
              </w:rPr>
            </w:r>
          </w:p>
        </w:tc>
      </w:tr>
      <w:tr>
        <w:trPr>
          <w:cantSplit w:val="0"/>
          <w:trHeight w:val="97" w:hRule="atLeast"/>
          <w:tblHeader w:val="0"/>
        </w:trPr>
        <w:tc>
          <w:tcPr>
            <w:gridSpan w:val="6"/>
            <w:shd w:fill="auto" w:val="clear"/>
          </w:tcPr>
          <w:p w:rsidR="00000000" w:rsidDel="00000000" w:rsidP="00000000" w:rsidRDefault="00000000" w:rsidRPr="00000000" w14:paraId="0000013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Possible Action Resulting from Closed Session</w:t>
            </w:r>
          </w:p>
        </w:tc>
        <w:tc>
          <w:tcPr>
            <w:gridSpan w:val="3"/>
            <w:shd w:fill="auto" w:val="clear"/>
          </w:tcPr>
          <w:p w:rsidR="00000000" w:rsidDel="00000000" w:rsidP="00000000" w:rsidRDefault="00000000" w:rsidRPr="00000000" w14:paraId="0000014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Outcome from Closed Session (if any)</w:t>
            </w:r>
          </w:p>
        </w:tc>
      </w:tr>
      <w:tr>
        <w:trPr>
          <w:cantSplit w:val="0"/>
          <w:trHeight w:val="97" w:hRule="atLeast"/>
          <w:tblHeader w:val="0"/>
        </w:trPr>
        <w:tc>
          <w:tcPr>
            <w:gridSpan w:val="6"/>
            <w:shd w:fill="a6a6a6" w:val="clear"/>
          </w:tcPr>
          <w:p w:rsidR="00000000" w:rsidDel="00000000" w:rsidP="00000000" w:rsidRDefault="00000000" w:rsidRPr="00000000" w14:paraId="00000145">
            <w:pPr>
              <w:rPr>
                <w:rFonts w:ascii="Times New Roman" w:cs="Times New Roman" w:eastAsia="Times New Roman" w:hAnsi="Times New Roman"/>
                <w:b w:val="1"/>
              </w:rPr>
            </w:pPr>
            <w:r w:rsidDel="00000000" w:rsidR="00000000" w:rsidRPr="00000000">
              <w:rPr>
                <w:rtl w:val="0"/>
              </w:rPr>
            </w:r>
          </w:p>
        </w:tc>
        <w:tc>
          <w:tcPr>
            <w:gridSpan w:val="3"/>
            <w:shd w:fill="auto" w:val="clear"/>
          </w:tcPr>
          <w:p w:rsidR="00000000" w:rsidDel="00000000" w:rsidP="00000000" w:rsidRDefault="00000000" w:rsidRPr="00000000" w14:paraId="0000014B">
            <w:pPr>
              <w:rPr>
                <w:rFonts w:ascii="Times New Roman" w:cs="Times New Roman" w:eastAsia="Times New Roman" w:hAnsi="Times New Roman"/>
              </w:rPr>
            </w:pPr>
            <w:r w:rsidDel="00000000" w:rsidR="00000000" w:rsidRPr="00000000">
              <w:rPr>
                <w:rtl w:val="0"/>
              </w:rPr>
            </w:r>
          </w:p>
        </w:tc>
      </w:tr>
      <w:tr>
        <w:trPr>
          <w:cantSplit w:val="0"/>
          <w:tblHeader w:val="0"/>
        </w:trPr>
        <w:tc>
          <w:tcPr>
            <w:gridSpan w:val="9"/>
            <w:shd w:fill="auto" w:val="clear"/>
          </w:tcPr>
          <w:p w:rsidR="00000000" w:rsidDel="00000000" w:rsidP="00000000" w:rsidRDefault="00000000" w:rsidRPr="00000000" w14:paraId="0000014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w:t>
            </w:r>
          </w:p>
        </w:tc>
      </w:tr>
      <w:tr>
        <w:trPr>
          <w:cantSplit w:val="0"/>
          <w:tblHeader w:val="0"/>
        </w:trPr>
        <w:tc>
          <w:tcPr>
            <w:gridSpan w:val="5"/>
            <w:shd w:fill="auto" w:val="clear"/>
          </w:tcPr>
          <w:p w:rsidR="00000000" w:rsidDel="00000000" w:rsidP="00000000" w:rsidRDefault="00000000" w:rsidRPr="00000000" w14:paraId="0000015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List Items:</w:t>
            </w:r>
          </w:p>
        </w:tc>
        <w:tc>
          <w:tcPr>
            <w:gridSpan w:val="4"/>
            <w:shd w:fill="auto" w:val="clear"/>
          </w:tcPr>
          <w:p w:rsidR="00000000" w:rsidDel="00000000" w:rsidP="00000000" w:rsidRDefault="00000000" w:rsidRPr="00000000" w14:paraId="0000015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w:t>
            </w:r>
          </w:p>
        </w:tc>
      </w:tr>
      <w:tr>
        <w:trPr>
          <w:cantSplit w:val="0"/>
          <w:tblHeader w:val="0"/>
        </w:trPr>
        <w:tc>
          <w:tcPr>
            <w:gridSpan w:val="9"/>
            <w:shd w:fill="a6a6a6" w:val="clear"/>
          </w:tcPr>
          <w:p w:rsidR="00000000" w:rsidDel="00000000" w:rsidP="00000000" w:rsidRDefault="00000000" w:rsidRPr="00000000" w14:paraId="00000160">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16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w:t>
            </w:r>
          </w:p>
        </w:tc>
        <w:tc>
          <w:tcPr>
            <w:gridSpan w:val="2"/>
            <w:shd w:fill="auto" w:val="clear"/>
          </w:tcPr>
          <w:p w:rsidR="00000000" w:rsidDel="00000000" w:rsidP="00000000" w:rsidRDefault="00000000" w:rsidRPr="00000000" w14:paraId="0000016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w:t>
            </w:r>
          </w:p>
        </w:tc>
        <w:tc>
          <w:tcPr>
            <w:gridSpan w:val="2"/>
            <w:shd w:fill="auto" w:val="clear"/>
          </w:tcPr>
          <w:p w:rsidR="00000000" w:rsidDel="00000000" w:rsidP="00000000" w:rsidRDefault="00000000" w:rsidRPr="00000000" w14:paraId="0000016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w:t>
            </w:r>
          </w:p>
        </w:tc>
        <w:tc>
          <w:tcPr>
            <w:gridSpan w:val="2"/>
            <w:shd w:fill="auto" w:val="clear"/>
          </w:tcPr>
          <w:p w:rsidR="00000000" w:rsidDel="00000000" w:rsidP="00000000" w:rsidRDefault="00000000" w:rsidRPr="00000000" w14:paraId="0000017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rHeight w:val="107" w:hRule="atLeast"/>
          <w:tblHeader w:val="0"/>
        </w:trPr>
        <w:tc>
          <w:tcPr>
            <w:gridSpan w:val="3"/>
            <w:shd w:fill="auto" w:val="clear"/>
          </w:tcPr>
          <w:p w:rsidR="00000000" w:rsidDel="00000000" w:rsidP="00000000" w:rsidRDefault="00000000" w:rsidRPr="00000000" w14:paraId="000001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3:35</w:t>
            </w:r>
          </w:p>
        </w:tc>
        <w:tc>
          <w:tcPr>
            <w:gridSpan w:val="2"/>
            <w:shd w:fill="auto" w:val="clear"/>
          </w:tcPr>
          <w:p w:rsidR="00000000" w:rsidDel="00000000" w:rsidP="00000000" w:rsidRDefault="00000000" w:rsidRPr="00000000" w14:paraId="000001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Lexi Fugate</w:t>
            </w:r>
          </w:p>
        </w:tc>
        <w:tc>
          <w:tcPr>
            <w:gridSpan w:val="2"/>
            <w:shd w:fill="auto" w:val="clear"/>
          </w:tcPr>
          <w:p w:rsidR="00000000" w:rsidDel="00000000" w:rsidP="00000000" w:rsidRDefault="00000000" w:rsidRPr="00000000" w14:paraId="000001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Shelley Cude</w:t>
            </w:r>
          </w:p>
        </w:tc>
        <w:tc>
          <w:tcPr>
            <w:gridSpan w:val="2"/>
            <w:shd w:fill="auto" w:val="clear"/>
          </w:tcPr>
          <w:p w:rsidR="00000000" w:rsidDel="00000000" w:rsidP="00000000" w:rsidRDefault="00000000" w:rsidRPr="00000000" w14:paraId="0000017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passed by consensus </w:t>
            </w:r>
          </w:p>
        </w:tc>
      </w:tr>
    </w:tbl>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57C4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60464D"/>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60464D"/>
    <w:rPr>
      <w:rFonts w:ascii="Times New Roman" w:cs="Times New Roman" w:hAnsi="Times New Roman"/>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jZBmevuovL/2l7ZnPg99qfeYig==">CgMxLjAyCGguZ2pkZ3hzMg5oLmZhbjhxd2s1dXVteDIOaC5zZGYxb3RtaWd2Y3g4AHIhMUtPekpROHM2UTUxOU5VREs0MDAwMy0xN2RtZWJBU25H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2023-07-20T15:19:00Z</dcterms:created>
  <dc:creator>Harris, Stephanie</dc:creator>
</cp:coreProperties>
</file>