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ind w:left="0" w:right="-20" w:hanging="2"/>
        <w:rPr>
          <w:rFonts w:ascii="Arial" w:cs="Arial" w:eastAsia="Arial" w:hAnsi="Arial"/>
          <w:sz w:val="20"/>
          <w:szCs w:val="20"/>
        </w:rPr>
        <w:bidi w:val="0"/>
      </w:pPr>
      <w:r>
        <w:rPr>
          <w:rFonts w:ascii="Arial" w:cs="Arial" w:eastAsia="Arial" w:hAnsi="Arial"/>
          <w:sz w:val="20"/>
          <w:szCs w:val="20"/>
          <w:lang w:val="ru"/>
          <w:b w:val="0"/>
          <w:bCs w:val="0"/>
          <w:i w:val="0"/>
          <w:iCs w:val="0"/>
          <w:u w:val="none"/>
          <w:vertAlign w:val="baseline"/>
          <w:rtl w:val="0"/>
        </w:rPr>
        <w:t xml:space="preserve">Уважаемый родитель или опекун!</w:t>
      </w:r>
    </w:p>
    <w:p w:rsidR="00000000" w:rsidDel="00000000" w:rsidP="00000000" w:rsidRDefault="00000000" w:rsidRPr="00000000" w14:paraId="00000002">
      <w:pPr>
        <w:widowControl w:val="0"/>
        <w:spacing w:before="16" w:lineRule="auto"/>
        <w:ind w:left="0" w:hanging="2"/>
        <w:rPr>
          <w:rFonts w:ascii="Arial" w:cs="Arial" w:eastAsia="Arial" w:hAnsi="Arial"/>
          <w:sz w:val="20"/>
          <w:szCs w:val="20"/>
        </w:rPr>
      </w:pPr>
    </w:p>
    <w:p w:rsidR="00000000" w:rsidDel="00000000" w:rsidP="00000000" w:rsidRDefault="00000000" w:rsidRPr="00000000" w14:paraId="00000003">
      <w:pPr>
        <w:widowControl w:val="0"/>
        <w:ind w:left="0" w:right="231" w:hanging="2"/>
        <w:rPr>
          <w:rFonts w:ascii="Arial" w:cs="Arial" w:eastAsia="Arial" w:hAnsi="Arial"/>
          <w:sz w:val="20"/>
          <w:szCs w:val="20"/>
        </w:rPr>
        <w:bidi w:val="0"/>
      </w:pPr>
      <w:r>
        <w:rPr>
          <w:rFonts w:ascii="Arial" w:cs="Arial" w:eastAsia="Arial" w:hAnsi="Arial"/>
          <w:sz w:val="20"/>
          <w:szCs w:val="20"/>
          <w:lang w:val="ru"/>
          <w:b w:val="1"/>
          <w:bCs w:val="1"/>
          <w:i w:val="0"/>
          <w:iCs w:val="0"/>
          <w:u w:val="none"/>
          <w:vertAlign w:val="baseline"/>
          <w:rtl w:val="0"/>
        </w:rPr>
        <w:t xml:space="preserve">Не отправляйте ребенка в школу и оставьте его дома</w:t>
      </w:r>
      <w:r>
        <w:rPr>
          <w:rFonts w:ascii="Arial" w:cs="Arial" w:eastAsia="Arial" w:hAnsi="Arial"/>
          <w:sz w:val="20"/>
          <w:szCs w:val="20"/>
          <w:lang w:val="ru"/>
          <w:b w:val="0"/>
          <w:bCs w:val="0"/>
          <w:i w:val="0"/>
          <w:iCs w:val="0"/>
          <w:u w:val="none"/>
          <w:vertAlign w:val="baseline"/>
          <w:rtl w:val="0"/>
        </w:rPr>
        <w:t xml:space="preserve">, а также позвоните в службу учета посещаемости, если у него появятся симптомы, описанные ниже. Пропуск школы необходим, когда ребенок слишком болен, чтобы участвовать в нормальных занятиях, его заболевание или состояние создает небезопасную или нездоровую среду для окружающих или заболевание требует ухода или наблюдения, обеспечить которые в школе невозможно.</w:t>
      </w:r>
    </w:p>
    <w:p w:rsidR="00000000" w:rsidDel="00000000" w:rsidP="00000000" w:rsidRDefault="00000000" w:rsidRPr="00000000" w14:paraId="00000004">
      <w:pPr>
        <w:widowControl w:val="0"/>
        <w:ind w:left="0" w:right="231" w:hanging="2"/>
        <w:rPr>
          <w:rFonts w:ascii="Arial" w:cs="Arial" w:eastAsia="Arial" w:hAnsi="Arial"/>
          <w:sz w:val="20"/>
          <w:szCs w:val="20"/>
        </w:rPr>
      </w:pPr>
    </w:p>
    <w:p w:rsidR="00000000" w:rsidDel="00000000" w:rsidP="00000000" w:rsidRDefault="00000000" w:rsidRPr="00000000" w14:paraId="00000005">
      <w:pPr>
        <w:widowControl w:val="0"/>
        <w:ind w:left="0" w:right="231" w:hanging="2"/>
        <w:rPr>
          <w:rFonts w:ascii="Arial" w:cs="Arial" w:eastAsia="Arial" w:hAnsi="Arial"/>
          <w:sz w:val="20"/>
          <w:szCs w:val="20"/>
          <w:highlight w:val="white"/>
        </w:rPr>
        <w:bidi w:val="0"/>
      </w:pPr>
      <w:r>
        <w:rPr>
          <w:rFonts w:ascii="Arial" w:cs="Arial" w:eastAsia="Arial" w:hAnsi="Arial"/>
          <w:sz w:val="20"/>
          <w:szCs w:val="20"/>
          <w:highlight w:val="white"/>
          <w:lang w:val="ru"/>
          <w:b w:val="0"/>
          <w:bCs w:val="0"/>
          <w:i w:val="0"/>
          <w:iCs w:val="0"/>
          <w:u w:val="none"/>
          <w:vertAlign w:val="baseline"/>
          <w:rtl w:val="0"/>
        </w:rPr>
        <w:t xml:space="preserve">Люди могут разносить инфекцию, даже когда чувствуют себя лучше. Поэтому в первые 5 дней после возвращения к нормальным занятиям после пропусков из-за COVID-19, гриппа, респираторно-синцитиального вируса (respiratory syncytial virus, RSV) или других респираторных вирусов рекомендуется принимать дополнительные меры предосторожности. Для этого учащимся можно </w:t>
      </w:r>
      <w:hyperlink r:id="rId6">
        <w:r>
          <w:rPr>
            <w:rFonts w:ascii="Arial" w:cs="Arial" w:eastAsia="Arial" w:hAnsi="Arial"/>
            <w:color w:val="1e67b7"/>
            <w:sz w:val="20"/>
            <w:szCs w:val="20"/>
            <w:highlight w:val="white"/>
            <w:lang w:val="ru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носить маску</w:t>
        </w:r>
      </w:hyperlink>
      <w:r>
        <w:rPr>
          <w:rFonts w:ascii="Arial" w:cs="Arial" w:eastAsia="Arial" w:hAnsi="Arial"/>
          <w:sz w:val="20"/>
          <w:szCs w:val="20"/>
          <w:highlight w:val="white"/>
          <w:lang w:val="ru"/>
          <w:b w:val="0"/>
          <w:bCs w:val="0"/>
          <w:i w:val="0"/>
          <w:iCs w:val="0"/>
          <w:u w:val="none"/>
          <w:vertAlign w:val="baseline"/>
          <w:rtl w:val="0"/>
        </w:rPr>
        <w:t xml:space="preserve">, часто </w:t>
      </w:r>
      <w:hyperlink r:id="rId7">
        <w:r>
          <w:rPr>
            <w:rFonts w:ascii="Arial" w:cs="Arial" w:eastAsia="Arial" w:hAnsi="Arial"/>
            <w:color w:val="1e67b7"/>
            <w:sz w:val="20"/>
            <w:szCs w:val="20"/>
            <w:highlight w:val="white"/>
            <w:lang w:val="ru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мыть руки</w:t>
        </w:r>
      </w:hyperlink>
      <w:r>
        <w:rPr>
          <w:rFonts w:ascii="Arial" w:cs="Arial" w:eastAsia="Arial" w:hAnsi="Arial"/>
          <w:sz w:val="20"/>
          <w:szCs w:val="20"/>
          <w:highlight w:val="white"/>
          <w:lang w:val="ru"/>
          <w:b w:val="0"/>
          <w:bCs w:val="0"/>
          <w:i w:val="0"/>
          <w:iCs w:val="0"/>
          <w:u w:val="none"/>
          <w:vertAlign w:val="baseline"/>
          <w:rtl w:val="0"/>
        </w:rPr>
        <w:t xml:space="preserve"> и </w:t>
      </w:r>
      <w:hyperlink r:id="rId8">
        <w:r>
          <w:rPr>
            <w:rFonts w:ascii="Arial" w:cs="Arial" w:eastAsia="Arial" w:hAnsi="Arial"/>
            <w:color w:val="1e67b7"/>
            <w:sz w:val="20"/>
            <w:szCs w:val="20"/>
            <w:highlight w:val="white"/>
            <w:lang w:val="ru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соблюдать дистанцию</w:t>
        </w:r>
      </w:hyperlink>
      <w:r>
        <w:rPr>
          <w:rFonts w:ascii="Arial" w:cs="Arial" w:eastAsia="Arial" w:hAnsi="Arial"/>
          <w:sz w:val="20"/>
          <w:szCs w:val="20"/>
          <w:highlight w:val="white"/>
          <w:lang w:val="ru"/>
          <w:b w:val="0"/>
          <w:bCs w:val="0"/>
          <w:i w:val="0"/>
          <w:iCs w:val="0"/>
          <w:u w:val="none"/>
          <w:vertAlign w:val="baseline"/>
          <w:rtl w:val="0"/>
        </w:rPr>
        <w:t xml:space="preserve"> при возможности.</w:t>
      </w:r>
    </w:p>
    <w:p w:rsidR="00000000" w:rsidDel="00000000" w:rsidP="00000000" w:rsidRDefault="00000000" w:rsidRPr="00000000" w14:paraId="00000006">
      <w:pPr>
        <w:widowControl w:val="0"/>
        <w:ind w:left="0" w:right="-20" w:hanging="2"/>
        <w:rPr>
          <w:rFonts w:ascii="Arial" w:cs="Arial" w:eastAsia="Arial" w:hAnsi="Arial"/>
          <w:sz w:val="20"/>
          <w:szCs w:val="20"/>
        </w:rPr>
      </w:pPr>
    </w:p>
    <w:p w:rsidR="00000000" w:rsidDel="00000000" w:rsidP="00000000" w:rsidRDefault="00000000" w:rsidRPr="00000000" w14:paraId="00000007">
      <w:pPr>
        <w:widowControl w:val="0"/>
        <w:ind w:left="0" w:right="-20" w:hanging="2"/>
        <w:rPr>
          <w:rFonts w:ascii="Arial" w:cs="Arial" w:eastAsia="Arial" w:hAnsi="Arial"/>
        </w:rPr>
        <w:bidi w:val="0"/>
      </w:pPr>
      <w:r>
        <w:rPr>
          <w:rFonts w:ascii="Arial" w:hAnsi="Arial"/>
          <w:lang w:val="ru"/>
          <w:b w:val="1"/>
          <w:bCs w:val="1"/>
          <w:i w:val="0"/>
          <w:iCs w:val="0"/>
          <w:u w:val="none"/>
          <w:vertAlign w:val="baseline"/>
          <w:rtl w:val="0"/>
        </w:rPr>
        <w:t xml:space="preserve">Симптомы, требующие пропуска занятий </w:t>
      </w:r>
    </w:p>
    <w:tbl>
      <w:tblPr>
        <w:tblStyle w:val="Table1"/>
        <w:tblW w:w="9361.0" w:type="dxa"/>
        <w:jc w:val="left"/>
        <w:tblInd w:w="-115.0" w:type="dxa"/>
        <w:tblLayout w:type="fixed"/>
        <w:tblLook w:val="0000"/>
      </w:tblPr>
      <w:tblGrid>
        <w:gridCol w:w="3752"/>
        <w:gridCol w:w="5609"/>
        <w:tblGridChange w:id="0">
          <w:tblGrid>
            <w:gridCol w:w="3752"/>
            <w:gridCol w:w="5609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before="35" w:lineRule="auto"/>
              <w:ind w:right="-20" w:hanging="2"/>
              <w:rPr>
                <w:sz w:val="20"/>
                <w:szCs w:val="20"/>
              </w:rPr>
              <w:bidi w:val="0"/>
            </w:pPr>
            <w:r>
              <w:rPr>
                <w:rFonts w:ascii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Повышенная температура                        </w:t>
            </w:r>
            <w:r>
              <w:rPr>
                <w:rFonts w:ascii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drawing>
                <wp:inline distB="114300" distT="114300" distL="114300" distR="114300">
                  <wp:extent cx="532606" cy="471488"/>
                  <wp:effectExtent b="0" l="0" r="0" t="0"/>
                  <wp:docPr id="8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06" cy="4714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before="37" w:line="239" w:lineRule="auto"/>
              <w:ind w:right="120" w:hanging="2"/>
              <w:rPr>
                <w:sz w:val="20"/>
                <w:szCs w:val="20"/>
              </w:rPr>
              <w:bidi w:val="0"/>
            </w:pPr>
            <w:r>
              <w:rPr>
                <w:rFonts w:ascii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Ребенку следует оставаться дома при температуре выше </w:t>
            </w:r>
            <w:r>
              <w:rPr>
                <w:rFonts w:ascii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single"/>
                <w:vertAlign w:val="baseline"/>
                <w:rtl w:val="0"/>
              </w:rPr>
              <w:t xml:space="preserve">100,4 °F (38 °C)</w:t>
            </w:r>
            <w:r>
              <w:rPr>
                <w:rFonts w:ascii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 до тех пор, пока она не опустится и не продержится на меньшем уровне 24 часа без жаропонижающих препаратов, а симптомы существенно не ослабнут.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before="35" w:lineRule="auto"/>
              <w:ind w:left="0" w:right="-20" w:hanging="2"/>
              <w:rPr>
                <w:rFonts w:ascii="Arial" w:cs="Arial" w:eastAsia="Arial" w:hAnsi="Arial"/>
                <w:b w:val="1"/>
                <w:sz w:val="20"/>
                <w:szCs w:val="20"/>
              </w:rPr>
              <w:bidi w:val="0"/>
            </w:pPr>
            <w:r>
              <w:rPr>
                <w:rFonts w:ascii="Arial" w:cs="Arial" w:eastAsia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Сыпь, кожная инфекция</w:t>
            </w:r>
          </w:p>
          <w:p w:rsidR="00000000" w:rsidDel="00000000" w:rsidP="00000000" w:rsidRDefault="00000000" w:rsidRPr="00000000" w14:paraId="0000000B">
            <w:pPr>
              <w:widowControl w:val="0"/>
              <w:spacing w:before="35" w:lineRule="auto"/>
              <w:ind w:left="0" w:right="-20" w:hanging="2"/>
              <w:rPr>
                <w:rFonts w:ascii="Arial" w:cs="Arial" w:eastAsia="Arial" w:hAnsi="Arial"/>
                <w:b w:val="1"/>
                <w:sz w:val="20"/>
                <w:szCs w:val="20"/>
              </w:rPr>
              <w:bidi w:val="0"/>
            </w:pPr>
            <w:r>
              <w:rPr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drawing>
                <wp:inline distB="114300" distT="114300" distL="114300" distR="114300">
                  <wp:extent cx="481013" cy="432096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13" cy="4320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before="42" w:lineRule="auto"/>
              <w:ind w:left="0" w:right="437" w:hanging="2"/>
              <w:rPr>
                <w:rFonts w:ascii="Arial" w:cs="Arial" w:eastAsia="Arial" w:hAnsi="Arial"/>
                <w:sz w:val="20"/>
                <w:szCs w:val="20"/>
              </w:rPr>
              <w:bidi w:val="0"/>
            </w:pPr>
            <w:r>
              <w:rPr>
                <w:rFonts w:ascii="Arial" w:cs="Arial" w:eastAsia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При появлении любой неизвестной сыпи оставляйте ребенка дома, пока не будет установлен диагноз и врач не сообщит, что можно возвращаться, или сыпь полностью не пройдет.  Оставляйте его дома, если пораженная сыпью область открыта или сочится жидкостью и ее нельзя закрыть повязкой или бинтами.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before="35" w:lineRule="auto"/>
              <w:ind w:right="-20" w:hanging="2"/>
              <w:rPr>
                <w:rFonts w:ascii="Arial" w:cs="Arial" w:eastAsia="Arial" w:hAnsi="Arial"/>
                <w:b w:val="1"/>
                <w:sz w:val="20"/>
                <w:szCs w:val="20"/>
              </w:rPr>
              <w:bidi w:val="0"/>
            </w:pPr>
            <w:r>
              <w:rPr>
                <w:rFonts w:ascii="Arial" w:cs="Arial" w:eastAsia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Диарея, рвота</w:t>
            </w:r>
          </w:p>
          <w:p w:rsidR="00000000" w:rsidDel="00000000" w:rsidP="00000000" w:rsidRDefault="00000000" w:rsidRPr="00000000" w14:paraId="0000000E">
            <w:pPr>
              <w:widowControl w:val="0"/>
              <w:spacing w:before="35" w:lineRule="auto"/>
              <w:ind w:right="-20" w:hanging="2"/>
              <w:rPr>
                <w:sz w:val="20"/>
                <w:szCs w:val="20"/>
              </w:rPr>
              <w:bidi w:val="0"/>
            </w:pPr>
            <w:r>
              <w:rPr>
                <w:rFonts w:ascii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drawing>
                <wp:inline distB="114300" distT="114300" distL="114300" distR="114300">
                  <wp:extent cx="540987" cy="390525"/>
                  <wp:effectExtent b="0" l="0" r="0" t="0"/>
                  <wp:docPr id="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987" cy="390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drawing>
                <wp:inline distB="114300" distT="114300" distL="114300" distR="114300">
                  <wp:extent cx="436212" cy="352425"/>
                  <wp:effectExtent b="0" l="0" r="0" t="0"/>
                  <wp:docPr id="9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12" cy="352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before="42" w:lineRule="auto"/>
              <w:ind w:right="178" w:hanging="2"/>
              <w:rPr>
                <w:sz w:val="20"/>
                <w:szCs w:val="20"/>
              </w:rPr>
              <w:bidi w:val="0"/>
            </w:pPr>
            <w:r>
              <w:rPr>
                <w:rFonts w:ascii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Оставляйте ребенка дома, пока тошнота и/или рвота не пройдет, он не сможет есть без возвращения симптомов, а остальные симптомы (если они есть) существенно не ослабнут.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before="35" w:lineRule="auto"/>
              <w:ind w:right="-20" w:hanging="2"/>
              <w:rPr>
                <w:rFonts w:ascii="Arial" w:cs="Arial" w:eastAsia="Arial" w:hAnsi="Arial"/>
                <w:b w:val="1"/>
                <w:sz w:val="20"/>
                <w:szCs w:val="20"/>
              </w:rPr>
              <w:bidi w:val="0"/>
            </w:pPr>
            <w:r>
              <w:rPr>
                <w:rFonts w:ascii="Arial" w:cs="Arial" w:eastAsia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Покраснение глаз с выделениями, глазная инфекция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35" w:lineRule="auto"/>
              <w:ind w:right="-20" w:hanging="2"/>
              <w:rPr>
                <w:rFonts w:ascii="Arial" w:cs="Arial" w:eastAsia="Arial" w:hAnsi="Arial"/>
                <w:b w:val="1"/>
                <w:sz w:val="20"/>
                <w:szCs w:val="20"/>
              </w:rPr>
              <w:bidi w:val="0"/>
            </w:pPr>
            <w:r>
              <w:rPr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drawing>
                <wp:inline distB="114300" distT="114300" distL="114300" distR="114300">
                  <wp:extent cx="504825" cy="344488"/>
                  <wp:effectExtent b="0" l="0" r="0" t="0"/>
                  <wp:docPr id="1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444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before="37" w:lineRule="auto"/>
              <w:ind w:right="145" w:hanging="2"/>
              <w:rPr>
                <w:sz w:val="20"/>
                <w:szCs w:val="20"/>
              </w:rPr>
              <w:bidi w:val="0"/>
            </w:pPr>
            <w:r>
              <w:rPr>
                <w:rFonts w:ascii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Оставляйте ребенка дома, пока врач не разрешит вернуться в школу или ребенок не пропьет курс антибиотиков в течение 24 часов, а симптомы не улучшатся.</w:t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before="35" w:lineRule="auto"/>
              <w:ind w:left="0" w:right="-20" w:hanging="2"/>
              <w:rPr>
                <w:rFonts w:ascii="Arial" w:cs="Arial" w:eastAsia="Arial" w:hAnsi="Arial"/>
                <w:b w:val="1"/>
                <w:sz w:val="6"/>
                <w:szCs w:val="6"/>
              </w:rPr>
              <w:bidi w:val="0"/>
            </w:pPr>
            <w:r>
              <w:rPr>
                <w:rFonts w:ascii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Появление кашля, боли в горле, насморка и/или </w:t>
            </w:r>
            <w:r>
              <w:rPr>
                <w:rFonts w:ascii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single"/>
                <w:vertAlign w:val="baseline"/>
                <w:rtl w:val="0"/>
              </w:rPr>
              <w:t xml:space="preserve">отрицательный результат анализа на Covid</w:t>
            </w:r>
            <w:r>
              <w:rPr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drawing>
                <wp:anchor allowOverlap="1" behindDoc="1" distB="114300" distT="114300" distL="114300" distR="114300" hidden="0" layoutInCell="1" locked="0" relativeHeight="0" simplePos="0">
                  <wp:simplePos x="0" y="0"/>
                  <wp:positionH relativeFrom="column">
                    <wp:posOffset>38101</wp:posOffset>
                  </wp:positionH>
                  <wp:positionV relativeFrom="paragraph">
                    <wp:posOffset>357188</wp:posOffset>
                  </wp:positionV>
                  <wp:extent cx="664369" cy="442913"/>
                  <wp:effectExtent b="0" l="0" r="0" t="0"/>
                  <wp:wrapNone/>
                  <wp:docPr id="12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369" cy="4429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433388</wp:posOffset>
                  </wp:positionV>
                  <wp:extent cx="475922" cy="300038"/>
                  <wp:effectExtent b="0" l="0" r="0" t="0"/>
                  <wp:wrapNone/>
                  <wp:docPr id="11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922" cy="3000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before="42" w:lineRule="auto"/>
              <w:ind w:right="437" w:hanging="2"/>
              <w:rPr>
                <w:rFonts w:ascii="Arial" w:cs="Arial" w:eastAsia="Arial" w:hAnsi="Arial"/>
                <w:sz w:val="20"/>
                <w:szCs w:val="20"/>
              </w:rPr>
              <w:bidi w:val="0"/>
            </w:pPr>
            <w:r>
              <w:rPr>
                <w:rFonts w:ascii="Arial" w:cs="Arial" w:eastAsia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Оставляйте ребенка дома, если у него высокая температура, он не может полноценно участвовать в нормальных занятиях или не может глотать. Возвращаться можно, когда состояние существенно улучшится, а температура будет держаться в пределах нормы в течение 24 часов без лекарств.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spacing w:before="35" w:lineRule="auto"/>
              <w:ind w:left="0" w:right="-20" w:hanging="2"/>
              <w:rPr>
                <w:rFonts w:ascii="Arial" w:cs="Arial" w:eastAsia="Arial" w:hAnsi="Arial"/>
                <w:b w:val="1"/>
                <w:sz w:val="20"/>
                <w:szCs w:val="20"/>
              </w:rPr>
              <w:bidi w:val="0"/>
            </w:pPr>
            <w:r>
              <w:rPr>
                <w:rFonts w:ascii="Arial" w:cs="Arial" w:eastAsia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Предполагаемое заражение COVID-19 или положительный результат анализа</w:t>
            </w:r>
          </w:p>
          <w:p w:rsidR="00000000" w:rsidDel="00000000" w:rsidP="00000000" w:rsidRDefault="00000000" w:rsidRPr="00000000" w14:paraId="00000016">
            <w:pPr>
              <w:widowControl w:val="0"/>
              <w:spacing w:before="35" w:lineRule="auto"/>
              <w:ind w:right="-20" w:hanging="2"/>
              <w:rPr>
                <w:rFonts w:ascii="Arial" w:cs="Arial" w:eastAsia="Arial" w:hAnsi="Arial"/>
                <w:b w:val="1"/>
                <w:sz w:val="20"/>
                <w:szCs w:val="20"/>
              </w:rPr>
              <w:bidi w:val="0"/>
            </w:pPr>
            <w:r>
              <w:rPr>
                <w:rFonts w:ascii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drawing>
                <wp:inline distB="114300" distT="114300" distL="114300" distR="114300">
                  <wp:extent cx="522817" cy="392113"/>
                  <wp:effectExtent b="0" l="0" r="0" t="0"/>
                  <wp:docPr id="3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817" cy="3921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      </w:t>
            </w:r>
            <w:r>
              <w:rPr>
                <w:rFonts w:ascii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drawing>
                <wp:inline distB="114300" distT="114300" distL="114300" distR="114300">
                  <wp:extent cx="495300" cy="427037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270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before="42" w:lineRule="auto"/>
              <w:ind w:right="437" w:hanging="2"/>
              <w:rPr>
                <w:rFonts w:ascii="Arial" w:cs="Arial" w:eastAsia="Arial" w:hAnsi="Arial"/>
                <w:sz w:val="20"/>
                <w:szCs w:val="20"/>
              </w:rPr>
              <w:bidi w:val="0"/>
            </w:pPr>
            <w:r>
              <w:rPr>
                <w:rFonts w:ascii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Тестирование не требуется, но рекомендуется.  Ребенку следует оставаться дома, пока симптомы не уменьшатся И температура не будет держаться ниже </w:t>
            </w:r>
            <w:r>
              <w:rPr>
                <w:rFonts w:ascii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single"/>
                <w:vertAlign w:val="baseline"/>
                <w:rtl w:val="0"/>
              </w:rPr>
              <w:t xml:space="preserve">100,4 °F (38 °C)</w:t>
            </w:r>
            <w:r>
              <w:rPr>
                <w:rFonts w:ascii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 24 часа без жаропонижающих препаратов.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spacing w:before="35" w:lineRule="auto"/>
              <w:ind w:left="0" w:right="-20" w:hanging="2"/>
              <w:rPr>
                <w:rFonts w:ascii="Arial" w:cs="Arial" w:eastAsia="Arial" w:hAnsi="Arial"/>
                <w:b w:val="1"/>
                <w:sz w:val="20"/>
                <w:szCs w:val="20"/>
              </w:rPr>
              <w:bidi w:val="0"/>
            </w:pPr>
            <w:r>
              <w:rPr>
                <w:rFonts w:ascii="Arial" w:cs="Arial" w:eastAsia="Arial" w:hAnsi="Arial"/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Вши</w:t>
            </w:r>
          </w:p>
          <w:p w:rsidR="00000000" w:rsidDel="00000000" w:rsidP="00000000" w:rsidRDefault="00000000" w:rsidRPr="00000000" w14:paraId="00000019">
            <w:pPr>
              <w:widowControl w:val="0"/>
              <w:spacing w:before="35" w:lineRule="auto"/>
              <w:ind w:left="0" w:right="-20" w:hanging="2"/>
              <w:rPr>
                <w:rFonts w:ascii="Arial" w:cs="Arial" w:eastAsia="Arial" w:hAnsi="Arial"/>
                <w:b w:val="1"/>
                <w:sz w:val="20"/>
                <w:szCs w:val="20"/>
              </w:rPr>
              <w:bidi w:val="0"/>
            </w:pPr>
            <w:r>
              <w:rPr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drawing>
                <wp:inline distB="114300" distT="114300" distL="114300" distR="114300">
                  <wp:extent cx="658375" cy="334962"/>
                  <wp:effectExtent b="0" l="0" r="0" t="0"/>
                  <wp:docPr id="10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75" cy="33496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ru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drawing>
                <wp:inline distB="114300" distT="114300" distL="114300" distR="114300">
                  <wp:extent cx="609966" cy="293688"/>
                  <wp:effectExtent b="0" l="0" r="0" t="0"/>
                  <wp:docPr id="2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966" cy="2936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spacing w:before="42" w:lineRule="auto"/>
              <w:ind w:left="0" w:right="854" w:hanging="2"/>
              <w:rPr>
                <w:sz w:val="20"/>
                <w:szCs w:val="20"/>
              </w:rPr>
              <w:bidi w:val="0"/>
            </w:pPr>
            <w:r>
              <w:rPr>
                <w:rFonts w:ascii="Arial" w:hAnsi="Arial"/>
                <w:sz w:val="20"/>
                <w:szCs w:val="20"/>
                <w:lang w:val="ru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Можно возвращаться после лечения от живых вшей, когда живых вшей больше нет.</w:t>
            </w:r>
          </w:p>
        </w:tc>
      </w:tr>
    </w:tbl>
    <w:p w:rsidR="00000000" w:rsidDel="00000000" w:rsidP="00000000" w:rsidRDefault="00000000" w:rsidRPr="00000000" w14:paraId="0000001B">
      <w:pPr>
        <w:widowControl w:val="0"/>
        <w:ind w:left="0" w:right="-20" w:hanging="2"/>
        <w:rPr>
          <w:rFonts w:ascii="Arial" w:cs="Arial" w:eastAsia="Arial" w:hAnsi="Arial"/>
          <w:sz w:val="20"/>
          <w:szCs w:val="20"/>
        </w:rPr>
      </w:pPr>
    </w:p>
    <w:p w:rsidR="00000000" w:rsidDel="00000000" w:rsidP="00000000" w:rsidRDefault="00000000" w:rsidRPr="00000000" w14:paraId="0000001C">
      <w:pPr>
        <w:widowControl w:val="0"/>
        <w:ind w:left="0" w:right="-20" w:hanging="2"/>
        <w:rPr>
          <w:rFonts w:ascii="Arial" w:cs="Arial" w:eastAsia="Arial" w:hAnsi="Arial"/>
          <w:sz w:val="20"/>
          <w:szCs w:val="20"/>
        </w:rPr>
        <w:bidi w:val="0"/>
      </w:pPr>
      <w:r>
        <w:rPr>
          <w:rFonts w:ascii="Arial" w:cs="Arial" w:eastAsia="Arial" w:hAnsi="Arial"/>
          <w:sz w:val="20"/>
          <w:szCs w:val="20"/>
          <w:lang w:val="ru"/>
          <w:b w:val="0"/>
          <w:bCs w:val="0"/>
          <w:i w:val="0"/>
          <w:iCs w:val="0"/>
          <w:u w:val="none"/>
          <w:vertAlign w:val="baseline"/>
          <w:rtl w:val="0"/>
        </w:rPr>
        <w:t xml:space="preserve">Симптомы приведены в соответствии с руководством по инфекционным заболеваниям Управления инспектора государственного образования (Office of Superintendent of Public Instruction, OSPI): </w:t>
      </w:r>
      <w:hyperlink r:id="rId20">
        <w:r>
          <w:rPr>
            <w:rFonts w:ascii="Arial" w:cs="Arial" w:eastAsia="Arial" w:hAnsi="Arial"/>
            <w:color w:val="1155cc"/>
            <w:sz w:val="20"/>
            <w:szCs w:val="20"/>
            <w:lang w:val="ru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Microsoft Word - Infectious Disease Control Guide3-11-04pdf.doc (www.k12.wa.us)</w:t>
        </w:r>
      </w:hyperlink>
      <w:r>
        <w:rPr>
          <w:lang w:val="ru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sectPr>
      <w:headerReference r:id="rId21" w:type="default"/>
      <w:footerReference r:id="rId22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rPr/>
      <w:bidi w:val="0"/>
    </w:pPr>
    <w:r>
      <w:rPr>
        <w:lang w:val="ru"/>
        <w:b w:val="0"/>
        <w:bCs w:val="0"/>
        <w:i w:val="0"/>
        <w:iCs w:val="0"/>
        <w:u w:val="none"/>
        <w:vertAlign w:val="baseline"/>
        <w:rtl w:val="0"/>
      </w:rPr>
      <w:t xml:space="preserve">Обновлено: апрель 2024 г.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ind w:left="0" w:hanging="2"/>
      <w:jc w:val="center"/>
      <w:rPr>
        <w:color w:val="000000"/>
      </w:rPr>
      <w:bidi w:val="0"/>
    </w:pPr>
    <w:r>
      <w:rPr>
        <w:color w:val="000000"/>
        <w:lang w:val="ru"/>
        <w:b w:val="0"/>
        <w:bCs w:val="0"/>
        <w:i w:val="0"/>
        <w:iCs w:val="0"/>
        <w:u w:val="none"/>
        <w:vertAlign w:val="baseline"/>
        <w:rtl w:val="0"/>
      </w:rPr>
      <w:drawing>
        <wp:inline distB="0" distT="0" distL="114300" distR="114300">
          <wp:extent cx="1842135" cy="609600"/>
          <wp:effectExtent b="0" l="0" r="0" t="0"/>
          <wp:docPr id="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2135" cy="609600"/>
                  </a:xfrm>
                  <a:prstGeom prst="rect"/>
                  <a:ln/>
                </pic:spPr>
              </pic:pic>
            </a:graphicData>
          </a:graphic>
        </wp:inline>
      </w:drawing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ind w:left="0" w:hanging="2"/>
      <w:jc w:val="center"/>
      <w:rPr>
        <w:color w:val="000000"/>
        <w:sz w:val="18"/>
        <w:szCs w:val="18"/>
      </w:rPr>
    </w:pP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ind w:left="0" w:hanging="2"/>
      <w:jc w:val="center"/>
      <w:rPr>
        <w:rFonts w:ascii="Arial" w:cs="Arial" w:eastAsia="Arial" w:hAnsi="Arial"/>
        <w:color w:val="000000"/>
        <w:sz w:val="18"/>
        <w:szCs w:val="18"/>
      </w:rPr>
      <w:bidi w:val="0"/>
    </w:pPr>
    <w:r>
      <w:rPr>
        <w:rFonts w:ascii="Arial" w:cs="Arial" w:eastAsia="Arial" w:hAnsi="Arial"/>
        <w:color w:val="000000"/>
        <w:sz w:val="18"/>
        <w:szCs w:val="18"/>
        <w:lang w:val="ru"/>
        <w:b w:val="0"/>
        <w:bCs w:val="0"/>
        <w:i w:val="0"/>
        <w:iCs w:val="0"/>
        <w:u w:val="none"/>
        <w:vertAlign w:val="baseline"/>
        <w:rtl w:val="0"/>
      </w:rPr>
      <w:t xml:space="preserve">Student Special Services • 502 Fourth Street NE • Auburn, WA 98002</w:t>
    </w:r>
  </w:p>
  <w:p w:rsidR="00000000" w:rsidDel="00000000" w:rsidP="00000000" w:rsidRDefault="00000000" w:rsidRPr="00000000" w14:paraId="00000020">
    <w:pPr>
      <w:tabs>
        <w:tab w:val="left" w:leader="none" w:pos="10800"/>
      </w:tabs>
      <w:ind w:left="0" w:right="-540" w:hanging="2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Bdr>
        <w:top w:color="000000" w:space="1" w:sz="6" w:val="single"/>
      </w:pBdr>
      <w:tabs>
        <w:tab w:val="left" w:leader="none" w:pos="10800"/>
      </w:tabs>
      <w:ind w:left="180" w:right="180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sz w:val="28"/>
      <w:szCs w:val="28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10800"/>
      </w:tabs>
      <w:ind w:left="-2160" w:right="-2160"/>
    </w:pPr>
    <w:rPr>
      <w:b w:val="1"/>
      <w:i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</w:pPr>
    <w:rPr>
      <w:b w:val="1"/>
    </w:rPr>
  </w:style>
  <w:style w:type="paragraph" w:styleId="Heading5">
    <w:name w:val="heading 5"/>
    <w:basedOn w:val="Normal"/>
    <w:next w:val="Normal"/>
    <w:pPr>
      <w:keepNext w:val="1"/>
    </w:pPr>
    <w:rPr/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8.png"/><Relationship Id="rId8" Type="http://schemas.openxmlformats.org/officeDocument/2006/relationships/hyperlink" Target="https://nam10.safelinks.protection.outlook.com/?url=https%3A%2F%2Flnks.gd%2Fl%2FeyJhbGciOiJIUzI1NiJ9.eyJidWxsZXRpbl9saW5rX2lkIjoxMDYsInVyaSI6ImJwMjpjbGljayIsInVybCI6Imh0dHBzOi8vd3d3LmNkYy5nb3YvcmVzcGlyYXRvcnktdmlydXNlcy9wcmV2ZW50aW9uL3BoeXNpY2FsLWRpc3RhbmNpbmcuaHRtbCIsImJ1bGxldGluX2lkIjoiMjAyNDAzMTguOTE5NzM4MjEifQ.Ar8CHXa3h7YlfGq9Yxp0aox5FUI1_4K9fHEkQfgwqwY%2Fs%2F1824071178%2Fbr%2F239021069746-l&amp;data=05%7C02%7Csearnhardt%40auburn.wednet.edu%7C05d7ad8f793141e183cb08dc4764e4b6%7C403a0f537a364eaaaec11fb4a260bfe2%7C1%7C1%7C638463745958387771%7CUnknown%7CTWFpbGZsb3d8eyJWIjoiMC4wLjAwMDAiLCJQIjoiV2luMzIiLCJBTiI6Ik1haWwiLCJXVCI6Mn0%3D%7C0%7C%7C%7C&amp;sdata=TpWnIeVe3C0FzrfIAOfOWzzSUUGhN%2FZUQBIsVgigIQc%3D&amp;reserved=0" TargetMode="External"/><Relationship Id="rId21" Type="http://schemas.openxmlformats.org/officeDocument/2006/relationships/header" Target="header1.xml"/><Relationship Id="rId3" Type="http://schemas.openxmlformats.org/officeDocument/2006/relationships/fontTable" Target="fontTable.xml"/><Relationship Id="rId12" Type="http://schemas.openxmlformats.org/officeDocument/2006/relationships/image" Target="media/image12.png"/><Relationship Id="rId17" Type="http://schemas.openxmlformats.org/officeDocument/2006/relationships/image" Target="media/image1.png"/><Relationship Id="rId7" Type="http://schemas.openxmlformats.org/officeDocument/2006/relationships/hyperlink" Target="https://nam10.safelinks.protection.outlook.com/?url=https%3A%2F%2Flnks.gd%2Fl%2FeyJhbGciOiJIUzI1NiJ9.eyJidWxsZXRpbl9saW5rX2lkIjoxMDQsInVyaSI6ImJwMjpjbGljayIsInVybCI6Imh0dHBzOi8vd3d3LmNkYy5nb3YvaGFuZHdhc2hpbmcvd2hlbi1ob3ctaGFuZHdhc2hpbmcuaHRtbCIsImJ1bGxldGluX2lkIjoiMjAyNDAzMTguOTE5NzM4MjEifQ.H5uIA4GX3Mc38Eg5MFEyN5JgarTqOZ6yz5_HG90pV24%2Fs%2F1824071178%2Fbr%2F239021069746-l&amp;data=05%7C02%7Csearnhardt%40auburn.wednet.edu%7C05d7ad8f793141e183cb08dc4764e4b6%7C403a0f537a364eaaaec11fb4a260bfe2%7C1%7C1%7C638463745958374414%7CUnknown%7CTWFpbGZsb3d8eyJWIjoiMC4wLjAwMDAiLCJQIjoiV2luMzIiLCJBTiI6Ik1haWwiLCJXVCI6Mn0%3D%7C0%7C%7C%7C&amp;sdata=9qL5umJHbtWLLI3ioUwY9jnskY4nKW8Gsm5mcMi8Soc%3D&amp;reserved=0" TargetMode="External"/><Relationship Id="rId20" Type="http://schemas.openxmlformats.org/officeDocument/2006/relationships/hyperlink" Target="https://www.k12.wa.us/sites/default/files/public/healthservices/pubdocs/infectiousdiseasecontrolguide.pdf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1" Type="http://schemas.openxmlformats.org/officeDocument/2006/relationships/image" Target="media/image3.png"/><Relationship Id="rId1" Type="http://schemas.openxmlformats.org/officeDocument/2006/relationships/theme" Target="theme/theme1.xml"/><Relationship Id="rId6" Type="http://schemas.openxmlformats.org/officeDocument/2006/relationships/hyperlink" Target="https://nam10.safelinks.protection.outlook.com/?url=https%3A%2F%2Flnks.gd%2Fl%2FeyJhbGciOiJIUzI1NiJ9.eyJidWxsZXRpbl9saW5rX2lkIjoxMDIsInVyaSI6ImJwMjpjbGljayIsInVybCI6Imh0dHBzOi8vd3d3LmNkYy5nb3YvcmVzcGlyYXRvcnktdmlydXNlcy9wcmV2ZW50aW9uL21hc2tzLmh0bWwiLCJidWxsZXRpbl9pZCI6IjIwMjQwMzE4LjkxOTczODIxIn0.waDSNglcLj_daX9SYdXwyNwJvi5lnXEypf-IKozVeqc%2Fs%2F1824071178%2Fbr%2F239021069746-l&amp;data=05%7C02%7Csearnhardt%40auburn.wednet.edu%7C05d7ad8f793141e183cb08dc4764e4b6%7C403a0f537a364eaaaec11fb4a260bfe2%7C1%7C1%7C638463745958358970%7CUnknown%7CTWFpbGZsb3d8eyJWIjoiMC4wLjAwMDAiLCJQIjoiV2luMzIiLCJBTiI6Ik1haWwiLCJXVCI6Mn0%3D%7C0%7C%7C%7C&amp;sdata=9ueMJWuGX0%2Fs8dQ6n9%2FxDsMdDMPrSeLDFr%2BNQltwpgQ%3D&amp;reserved=0" TargetMode="External"/><Relationship Id="rId24" Type="http://schemas.openxmlformats.org/officeDocument/2006/relationships/customXml" Target="../customXml/item2.xml"/><Relationship Id="rId15" Type="http://schemas.openxmlformats.org/officeDocument/2006/relationships/image" Target="media/image9.png"/><Relationship Id="rId5" Type="http://schemas.openxmlformats.org/officeDocument/2006/relationships/styles" Target="styles.xml"/><Relationship Id="rId23" Type="http://schemas.openxmlformats.org/officeDocument/2006/relationships/customXml" Target="../customXml/item1.xml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22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4" Type="http://schemas.openxmlformats.org/officeDocument/2006/relationships/image" Target="media/image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D94C3004867F4181F55BB3ADD5DB7F" ma:contentTypeVersion="19" ma:contentTypeDescription="Create a new document." ma:contentTypeScope="" ma:versionID="25a8d04996428281175a49ae94f9eb4d">
  <xsd:schema xmlns:xsd="http://www.w3.org/2001/XMLSchema" xmlns:xs="http://www.w3.org/2001/XMLSchema" xmlns:p="http://schemas.microsoft.com/office/2006/metadata/properties" xmlns:ns2="3aa5de09-6d45-497a-a459-a7dbf93d85f4" xmlns:ns3="19bcd500-6145-4ade-96a3-a8deee3baad5" xmlns:ns4="http://schemas.microsoft.com/sharepoint/v4" targetNamespace="http://schemas.microsoft.com/office/2006/metadata/properties" ma:root="true" ma:fieldsID="90d2b42c4f809891b54b1aeb1ff646cc" ns2:_="" ns3:_="" ns4:_="">
    <xsd:import namespace="3aa5de09-6d45-497a-a459-a7dbf93d85f4"/>
    <xsd:import namespace="19bcd500-6145-4ade-96a3-a8deee3baad5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IconOverlay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5de09-6d45-497a-a459-a7dbf93d8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25c16b0-6aaa-4cf7-a925-32cff1b999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cd500-6145-4ade-96a3-a8deee3baa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e03167e-e3f1-4ae6-97db-03058b5801f2}" ma:internalName="TaxCatchAll" ma:showField="CatchAllData" ma:web="19bcd500-6145-4ade-96a3-a8deee3baa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3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3E42E6-87AE-49DA-A28F-5C1A4082D144}"/>
</file>

<file path=customXml/itemProps2.xml><?xml version="1.0" encoding="utf-8"?>
<ds:datastoreItem xmlns:ds="http://schemas.openxmlformats.org/officeDocument/2006/customXml" ds:itemID="{000A7463-F6DB-47EF-924F-03F2B4080489}"/>
</file>