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A9CFC" w14:textId="77777777" w:rsidR="006F7C2B" w:rsidRPr="00327A70" w:rsidRDefault="00724C39" w:rsidP="006F7C2B">
      <w:pPr>
        <w:pStyle w:val="Normal1"/>
        <w:jc w:val="center"/>
        <w:rPr>
          <w:rStyle w:val="ksbanormal"/>
          <w:rFonts w:eastAsia="Arial" w:cs="Times New Roman"/>
          <w:sz w:val="28"/>
          <w:szCs w:val="28"/>
        </w:rPr>
      </w:pPr>
      <w:r w:rsidRPr="00327A70">
        <w:rPr>
          <w:rStyle w:val="ksbanormal"/>
          <w:rFonts w:eastAsia="Arial" w:cs="Times New Roman"/>
          <w:sz w:val="28"/>
          <w:szCs w:val="28"/>
        </w:rPr>
        <w:t>District:</w:t>
      </w:r>
    </w:p>
    <w:p w14:paraId="527A9CFD" w14:textId="77777777" w:rsidR="00724C39" w:rsidRPr="00327A70" w:rsidRDefault="00724C39" w:rsidP="006F7C2B">
      <w:pPr>
        <w:pStyle w:val="Normal1"/>
        <w:jc w:val="center"/>
        <w:rPr>
          <w:rFonts w:ascii="Times New Roman" w:hAnsi="Times New Roman" w:cs="Times New Roman"/>
          <w:sz w:val="28"/>
          <w:szCs w:val="28"/>
        </w:rPr>
      </w:pPr>
      <w:r w:rsidRPr="00327A70">
        <w:rPr>
          <w:rStyle w:val="ksbanormal"/>
          <w:rFonts w:eastAsia="Arial" w:cs="Times New Roman"/>
          <w:sz w:val="28"/>
          <w:szCs w:val="28"/>
        </w:rPr>
        <w:t xml:space="preserve">Wellness Plan for </w:t>
      </w:r>
      <w:r w:rsidRPr="006F7C2B">
        <w:rPr>
          <w:rFonts w:ascii="Times New Roman" w:hAnsi="Times New Roman" w:cs="Times New Roman"/>
          <w:sz w:val="28"/>
          <w:szCs w:val="28"/>
        </w:rPr>
        <w:t>KRS 158.856</w:t>
      </w:r>
    </w:p>
    <w:p w14:paraId="527A9CFE" w14:textId="77777777" w:rsidR="00DE1571" w:rsidRPr="00327A70" w:rsidRDefault="00DE1571" w:rsidP="006F7C2B">
      <w:pPr>
        <w:pStyle w:val="Normal1"/>
        <w:jc w:val="center"/>
        <w:rPr>
          <w:rStyle w:val="ksbanormal"/>
          <w:rFonts w:eastAsia="Arial" w:cs="Times New Roman"/>
          <w:sz w:val="28"/>
          <w:szCs w:val="28"/>
        </w:rPr>
      </w:pPr>
      <w:r w:rsidRPr="00327A70">
        <w:rPr>
          <w:rFonts w:ascii="Times New Roman" w:hAnsi="Times New Roman" w:cs="Times New Roman"/>
          <w:sz w:val="28"/>
          <w:szCs w:val="28"/>
        </w:rPr>
        <w:t>Findings and Recommendations</w:t>
      </w:r>
    </w:p>
    <w:p w14:paraId="527A9CFF" w14:textId="77777777" w:rsidR="00724C39" w:rsidRPr="00327A70" w:rsidRDefault="00724C39" w:rsidP="006F7C2B">
      <w:pPr>
        <w:pStyle w:val="Normal1"/>
        <w:jc w:val="center"/>
        <w:rPr>
          <w:rStyle w:val="ksbanormal"/>
          <w:rFonts w:eastAsia="Arial" w:cs="Times New Roman"/>
        </w:rPr>
      </w:pPr>
    </w:p>
    <w:p w14:paraId="527A9D00" w14:textId="77777777" w:rsidR="006878FF" w:rsidRPr="00327A70" w:rsidRDefault="006878FF" w:rsidP="006878FF">
      <w:pPr>
        <w:pStyle w:val="Normal1"/>
        <w:rPr>
          <w:rFonts w:ascii="Times New Roman" w:eastAsia="Galdeano" w:hAnsi="Times New Roman" w:cs="Times New Roman"/>
        </w:rPr>
      </w:pPr>
      <w:r w:rsidRPr="00327A70">
        <w:rPr>
          <w:rStyle w:val="ksbanormal"/>
          <w:rFonts w:eastAsia="Arial" w:cs="Times New Roman"/>
        </w:rPr>
        <w:t xml:space="preserve">The Superintendent shall submit the wellness plan that includes a summary of the findings and recommendations of the nutrition and physical activity report as required by May 1 of each year to the Kentucky Department of Education (KDE). </w:t>
      </w:r>
      <w:r w:rsidRPr="00327A70">
        <w:rPr>
          <w:rFonts w:ascii="Times New Roman" w:eastAsia="Galdeano" w:hAnsi="Times New Roman" w:cs="Times New Roman"/>
        </w:rPr>
        <w:t>(702 KAR 6:090 Section 5 (</w:t>
      </w:r>
      <w:proofErr w:type="gramStart"/>
      <w:r w:rsidRPr="00327A70">
        <w:rPr>
          <w:rFonts w:ascii="Times New Roman" w:eastAsia="Galdeano" w:hAnsi="Times New Roman" w:cs="Times New Roman"/>
        </w:rPr>
        <w:t>1,c</w:t>
      </w:r>
      <w:proofErr w:type="gramEnd"/>
      <w:r w:rsidRPr="00327A70">
        <w:rPr>
          <w:rFonts w:ascii="Times New Roman" w:eastAsia="Galdeano" w:hAnsi="Times New Roman" w:cs="Times New Roman"/>
        </w:rPr>
        <w:t>) / Section 6 (2))  </w:t>
      </w:r>
    </w:p>
    <w:p w14:paraId="527A9D01" w14:textId="77777777" w:rsidR="006878FF" w:rsidRPr="00327A70" w:rsidRDefault="006878FF" w:rsidP="006878FF">
      <w:pPr>
        <w:pStyle w:val="policytext"/>
        <w:rPr>
          <w:rStyle w:val="ksbanormal"/>
          <w:szCs w:val="24"/>
        </w:rPr>
      </w:pPr>
    </w:p>
    <w:p w14:paraId="527A9D02" w14:textId="77777777" w:rsidR="006878FF" w:rsidRPr="00327A70" w:rsidRDefault="006878FF" w:rsidP="006878FF">
      <w:pPr>
        <w:spacing w:after="120"/>
        <w:jc w:val="both"/>
        <w:rPr>
          <w:szCs w:val="24"/>
        </w:rPr>
      </w:pPr>
      <w:r w:rsidRPr="00327A70">
        <w:rPr>
          <w:szCs w:val="24"/>
        </w:rPr>
        <w:t>The District shall include within the findings and recommendations the following:</w:t>
      </w:r>
    </w:p>
    <w:p w14:paraId="527A9D03" w14:textId="77777777" w:rsidR="006878FF" w:rsidRPr="00327A70" w:rsidRDefault="006878FF" w:rsidP="006878FF">
      <w:pPr>
        <w:numPr>
          <w:ilvl w:val="0"/>
          <w:numId w:val="2"/>
        </w:numPr>
        <w:spacing w:after="120"/>
        <w:jc w:val="both"/>
        <w:rPr>
          <w:szCs w:val="24"/>
        </w:rPr>
      </w:pPr>
      <w:r w:rsidRPr="00327A70">
        <w:rPr>
          <w:szCs w:val="24"/>
        </w:rPr>
        <w:t>Extent to which the District is in compliance with this Policy;</w:t>
      </w:r>
    </w:p>
    <w:p w14:paraId="527A9D04" w14:textId="77777777" w:rsidR="006878FF" w:rsidRPr="00327A70" w:rsidRDefault="006878FF" w:rsidP="006878FF">
      <w:pPr>
        <w:numPr>
          <w:ilvl w:val="0"/>
          <w:numId w:val="2"/>
        </w:numPr>
        <w:spacing w:after="120"/>
        <w:jc w:val="both"/>
        <w:rPr>
          <w:szCs w:val="24"/>
        </w:rPr>
      </w:pPr>
      <w:r w:rsidRPr="00327A70">
        <w:rPr>
          <w:szCs w:val="24"/>
        </w:rPr>
        <w:t>A comparison of how the District measures up to model wellness policies provided by recognized state and national authorities; and</w:t>
      </w:r>
    </w:p>
    <w:p w14:paraId="527A9D05" w14:textId="77777777" w:rsidR="006878FF" w:rsidRPr="00327A70" w:rsidRDefault="006878FF" w:rsidP="006878FF">
      <w:pPr>
        <w:numPr>
          <w:ilvl w:val="0"/>
          <w:numId w:val="2"/>
        </w:numPr>
        <w:spacing w:after="120"/>
        <w:jc w:val="both"/>
        <w:rPr>
          <w:szCs w:val="24"/>
        </w:rPr>
      </w:pPr>
      <w:r w:rsidRPr="00327A70">
        <w:rPr>
          <w:szCs w:val="24"/>
        </w:rPr>
        <w:t>A description of the measurable progress made towards reaching goals of the District wellness policy and addressing any gaps identified in the wellness report for the previous year.</w:t>
      </w:r>
    </w:p>
    <w:p w14:paraId="527A9D06" w14:textId="77777777" w:rsidR="00372E94" w:rsidRDefault="00372E94" w:rsidP="00372E94">
      <w:pPr>
        <w:pStyle w:val="Normal1"/>
        <w:rPr>
          <w:rFonts w:ascii="Times New Roman" w:eastAsia="Times New Roman" w:hAnsi="Times New Roman" w:cs="Times New Roman"/>
          <w:b/>
          <w:sz w:val="28"/>
          <w:szCs w:val="28"/>
        </w:rPr>
      </w:pPr>
    </w:p>
    <w:p w14:paraId="527A9D07" w14:textId="77777777" w:rsidR="006F7C2B" w:rsidRPr="006F7C2B" w:rsidRDefault="006F7C2B" w:rsidP="006F7C2B">
      <w:pPr>
        <w:widowControl w:val="0"/>
        <w:overflowPunct/>
        <w:autoSpaceDE/>
        <w:autoSpaceDN/>
        <w:adjustRightInd/>
        <w:jc w:val="center"/>
        <w:textAlignment w:val="auto"/>
        <w:rPr>
          <w:rFonts w:ascii="Cambria" w:eastAsia="Cambria" w:hAnsi="Cambria" w:cs="Cambria"/>
          <w:b/>
          <w:color w:val="000000"/>
          <w:sz w:val="28"/>
          <w:szCs w:val="28"/>
        </w:rPr>
      </w:pPr>
      <w:r w:rsidRPr="006F7C2B">
        <w:rPr>
          <w:rFonts w:ascii="Cambria" w:eastAsia="Cambria" w:hAnsi="Cambria" w:cs="Cambria"/>
          <w:b/>
          <w:color w:val="000000"/>
          <w:sz w:val="28"/>
          <w:szCs w:val="28"/>
        </w:rPr>
        <w:t>LEA Submission of Findings and Recommendations</w:t>
      </w:r>
    </w:p>
    <w:p w14:paraId="527A9D08" w14:textId="77777777" w:rsidR="006F7C2B" w:rsidRPr="006F7C2B" w:rsidRDefault="006F7C2B" w:rsidP="006F7C2B">
      <w:pPr>
        <w:widowControl w:val="0"/>
        <w:overflowPunct/>
        <w:autoSpaceDE/>
        <w:autoSpaceDN/>
        <w:adjustRightInd/>
        <w:textAlignment w:val="auto"/>
        <w:rPr>
          <w:rFonts w:ascii="Cambria" w:eastAsia="Cambria" w:hAnsi="Cambria" w:cs="Cambria"/>
          <w:color w:val="000000"/>
          <w:sz w:val="28"/>
          <w:szCs w:val="28"/>
        </w:rPr>
      </w:pPr>
    </w:p>
    <w:p w14:paraId="527A9D09" w14:textId="77777777" w:rsidR="006F7C2B" w:rsidRPr="006F7C2B" w:rsidRDefault="006F7C2B" w:rsidP="006F7C2B">
      <w:pPr>
        <w:widowControl w:val="0"/>
        <w:overflowPunct/>
        <w:autoSpaceDE/>
        <w:autoSpaceDN/>
        <w:adjustRightInd/>
        <w:textAlignment w:val="auto"/>
        <w:rPr>
          <w:rFonts w:ascii="Cambria" w:eastAsia="Cambria" w:hAnsi="Cambria" w:cs="Cambria"/>
          <w:color w:val="000000"/>
          <w:sz w:val="28"/>
          <w:szCs w:val="28"/>
        </w:rPr>
      </w:pPr>
      <w:r w:rsidRPr="006F7C2B">
        <w:rPr>
          <w:rFonts w:ascii="Cambria" w:eastAsia="Cambria" w:hAnsi="Cambria" w:cs="Cambria"/>
          <w:color w:val="000000"/>
          <w:sz w:val="28"/>
          <w:szCs w:val="28"/>
        </w:rPr>
        <w:t xml:space="preserve">Area of Assessment:  NUTRITION  </w:t>
      </w:r>
    </w:p>
    <w:tbl>
      <w:tblPr>
        <w:tblStyle w:val="TableGrid1"/>
        <w:tblW w:w="0" w:type="auto"/>
        <w:tblLook w:val="04A0" w:firstRow="1" w:lastRow="0" w:firstColumn="1" w:lastColumn="0" w:noHBand="0" w:noVBand="1"/>
      </w:tblPr>
      <w:tblGrid>
        <w:gridCol w:w="9350"/>
      </w:tblGrid>
      <w:tr w:rsidR="006F7C2B" w:rsidRPr="006F7C2B" w14:paraId="527A9D13" w14:textId="77777777" w:rsidTr="00FB3670">
        <w:tc>
          <w:tcPr>
            <w:tcW w:w="9350" w:type="dxa"/>
          </w:tcPr>
          <w:p w14:paraId="527A9D0A" w14:textId="77777777" w:rsidR="006F7C2B" w:rsidRPr="006F7C2B" w:rsidRDefault="006F7C2B" w:rsidP="006F7C2B">
            <w:pPr>
              <w:overflowPunct/>
              <w:autoSpaceDE/>
              <w:autoSpaceDN/>
              <w:adjustRightInd/>
              <w:textAlignment w:val="auto"/>
              <w:rPr>
                <w:rFonts w:ascii="Cambria" w:eastAsia="Cambria" w:hAnsi="Cambria"/>
                <w:sz w:val="28"/>
                <w:szCs w:val="28"/>
              </w:rPr>
            </w:pPr>
            <w:r w:rsidRPr="006F7C2B">
              <w:rPr>
                <w:rFonts w:ascii="Cambria" w:eastAsia="Cambria" w:hAnsi="Cambria"/>
                <w:sz w:val="28"/>
                <w:szCs w:val="28"/>
              </w:rPr>
              <w:t>Findings:</w:t>
            </w:r>
          </w:p>
          <w:p w14:paraId="527A9D0B" w14:textId="77777777" w:rsidR="006F7C2B" w:rsidRDefault="00EA43C5" w:rsidP="006F7C2B">
            <w:pPr>
              <w:overflowPunct/>
              <w:autoSpaceDE/>
              <w:autoSpaceDN/>
              <w:adjustRightInd/>
              <w:textAlignment w:val="auto"/>
              <w:rPr>
                <w:rFonts w:ascii="Cambria" w:eastAsia="Cambria" w:hAnsi="Cambria"/>
                <w:sz w:val="28"/>
                <w:szCs w:val="28"/>
              </w:rPr>
            </w:pPr>
            <w:r>
              <w:rPr>
                <w:rFonts w:ascii="Cambria" w:eastAsia="Cambria" w:hAnsi="Cambria"/>
                <w:sz w:val="28"/>
                <w:szCs w:val="28"/>
              </w:rPr>
              <w:t>Carlisle County Schools do not withhold food as punishment but sometimes offer food as an incentive or as a reward.</w:t>
            </w:r>
          </w:p>
          <w:p w14:paraId="17B5C6D6" w14:textId="77777777" w:rsidR="008E6FB7" w:rsidRDefault="008E6FB7" w:rsidP="006F7C2B">
            <w:pPr>
              <w:overflowPunct/>
              <w:autoSpaceDE/>
              <w:autoSpaceDN/>
              <w:adjustRightInd/>
              <w:textAlignment w:val="auto"/>
              <w:rPr>
                <w:rFonts w:ascii="Cambria" w:eastAsia="Cambria" w:hAnsi="Cambria"/>
                <w:sz w:val="28"/>
                <w:szCs w:val="28"/>
              </w:rPr>
            </w:pPr>
          </w:p>
          <w:p w14:paraId="21438A75" w14:textId="27727FE0" w:rsidR="008E6FB7" w:rsidRPr="006F7C2B" w:rsidRDefault="008E6FB7" w:rsidP="006F7C2B">
            <w:pPr>
              <w:overflowPunct/>
              <w:autoSpaceDE/>
              <w:autoSpaceDN/>
              <w:adjustRightInd/>
              <w:textAlignment w:val="auto"/>
              <w:rPr>
                <w:rFonts w:ascii="Cambria" w:eastAsia="Cambria" w:hAnsi="Cambria"/>
                <w:sz w:val="28"/>
                <w:szCs w:val="28"/>
              </w:rPr>
            </w:pPr>
            <w:r>
              <w:rPr>
                <w:rFonts w:ascii="Cambria" w:eastAsia="Cambria" w:hAnsi="Cambria"/>
                <w:sz w:val="28"/>
                <w:szCs w:val="28"/>
              </w:rPr>
              <w:t>Working on fund raising efforts to make sure that everything sold will meet the USDA smart snack compliance. No food items are sold on campus during the school day.</w:t>
            </w:r>
          </w:p>
          <w:p w14:paraId="527A9D0C" w14:textId="77777777" w:rsidR="006F7C2B" w:rsidRPr="006F7C2B" w:rsidRDefault="006F7C2B" w:rsidP="006F7C2B">
            <w:pPr>
              <w:overflowPunct/>
              <w:autoSpaceDE/>
              <w:autoSpaceDN/>
              <w:adjustRightInd/>
              <w:textAlignment w:val="auto"/>
              <w:rPr>
                <w:rFonts w:ascii="Cambria" w:eastAsia="Cambria" w:hAnsi="Cambria"/>
                <w:sz w:val="28"/>
                <w:szCs w:val="28"/>
              </w:rPr>
            </w:pPr>
          </w:p>
          <w:p w14:paraId="527A9D0D" w14:textId="77777777" w:rsidR="006F7C2B" w:rsidRPr="006F7C2B" w:rsidRDefault="006F7C2B" w:rsidP="006F7C2B">
            <w:pPr>
              <w:overflowPunct/>
              <w:autoSpaceDE/>
              <w:autoSpaceDN/>
              <w:adjustRightInd/>
              <w:textAlignment w:val="auto"/>
              <w:rPr>
                <w:rFonts w:ascii="Cambria" w:eastAsia="Cambria" w:hAnsi="Cambria"/>
                <w:sz w:val="28"/>
                <w:szCs w:val="28"/>
              </w:rPr>
            </w:pPr>
          </w:p>
          <w:p w14:paraId="527A9D0E" w14:textId="77777777" w:rsidR="006F7C2B" w:rsidRDefault="006F7C2B" w:rsidP="006F7C2B">
            <w:pPr>
              <w:overflowPunct/>
              <w:autoSpaceDE/>
              <w:autoSpaceDN/>
              <w:adjustRightInd/>
              <w:textAlignment w:val="auto"/>
              <w:rPr>
                <w:rFonts w:ascii="Cambria" w:eastAsia="Cambria" w:hAnsi="Cambria"/>
                <w:sz w:val="28"/>
                <w:szCs w:val="28"/>
              </w:rPr>
            </w:pPr>
          </w:p>
          <w:p w14:paraId="527A9D0F" w14:textId="77777777" w:rsidR="00327A70" w:rsidRDefault="00327A70" w:rsidP="006F7C2B">
            <w:pPr>
              <w:overflowPunct/>
              <w:autoSpaceDE/>
              <w:autoSpaceDN/>
              <w:adjustRightInd/>
              <w:textAlignment w:val="auto"/>
              <w:rPr>
                <w:rFonts w:ascii="Cambria" w:eastAsia="Cambria" w:hAnsi="Cambria"/>
                <w:sz w:val="28"/>
                <w:szCs w:val="28"/>
              </w:rPr>
            </w:pPr>
          </w:p>
          <w:p w14:paraId="527A9D10" w14:textId="77777777" w:rsidR="00327A70" w:rsidRDefault="00327A70" w:rsidP="006F7C2B">
            <w:pPr>
              <w:overflowPunct/>
              <w:autoSpaceDE/>
              <w:autoSpaceDN/>
              <w:adjustRightInd/>
              <w:textAlignment w:val="auto"/>
              <w:rPr>
                <w:rFonts w:ascii="Cambria" w:eastAsia="Cambria" w:hAnsi="Cambria"/>
                <w:sz w:val="28"/>
                <w:szCs w:val="28"/>
              </w:rPr>
            </w:pPr>
          </w:p>
          <w:p w14:paraId="527A9D11" w14:textId="77777777" w:rsidR="00327A70" w:rsidRPr="006F7C2B" w:rsidRDefault="00327A70" w:rsidP="006F7C2B">
            <w:pPr>
              <w:overflowPunct/>
              <w:autoSpaceDE/>
              <w:autoSpaceDN/>
              <w:adjustRightInd/>
              <w:textAlignment w:val="auto"/>
              <w:rPr>
                <w:rFonts w:ascii="Cambria" w:eastAsia="Cambria" w:hAnsi="Cambria"/>
                <w:sz w:val="28"/>
                <w:szCs w:val="28"/>
              </w:rPr>
            </w:pPr>
          </w:p>
          <w:p w14:paraId="527A9D12" w14:textId="77777777" w:rsidR="006F7C2B" w:rsidRPr="006F7C2B" w:rsidRDefault="006F7C2B" w:rsidP="006F7C2B">
            <w:pPr>
              <w:overflowPunct/>
              <w:autoSpaceDE/>
              <w:autoSpaceDN/>
              <w:adjustRightInd/>
              <w:textAlignment w:val="auto"/>
              <w:rPr>
                <w:rFonts w:ascii="Cambria" w:eastAsia="Cambria" w:hAnsi="Cambria"/>
                <w:sz w:val="28"/>
                <w:szCs w:val="28"/>
              </w:rPr>
            </w:pPr>
          </w:p>
        </w:tc>
      </w:tr>
    </w:tbl>
    <w:p w14:paraId="527A9D14" w14:textId="77777777" w:rsidR="006F7C2B" w:rsidRPr="006F7C2B" w:rsidRDefault="006F7C2B" w:rsidP="006F7C2B">
      <w:pPr>
        <w:widowControl w:val="0"/>
        <w:overflowPunct/>
        <w:autoSpaceDE/>
        <w:autoSpaceDN/>
        <w:adjustRightInd/>
        <w:textAlignment w:val="auto"/>
        <w:rPr>
          <w:rFonts w:ascii="Cambria" w:eastAsia="Cambria" w:hAnsi="Cambria" w:cs="Cambria"/>
          <w:color w:val="000000"/>
          <w:sz w:val="28"/>
          <w:szCs w:val="28"/>
        </w:rPr>
      </w:pPr>
    </w:p>
    <w:tbl>
      <w:tblPr>
        <w:tblStyle w:val="TableGrid1"/>
        <w:tblW w:w="0" w:type="auto"/>
        <w:tblLook w:val="04A0" w:firstRow="1" w:lastRow="0" w:firstColumn="1" w:lastColumn="0" w:noHBand="0" w:noVBand="1"/>
      </w:tblPr>
      <w:tblGrid>
        <w:gridCol w:w="9350"/>
      </w:tblGrid>
      <w:tr w:rsidR="006F7C2B" w:rsidRPr="006F7C2B" w14:paraId="527A9D1D" w14:textId="77777777" w:rsidTr="00FB3670">
        <w:tc>
          <w:tcPr>
            <w:tcW w:w="9350" w:type="dxa"/>
          </w:tcPr>
          <w:p w14:paraId="527A9D15" w14:textId="77777777" w:rsidR="006F7C2B" w:rsidRDefault="00EA43C5" w:rsidP="006F7C2B">
            <w:pPr>
              <w:overflowPunct/>
              <w:autoSpaceDE/>
              <w:autoSpaceDN/>
              <w:adjustRightInd/>
              <w:textAlignment w:val="auto"/>
              <w:rPr>
                <w:rFonts w:ascii="Cambria" w:eastAsia="Cambria" w:hAnsi="Cambria"/>
                <w:sz w:val="28"/>
                <w:szCs w:val="28"/>
              </w:rPr>
            </w:pPr>
            <w:r>
              <w:rPr>
                <w:rFonts w:ascii="Cambria" w:eastAsia="Cambria" w:hAnsi="Cambria"/>
                <w:sz w:val="28"/>
                <w:szCs w:val="28"/>
              </w:rPr>
              <w:t>Recommendations:</w:t>
            </w:r>
          </w:p>
          <w:p w14:paraId="527A9D16" w14:textId="2D606EE0" w:rsidR="00EA43C5" w:rsidRPr="006F7C2B" w:rsidRDefault="00EA43C5" w:rsidP="006F7C2B">
            <w:pPr>
              <w:overflowPunct/>
              <w:autoSpaceDE/>
              <w:autoSpaceDN/>
              <w:adjustRightInd/>
              <w:textAlignment w:val="auto"/>
              <w:rPr>
                <w:rFonts w:ascii="Cambria" w:eastAsia="Cambria" w:hAnsi="Cambria"/>
                <w:sz w:val="28"/>
                <w:szCs w:val="28"/>
              </w:rPr>
            </w:pPr>
            <w:r>
              <w:rPr>
                <w:rFonts w:ascii="Cambria" w:eastAsia="Cambria" w:hAnsi="Cambria"/>
                <w:sz w:val="28"/>
                <w:szCs w:val="28"/>
              </w:rPr>
              <w:t xml:space="preserve">The </w:t>
            </w:r>
            <w:proofErr w:type="gramStart"/>
            <w:r>
              <w:rPr>
                <w:rFonts w:ascii="Cambria" w:eastAsia="Cambria" w:hAnsi="Cambria"/>
                <w:sz w:val="28"/>
                <w:szCs w:val="28"/>
              </w:rPr>
              <w:t>District</w:t>
            </w:r>
            <w:proofErr w:type="gramEnd"/>
            <w:r>
              <w:rPr>
                <w:rFonts w:ascii="Cambria" w:eastAsia="Cambria" w:hAnsi="Cambria"/>
                <w:sz w:val="28"/>
                <w:szCs w:val="28"/>
              </w:rPr>
              <w:t xml:space="preserve"> encourages each school to follow the nutritional guidelines </w:t>
            </w:r>
            <w:r w:rsidR="002626CE">
              <w:rPr>
                <w:rFonts w:ascii="Cambria" w:eastAsia="Cambria" w:hAnsi="Cambria"/>
                <w:sz w:val="28"/>
                <w:szCs w:val="28"/>
              </w:rPr>
              <w:t xml:space="preserve">  </w:t>
            </w:r>
            <w:r>
              <w:rPr>
                <w:rFonts w:ascii="Cambria" w:eastAsia="Cambria" w:hAnsi="Cambria"/>
                <w:sz w:val="28"/>
                <w:szCs w:val="28"/>
              </w:rPr>
              <w:t xml:space="preserve">when serving food or snacks and </w:t>
            </w:r>
            <w:proofErr w:type="gramStart"/>
            <w:r>
              <w:rPr>
                <w:rFonts w:ascii="Cambria" w:eastAsia="Cambria" w:hAnsi="Cambria"/>
                <w:sz w:val="28"/>
                <w:szCs w:val="28"/>
              </w:rPr>
              <w:t>suggest</w:t>
            </w:r>
            <w:proofErr w:type="gramEnd"/>
            <w:r>
              <w:rPr>
                <w:rFonts w:ascii="Cambria" w:eastAsia="Cambria" w:hAnsi="Cambria"/>
                <w:sz w:val="28"/>
                <w:szCs w:val="28"/>
              </w:rPr>
              <w:t xml:space="preserve"> that they do </w:t>
            </w:r>
            <w:proofErr w:type="gramStart"/>
            <w:r>
              <w:rPr>
                <w:rFonts w:ascii="Cambria" w:eastAsia="Cambria" w:hAnsi="Cambria"/>
                <w:sz w:val="28"/>
                <w:szCs w:val="28"/>
              </w:rPr>
              <w:t>nonfood</w:t>
            </w:r>
            <w:proofErr w:type="gramEnd"/>
            <w:r>
              <w:rPr>
                <w:rFonts w:ascii="Cambria" w:eastAsia="Cambria" w:hAnsi="Cambria"/>
                <w:sz w:val="28"/>
                <w:szCs w:val="28"/>
              </w:rPr>
              <w:t xml:space="preserve"> rewards when possible.</w:t>
            </w:r>
          </w:p>
          <w:p w14:paraId="527A9D17" w14:textId="77777777" w:rsidR="006F7C2B" w:rsidRPr="006F7C2B" w:rsidRDefault="006F7C2B" w:rsidP="006F7C2B">
            <w:pPr>
              <w:overflowPunct/>
              <w:autoSpaceDE/>
              <w:autoSpaceDN/>
              <w:adjustRightInd/>
              <w:textAlignment w:val="auto"/>
              <w:rPr>
                <w:rFonts w:ascii="Cambria" w:eastAsia="Cambria" w:hAnsi="Cambria"/>
                <w:sz w:val="28"/>
                <w:szCs w:val="28"/>
              </w:rPr>
            </w:pPr>
          </w:p>
          <w:p w14:paraId="527A9D18" w14:textId="77777777" w:rsidR="006F7C2B" w:rsidRPr="006F7C2B" w:rsidRDefault="006F7C2B" w:rsidP="006F7C2B">
            <w:pPr>
              <w:overflowPunct/>
              <w:autoSpaceDE/>
              <w:autoSpaceDN/>
              <w:adjustRightInd/>
              <w:textAlignment w:val="auto"/>
              <w:rPr>
                <w:rFonts w:ascii="Cambria" w:eastAsia="Cambria" w:hAnsi="Cambria"/>
                <w:sz w:val="28"/>
                <w:szCs w:val="28"/>
              </w:rPr>
            </w:pPr>
          </w:p>
          <w:p w14:paraId="527A9D19" w14:textId="77777777" w:rsidR="006F7C2B" w:rsidRDefault="006F7C2B" w:rsidP="006F7C2B">
            <w:pPr>
              <w:overflowPunct/>
              <w:autoSpaceDE/>
              <w:autoSpaceDN/>
              <w:adjustRightInd/>
              <w:textAlignment w:val="auto"/>
              <w:rPr>
                <w:rFonts w:ascii="Cambria" w:eastAsia="Cambria" w:hAnsi="Cambria"/>
                <w:sz w:val="28"/>
                <w:szCs w:val="28"/>
              </w:rPr>
            </w:pPr>
          </w:p>
          <w:p w14:paraId="527A9D1A" w14:textId="77777777" w:rsidR="00327A70" w:rsidRDefault="00327A70" w:rsidP="006F7C2B">
            <w:pPr>
              <w:overflowPunct/>
              <w:autoSpaceDE/>
              <w:autoSpaceDN/>
              <w:adjustRightInd/>
              <w:textAlignment w:val="auto"/>
              <w:rPr>
                <w:rFonts w:ascii="Cambria" w:eastAsia="Cambria" w:hAnsi="Cambria"/>
                <w:sz w:val="28"/>
                <w:szCs w:val="28"/>
              </w:rPr>
            </w:pPr>
          </w:p>
          <w:p w14:paraId="527A9D1B" w14:textId="77777777" w:rsidR="00327A70" w:rsidRPr="006F7C2B" w:rsidRDefault="00327A70" w:rsidP="006F7C2B">
            <w:pPr>
              <w:overflowPunct/>
              <w:autoSpaceDE/>
              <w:autoSpaceDN/>
              <w:adjustRightInd/>
              <w:textAlignment w:val="auto"/>
              <w:rPr>
                <w:rFonts w:ascii="Cambria" w:eastAsia="Cambria" w:hAnsi="Cambria"/>
                <w:sz w:val="28"/>
                <w:szCs w:val="28"/>
              </w:rPr>
            </w:pPr>
          </w:p>
          <w:p w14:paraId="527A9D1C" w14:textId="77777777" w:rsidR="006F7C2B" w:rsidRPr="006F7C2B" w:rsidRDefault="006F7C2B" w:rsidP="006F7C2B">
            <w:pPr>
              <w:overflowPunct/>
              <w:autoSpaceDE/>
              <w:autoSpaceDN/>
              <w:adjustRightInd/>
              <w:textAlignment w:val="auto"/>
              <w:rPr>
                <w:rFonts w:ascii="Cambria" w:eastAsia="Cambria" w:hAnsi="Cambria"/>
                <w:sz w:val="28"/>
                <w:szCs w:val="28"/>
              </w:rPr>
            </w:pPr>
          </w:p>
        </w:tc>
      </w:tr>
    </w:tbl>
    <w:p w14:paraId="527A9D1E" w14:textId="77777777" w:rsidR="006F7C2B" w:rsidRPr="006F7C2B" w:rsidRDefault="006F7C2B" w:rsidP="006F7C2B">
      <w:pPr>
        <w:widowControl w:val="0"/>
        <w:overflowPunct/>
        <w:autoSpaceDE/>
        <w:autoSpaceDN/>
        <w:adjustRightInd/>
        <w:textAlignment w:val="auto"/>
        <w:rPr>
          <w:rFonts w:ascii="Cambria" w:eastAsia="Cambria" w:hAnsi="Cambria" w:cs="Cambria"/>
          <w:color w:val="000000"/>
          <w:sz w:val="28"/>
          <w:szCs w:val="28"/>
        </w:rPr>
      </w:pPr>
    </w:p>
    <w:p w14:paraId="527A9D1F" w14:textId="77777777" w:rsidR="006F7C2B" w:rsidRPr="006F7C2B" w:rsidRDefault="006F7C2B" w:rsidP="006F7C2B">
      <w:pPr>
        <w:widowControl w:val="0"/>
        <w:overflowPunct/>
        <w:autoSpaceDE/>
        <w:autoSpaceDN/>
        <w:adjustRightInd/>
        <w:textAlignment w:val="auto"/>
        <w:rPr>
          <w:rFonts w:ascii="Cambria" w:eastAsia="Cambria" w:hAnsi="Cambria" w:cs="Cambria"/>
          <w:color w:val="000000"/>
          <w:sz w:val="28"/>
          <w:szCs w:val="28"/>
        </w:rPr>
      </w:pPr>
      <w:r w:rsidRPr="006F7C2B">
        <w:rPr>
          <w:rFonts w:ascii="Cambria" w:eastAsia="Cambria" w:hAnsi="Cambria" w:cs="Cambria"/>
          <w:color w:val="000000"/>
          <w:sz w:val="28"/>
          <w:szCs w:val="28"/>
        </w:rPr>
        <w:t>Area of Assessment:  Physical Activity/Physical Education</w:t>
      </w:r>
    </w:p>
    <w:tbl>
      <w:tblPr>
        <w:tblStyle w:val="TableGrid1"/>
        <w:tblW w:w="0" w:type="auto"/>
        <w:tblLook w:val="04A0" w:firstRow="1" w:lastRow="0" w:firstColumn="1" w:lastColumn="0" w:noHBand="0" w:noVBand="1"/>
      </w:tblPr>
      <w:tblGrid>
        <w:gridCol w:w="9350"/>
      </w:tblGrid>
      <w:tr w:rsidR="006F7C2B" w:rsidRPr="006F7C2B" w14:paraId="527A9D29" w14:textId="77777777" w:rsidTr="00FB3670">
        <w:tc>
          <w:tcPr>
            <w:tcW w:w="9350" w:type="dxa"/>
          </w:tcPr>
          <w:p w14:paraId="527A9D20" w14:textId="77777777" w:rsidR="006F7C2B" w:rsidRPr="006F7C2B" w:rsidRDefault="006F7C2B" w:rsidP="006F7C2B">
            <w:pPr>
              <w:overflowPunct/>
              <w:autoSpaceDE/>
              <w:autoSpaceDN/>
              <w:adjustRightInd/>
              <w:textAlignment w:val="auto"/>
              <w:rPr>
                <w:rFonts w:ascii="Cambria" w:eastAsia="Cambria" w:hAnsi="Cambria"/>
                <w:sz w:val="28"/>
                <w:szCs w:val="28"/>
              </w:rPr>
            </w:pPr>
            <w:r w:rsidRPr="006F7C2B">
              <w:rPr>
                <w:rFonts w:ascii="Cambria" w:eastAsia="Cambria" w:hAnsi="Cambria"/>
                <w:sz w:val="28"/>
                <w:szCs w:val="28"/>
              </w:rPr>
              <w:t>Findings:</w:t>
            </w:r>
          </w:p>
          <w:p w14:paraId="527A9D21" w14:textId="77777777" w:rsidR="006F7C2B" w:rsidRPr="006F7C2B" w:rsidRDefault="00EA43C5" w:rsidP="006F7C2B">
            <w:pPr>
              <w:overflowPunct/>
              <w:autoSpaceDE/>
              <w:autoSpaceDN/>
              <w:adjustRightInd/>
              <w:textAlignment w:val="auto"/>
              <w:rPr>
                <w:rFonts w:ascii="Cambria" w:eastAsia="Cambria" w:hAnsi="Cambria"/>
                <w:sz w:val="28"/>
                <w:szCs w:val="28"/>
              </w:rPr>
            </w:pPr>
            <w:r>
              <w:rPr>
                <w:rFonts w:ascii="Cambria" w:eastAsia="Cambria" w:hAnsi="Cambria"/>
                <w:sz w:val="28"/>
                <w:szCs w:val="28"/>
              </w:rPr>
              <w:t>High School offers advanced physical education class as an elective to all students but is not required. They also offer bell ringers in the mornings and brain breaks throughout the day so students have the opportunity to participate in physical activity but do not have to participate</w:t>
            </w:r>
          </w:p>
          <w:p w14:paraId="527A9D22" w14:textId="77777777" w:rsidR="006F7C2B" w:rsidRDefault="006F7C2B" w:rsidP="006F7C2B">
            <w:pPr>
              <w:overflowPunct/>
              <w:autoSpaceDE/>
              <w:autoSpaceDN/>
              <w:adjustRightInd/>
              <w:textAlignment w:val="auto"/>
              <w:rPr>
                <w:rFonts w:ascii="Cambria" w:eastAsia="Cambria" w:hAnsi="Cambria"/>
                <w:sz w:val="28"/>
                <w:szCs w:val="28"/>
              </w:rPr>
            </w:pPr>
          </w:p>
          <w:p w14:paraId="527A9D23" w14:textId="77777777" w:rsidR="00327A70" w:rsidRDefault="00327A70" w:rsidP="006F7C2B">
            <w:pPr>
              <w:overflowPunct/>
              <w:autoSpaceDE/>
              <w:autoSpaceDN/>
              <w:adjustRightInd/>
              <w:textAlignment w:val="auto"/>
              <w:rPr>
                <w:rFonts w:ascii="Cambria" w:eastAsia="Cambria" w:hAnsi="Cambria"/>
                <w:sz w:val="28"/>
                <w:szCs w:val="28"/>
              </w:rPr>
            </w:pPr>
          </w:p>
          <w:p w14:paraId="527A9D24" w14:textId="77777777" w:rsidR="00327A70" w:rsidRDefault="00327A70" w:rsidP="006F7C2B">
            <w:pPr>
              <w:overflowPunct/>
              <w:autoSpaceDE/>
              <w:autoSpaceDN/>
              <w:adjustRightInd/>
              <w:textAlignment w:val="auto"/>
              <w:rPr>
                <w:rFonts w:ascii="Cambria" w:eastAsia="Cambria" w:hAnsi="Cambria"/>
                <w:sz w:val="28"/>
                <w:szCs w:val="28"/>
              </w:rPr>
            </w:pPr>
          </w:p>
          <w:p w14:paraId="527A9D25" w14:textId="77777777" w:rsidR="00327A70" w:rsidRPr="006F7C2B" w:rsidRDefault="00327A70" w:rsidP="006F7C2B">
            <w:pPr>
              <w:overflowPunct/>
              <w:autoSpaceDE/>
              <w:autoSpaceDN/>
              <w:adjustRightInd/>
              <w:textAlignment w:val="auto"/>
              <w:rPr>
                <w:rFonts w:ascii="Cambria" w:eastAsia="Cambria" w:hAnsi="Cambria"/>
                <w:sz w:val="28"/>
                <w:szCs w:val="28"/>
              </w:rPr>
            </w:pPr>
          </w:p>
          <w:p w14:paraId="527A9D26" w14:textId="77777777" w:rsidR="006F7C2B" w:rsidRPr="006F7C2B" w:rsidRDefault="006F7C2B" w:rsidP="006F7C2B">
            <w:pPr>
              <w:overflowPunct/>
              <w:autoSpaceDE/>
              <w:autoSpaceDN/>
              <w:adjustRightInd/>
              <w:textAlignment w:val="auto"/>
              <w:rPr>
                <w:rFonts w:ascii="Cambria" w:eastAsia="Cambria" w:hAnsi="Cambria"/>
                <w:sz w:val="28"/>
                <w:szCs w:val="28"/>
              </w:rPr>
            </w:pPr>
          </w:p>
          <w:p w14:paraId="527A9D27" w14:textId="77777777" w:rsidR="006F7C2B" w:rsidRPr="006F7C2B" w:rsidRDefault="006F7C2B" w:rsidP="006F7C2B">
            <w:pPr>
              <w:overflowPunct/>
              <w:autoSpaceDE/>
              <w:autoSpaceDN/>
              <w:adjustRightInd/>
              <w:textAlignment w:val="auto"/>
              <w:rPr>
                <w:rFonts w:ascii="Cambria" w:eastAsia="Cambria" w:hAnsi="Cambria"/>
                <w:sz w:val="28"/>
                <w:szCs w:val="28"/>
              </w:rPr>
            </w:pPr>
          </w:p>
          <w:p w14:paraId="527A9D28" w14:textId="77777777" w:rsidR="006F7C2B" w:rsidRPr="006F7C2B" w:rsidRDefault="006F7C2B" w:rsidP="006F7C2B">
            <w:pPr>
              <w:overflowPunct/>
              <w:autoSpaceDE/>
              <w:autoSpaceDN/>
              <w:adjustRightInd/>
              <w:textAlignment w:val="auto"/>
              <w:rPr>
                <w:rFonts w:ascii="Cambria" w:eastAsia="Cambria" w:hAnsi="Cambria"/>
                <w:sz w:val="28"/>
                <w:szCs w:val="28"/>
              </w:rPr>
            </w:pPr>
          </w:p>
        </w:tc>
      </w:tr>
    </w:tbl>
    <w:p w14:paraId="527A9D2A" w14:textId="77777777" w:rsidR="006F7C2B" w:rsidRPr="006F7C2B" w:rsidRDefault="006F7C2B" w:rsidP="006F7C2B">
      <w:pPr>
        <w:widowControl w:val="0"/>
        <w:overflowPunct/>
        <w:autoSpaceDE/>
        <w:autoSpaceDN/>
        <w:adjustRightInd/>
        <w:textAlignment w:val="auto"/>
        <w:rPr>
          <w:rFonts w:ascii="Cambria" w:eastAsia="Cambria" w:hAnsi="Cambria" w:cs="Cambria"/>
          <w:color w:val="000000"/>
          <w:sz w:val="28"/>
          <w:szCs w:val="28"/>
        </w:rPr>
      </w:pPr>
    </w:p>
    <w:tbl>
      <w:tblPr>
        <w:tblStyle w:val="TableGrid1"/>
        <w:tblW w:w="0" w:type="auto"/>
        <w:tblLook w:val="04A0" w:firstRow="1" w:lastRow="0" w:firstColumn="1" w:lastColumn="0" w:noHBand="0" w:noVBand="1"/>
      </w:tblPr>
      <w:tblGrid>
        <w:gridCol w:w="9350"/>
      </w:tblGrid>
      <w:tr w:rsidR="006F7C2B" w:rsidRPr="006F7C2B" w14:paraId="527A9D39" w14:textId="77777777" w:rsidTr="00FB3670">
        <w:tc>
          <w:tcPr>
            <w:tcW w:w="9350" w:type="dxa"/>
          </w:tcPr>
          <w:p w14:paraId="527A9D2B" w14:textId="77777777" w:rsidR="006F7C2B" w:rsidRPr="006F7C2B" w:rsidRDefault="006F7C2B" w:rsidP="006F7C2B">
            <w:pPr>
              <w:overflowPunct/>
              <w:autoSpaceDE/>
              <w:autoSpaceDN/>
              <w:adjustRightInd/>
              <w:textAlignment w:val="auto"/>
              <w:rPr>
                <w:rFonts w:ascii="Cambria" w:eastAsia="Cambria" w:hAnsi="Cambria"/>
                <w:sz w:val="28"/>
                <w:szCs w:val="28"/>
              </w:rPr>
            </w:pPr>
            <w:r w:rsidRPr="006F7C2B">
              <w:rPr>
                <w:rFonts w:ascii="Cambria" w:eastAsia="Cambria" w:hAnsi="Cambria"/>
                <w:sz w:val="28"/>
                <w:szCs w:val="28"/>
              </w:rPr>
              <w:t>Recommendations:</w:t>
            </w:r>
          </w:p>
          <w:p w14:paraId="527A9D2C" w14:textId="77777777" w:rsidR="006F7C2B" w:rsidRPr="006F7C2B" w:rsidRDefault="006F7C2B" w:rsidP="006F7C2B">
            <w:pPr>
              <w:overflowPunct/>
              <w:autoSpaceDE/>
              <w:autoSpaceDN/>
              <w:adjustRightInd/>
              <w:textAlignment w:val="auto"/>
              <w:rPr>
                <w:rFonts w:ascii="Cambria" w:eastAsia="Cambria" w:hAnsi="Cambria"/>
                <w:sz w:val="28"/>
                <w:szCs w:val="28"/>
              </w:rPr>
            </w:pPr>
          </w:p>
          <w:p w14:paraId="527A9D2D" w14:textId="4411A90C" w:rsidR="006F7C2B" w:rsidRPr="006F7C2B" w:rsidRDefault="00EA43C5" w:rsidP="006F7C2B">
            <w:pPr>
              <w:overflowPunct/>
              <w:autoSpaceDE/>
              <w:autoSpaceDN/>
              <w:adjustRightInd/>
              <w:textAlignment w:val="auto"/>
              <w:rPr>
                <w:rFonts w:ascii="Cambria" w:eastAsia="Cambria" w:hAnsi="Cambria"/>
                <w:sz w:val="28"/>
                <w:szCs w:val="28"/>
              </w:rPr>
            </w:pPr>
            <w:r>
              <w:rPr>
                <w:rFonts w:ascii="Cambria" w:eastAsia="Cambria" w:hAnsi="Cambria"/>
                <w:sz w:val="28"/>
                <w:szCs w:val="28"/>
              </w:rPr>
              <w:t>The district encourages students and staff to participate in some kind of physical education and or activity</w:t>
            </w:r>
            <w:r w:rsidR="002626CE">
              <w:rPr>
                <w:rFonts w:ascii="Cambria" w:eastAsia="Cambria" w:hAnsi="Cambria"/>
                <w:sz w:val="28"/>
                <w:szCs w:val="28"/>
              </w:rPr>
              <w:t xml:space="preserve"> on a daily basis.</w:t>
            </w:r>
          </w:p>
          <w:p w14:paraId="527A9D2E" w14:textId="77777777" w:rsidR="006F7C2B" w:rsidRDefault="006F7C2B" w:rsidP="006F7C2B">
            <w:pPr>
              <w:overflowPunct/>
              <w:autoSpaceDE/>
              <w:autoSpaceDN/>
              <w:adjustRightInd/>
              <w:textAlignment w:val="auto"/>
              <w:rPr>
                <w:rFonts w:ascii="Cambria" w:eastAsia="Cambria" w:hAnsi="Cambria"/>
                <w:sz w:val="28"/>
                <w:szCs w:val="28"/>
              </w:rPr>
            </w:pPr>
          </w:p>
          <w:p w14:paraId="527A9D2F" w14:textId="77777777" w:rsidR="00327A70" w:rsidRDefault="00327A70" w:rsidP="006F7C2B">
            <w:pPr>
              <w:overflowPunct/>
              <w:autoSpaceDE/>
              <w:autoSpaceDN/>
              <w:adjustRightInd/>
              <w:textAlignment w:val="auto"/>
              <w:rPr>
                <w:rFonts w:ascii="Cambria" w:eastAsia="Cambria" w:hAnsi="Cambria"/>
                <w:sz w:val="28"/>
                <w:szCs w:val="28"/>
              </w:rPr>
            </w:pPr>
          </w:p>
          <w:p w14:paraId="527A9D30" w14:textId="77777777" w:rsidR="00327A70" w:rsidRDefault="00327A70" w:rsidP="006F7C2B">
            <w:pPr>
              <w:overflowPunct/>
              <w:autoSpaceDE/>
              <w:autoSpaceDN/>
              <w:adjustRightInd/>
              <w:textAlignment w:val="auto"/>
              <w:rPr>
                <w:rFonts w:ascii="Cambria" w:eastAsia="Cambria" w:hAnsi="Cambria"/>
                <w:sz w:val="28"/>
                <w:szCs w:val="28"/>
              </w:rPr>
            </w:pPr>
          </w:p>
          <w:p w14:paraId="527A9D31" w14:textId="77777777" w:rsidR="00327A70" w:rsidRDefault="00327A70" w:rsidP="006F7C2B">
            <w:pPr>
              <w:overflowPunct/>
              <w:autoSpaceDE/>
              <w:autoSpaceDN/>
              <w:adjustRightInd/>
              <w:textAlignment w:val="auto"/>
              <w:rPr>
                <w:rFonts w:ascii="Cambria" w:eastAsia="Cambria" w:hAnsi="Cambria"/>
                <w:sz w:val="28"/>
                <w:szCs w:val="28"/>
              </w:rPr>
            </w:pPr>
          </w:p>
          <w:p w14:paraId="527A9D32" w14:textId="77777777" w:rsidR="00327A70" w:rsidRDefault="00327A70" w:rsidP="006F7C2B">
            <w:pPr>
              <w:overflowPunct/>
              <w:autoSpaceDE/>
              <w:autoSpaceDN/>
              <w:adjustRightInd/>
              <w:textAlignment w:val="auto"/>
              <w:rPr>
                <w:rFonts w:ascii="Cambria" w:eastAsia="Cambria" w:hAnsi="Cambria"/>
                <w:sz w:val="28"/>
                <w:szCs w:val="28"/>
              </w:rPr>
            </w:pPr>
          </w:p>
          <w:p w14:paraId="527A9D33" w14:textId="77777777" w:rsidR="00327A70" w:rsidRDefault="00327A70" w:rsidP="006F7C2B">
            <w:pPr>
              <w:overflowPunct/>
              <w:autoSpaceDE/>
              <w:autoSpaceDN/>
              <w:adjustRightInd/>
              <w:textAlignment w:val="auto"/>
              <w:rPr>
                <w:rFonts w:ascii="Cambria" w:eastAsia="Cambria" w:hAnsi="Cambria"/>
                <w:sz w:val="28"/>
                <w:szCs w:val="28"/>
              </w:rPr>
            </w:pPr>
          </w:p>
          <w:p w14:paraId="527A9D34" w14:textId="77777777" w:rsidR="00327A70" w:rsidRPr="006F7C2B" w:rsidRDefault="00327A70" w:rsidP="006F7C2B">
            <w:pPr>
              <w:overflowPunct/>
              <w:autoSpaceDE/>
              <w:autoSpaceDN/>
              <w:adjustRightInd/>
              <w:textAlignment w:val="auto"/>
              <w:rPr>
                <w:rFonts w:ascii="Cambria" w:eastAsia="Cambria" w:hAnsi="Cambria"/>
                <w:sz w:val="28"/>
                <w:szCs w:val="28"/>
              </w:rPr>
            </w:pPr>
          </w:p>
          <w:p w14:paraId="527A9D35" w14:textId="77777777" w:rsidR="006F7C2B" w:rsidRPr="006F7C2B" w:rsidRDefault="006F7C2B" w:rsidP="006F7C2B">
            <w:pPr>
              <w:overflowPunct/>
              <w:autoSpaceDE/>
              <w:autoSpaceDN/>
              <w:adjustRightInd/>
              <w:textAlignment w:val="auto"/>
              <w:rPr>
                <w:rFonts w:ascii="Cambria" w:eastAsia="Cambria" w:hAnsi="Cambria"/>
                <w:sz w:val="28"/>
                <w:szCs w:val="28"/>
              </w:rPr>
            </w:pPr>
          </w:p>
          <w:p w14:paraId="527A9D36" w14:textId="77777777" w:rsidR="006F7C2B" w:rsidRPr="006F7C2B" w:rsidRDefault="006F7C2B" w:rsidP="006F7C2B">
            <w:pPr>
              <w:overflowPunct/>
              <w:autoSpaceDE/>
              <w:autoSpaceDN/>
              <w:adjustRightInd/>
              <w:textAlignment w:val="auto"/>
              <w:rPr>
                <w:rFonts w:ascii="Cambria" w:eastAsia="Cambria" w:hAnsi="Cambria"/>
                <w:sz w:val="28"/>
                <w:szCs w:val="28"/>
              </w:rPr>
            </w:pPr>
          </w:p>
          <w:p w14:paraId="527A9D37" w14:textId="77777777" w:rsidR="006F7C2B" w:rsidRPr="006F7C2B" w:rsidRDefault="006F7C2B" w:rsidP="006F7C2B">
            <w:pPr>
              <w:overflowPunct/>
              <w:autoSpaceDE/>
              <w:autoSpaceDN/>
              <w:adjustRightInd/>
              <w:textAlignment w:val="auto"/>
              <w:rPr>
                <w:rFonts w:ascii="Cambria" w:eastAsia="Cambria" w:hAnsi="Cambria"/>
                <w:sz w:val="28"/>
                <w:szCs w:val="28"/>
              </w:rPr>
            </w:pPr>
          </w:p>
          <w:p w14:paraId="527A9D38" w14:textId="77777777" w:rsidR="006F7C2B" w:rsidRPr="006F7C2B" w:rsidRDefault="006F7C2B" w:rsidP="006F7C2B">
            <w:pPr>
              <w:overflowPunct/>
              <w:autoSpaceDE/>
              <w:autoSpaceDN/>
              <w:adjustRightInd/>
              <w:textAlignment w:val="auto"/>
              <w:rPr>
                <w:rFonts w:ascii="Cambria" w:eastAsia="Cambria" w:hAnsi="Cambria"/>
                <w:sz w:val="28"/>
                <w:szCs w:val="28"/>
              </w:rPr>
            </w:pPr>
          </w:p>
        </w:tc>
      </w:tr>
    </w:tbl>
    <w:p w14:paraId="527A9D3A" w14:textId="77777777" w:rsidR="0058281A" w:rsidRDefault="0058281A"/>
    <w:p w14:paraId="527A9D3B" w14:textId="77777777" w:rsidR="004F5A35" w:rsidRPr="00327A70" w:rsidRDefault="004F5A35" w:rsidP="004F5A35">
      <w:pPr>
        <w:pStyle w:val="Normal1"/>
        <w:widowControl/>
        <w:contextualSpacing/>
        <w:rPr>
          <w:rFonts w:ascii="Times New Roman" w:eastAsia="Galdeano" w:hAnsi="Times New Roman" w:cs="Times New Roman"/>
        </w:rPr>
      </w:pPr>
      <w:r w:rsidRPr="00327A70">
        <w:rPr>
          <w:rFonts w:ascii="Times New Roman" w:eastAsia="Galdeano" w:hAnsi="Times New Roman" w:cs="Times New Roman"/>
        </w:rPr>
        <w:t>FINDINGS: Summarize comments from the public forum and the discussion from wellness leadership meetings about findings of the assessment report.</w:t>
      </w:r>
    </w:p>
    <w:p w14:paraId="527A9D3C" w14:textId="77777777" w:rsidR="004F5A35" w:rsidRPr="00327A70" w:rsidRDefault="004F5A35" w:rsidP="004F5A35">
      <w:pPr>
        <w:pStyle w:val="Normal1"/>
        <w:widowControl/>
        <w:contextualSpacing/>
        <w:rPr>
          <w:rFonts w:ascii="Times New Roman" w:eastAsia="Galdeano" w:hAnsi="Times New Roman" w:cs="Times New Roman"/>
        </w:rPr>
      </w:pPr>
    </w:p>
    <w:p w14:paraId="527A9D3D" w14:textId="77777777" w:rsidR="004F5A35" w:rsidRPr="00327A70" w:rsidRDefault="004F5A35" w:rsidP="004F5A35">
      <w:pPr>
        <w:pStyle w:val="Normal1"/>
        <w:widowControl/>
        <w:contextualSpacing/>
        <w:rPr>
          <w:rFonts w:ascii="Times New Roman" w:eastAsia="Galdeano" w:hAnsi="Times New Roman" w:cs="Times New Roman"/>
        </w:rPr>
      </w:pPr>
      <w:r w:rsidRPr="00327A70">
        <w:rPr>
          <w:rFonts w:ascii="Times New Roman" w:eastAsia="Galdeano" w:hAnsi="Times New Roman" w:cs="Times New Roman"/>
        </w:rPr>
        <w:t xml:space="preserve">RECOMENNDATIONS: </w:t>
      </w:r>
      <w:proofErr w:type="gramStart"/>
      <w:r w:rsidRPr="00327A70">
        <w:rPr>
          <w:rFonts w:ascii="Times New Roman" w:eastAsia="Galdeano" w:hAnsi="Times New Roman" w:cs="Times New Roman"/>
        </w:rPr>
        <w:t>All of</w:t>
      </w:r>
      <w:proofErr w:type="gramEnd"/>
      <w:r w:rsidRPr="00327A70">
        <w:rPr>
          <w:rFonts w:ascii="Times New Roman" w:eastAsia="Galdeano" w:hAnsi="Times New Roman" w:cs="Times New Roman"/>
        </w:rPr>
        <w:t xml:space="preserve"> the following items should be considered as possible recommendations:</w:t>
      </w:r>
    </w:p>
    <w:p w14:paraId="527A9D3E" w14:textId="77777777" w:rsidR="004F5A35" w:rsidRPr="00327A70" w:rsidRDefault="004F5A35" w:rsidP="004F5A35">
      <w:pPr>
        <w:pStyle w:val="Normal1"/>
        <w:widowControl/>
        <w:numPr>
          <w:ilvl w:val="1"/>
          <w:numId w:val="1"/>
        </w:numPr>
        <w:ind w:hanging="360"/>
        <w:contextualSpacing/>
        <w:rPr>
          <w:rFonts w:ascii="Times New Roman" w:eastAsia="Galdeano" w:hAnsi="Times New Roman" w:cs="Times New Roman"/>
        </w:rPr>
      </w:pPr>
      <w:r>
        <w:rPr>
          <w:rFonts w:ascii="Times New Roman" w:eastAsia="Galdeano" w:hAnsi="Times New Roman" w:cs="Times New Roman"/>
        </w:rPr>
        <w:t>Strengthen</w:t>
      </w:r>
      <w:r w:rsidRPr="00327A70">
        <w:rPr>
          <w:rFonts w:ascii="Times New Roman" w:eastAsia="Galdeano" w:hAnsi="Times New Roman" w:cs="Times New Roman"/>
        </w:rPr>
        <w:t xml:space="preserve"> and/or modifying the</w:t>
      </w:r>
      <w:r>
        <w:rPr>
          <w:rFonts w:ascii="Times New Roman" w:eastAsia="Galdeano" w:hAnsi="Times New Roman" w:cs="Times New Roman"/>
        </w:rPr>
        <w:t xml:space="preserve"> language of the</w:t>
      </w:r>
      <w:r w:rsidRPr="00327A70">
        <w:rPr>
          <w:rFonts w:ascii="Times New Roman" w:eastAsia="Galdeano" w:hAnsi="Times New Roman" w:cs="Times New Roman"/>
        </w:rPr>
        <w:t xml:space="preserve"> district wellness policy</w:t>
      </w:r>
      <w:r>
        <w:rPr>
          <w:rFonts w:ascii="Times New Roman" w:eastAsia="Galdeano" w:hAnsi="Times New Roman" w:cs="Times New Roman"/>
        </w:rPr>
        <w:t xml:space="preserve"> based on results of </w:t>
      </w:r>
      <w:proofErr w:type="spellStart"/>
      <w:r>
        <w:rPr>
          <w:rFonts w:ascii="Times New Roman" w:eastAsia="Galdeano" w:hAnsi="Times New Roman" w:cs="Times New Roman"/>
        </w:rPr>
        <w:t>WellSAT</w:t>
      </w:r>
      <w:proofErr w:type="spellEnd"/>
      <w:r>
        <w:rPr>
          <w:rFonts w:ascii="Times New Roman" w:eastAsia="Galdeano" w:hAnsi="Times New Roman" w:cs="Times New Roman"/>
        </w:rPr>
        <w:t xml:space="preserve"> assessment</w:t>
      </w:r>
    </w:p>
    <w:p w14:paraId="527A9D3F" w14:textId="77777777" w:rsidR="004F5A35" w:rsidRPr="00327A70" w:rsidRDefault="004F5A35" w:rsidP="004F5A35">
      <w:pPr>
        <w:pStyle w:val="Normal1"/>
        <w:widowControl/>
        <w:numPr>
          <w:ilvl w:val="1"/>
          <w:numId w:val="1"/>
        </w:numPr>
        <w:ind w:hanging="360"/>
        <w:contextualSpacing/>
        <w:rPr>
          <w:rFonts w:ascii="Times New Roman" w:eastAsia="Galdeano" w:hAnsi="Times New Roman" w:cs="Times New Roman"/>
        </w:rPr>
      </w:pPr>
      <w:r>
        <w:rPr>
          <w:rFonts w:ascii="Times New Roman" w:eastAsia="Galdeano" w:hAnsi="Times New Roman" w:cs="Times New Roman"/>
        </w:rPr>
        <w:t>Improve i</w:t>
      </w:r>
      <w:r w:rsidRPr="00327A70">
        <w:rPr>
          <w:rFonts w:ascii="Times New Roman" w:eastAsia="Galdeano" w:hAnsi="Times New Roman" w:cs="Times New Roman"/>
        </w:rPr>
        <w:t>mplementation of the district wellness policy</w:t>
      </w:r>
      <w:r>
        <w:rPr>
          <w:rFonts w:ascii="Times New Roman" w:eastAsia="Galdeano" w:hAnsi="Times New Roman" w:cs="Times New Roman"/>
        </w:rPr>
        <w:t xml:space="preserve"> based on the Healthy Schools Program assessment or other district needs assessment. </w:t>
      </w:r>
    </w:p>
    <w:p w14:paraId="527A9D40" w14:textId="77777777" w:rsidR="004F5A35" w:rsidRPr="00327A70" w:rsidRDefault="004F5A35" w:rsidP="004F5A35">
      <w:pPr>
        <w:pStyle w:val="Normal1"/>
        <w:widowControl/>
        <w:numPr>
          <w:ilvl w:val="1"/>
          <w:numId w:val="1"/>
        </w:numPr>
        <w:ind w:hanging="360"/>
        <w:contextualSpacing/>
        <w:rPr>
          <w:rFonts w:ascii="Times New Roman" w:eastAsia="Galdeano" w:hAnsi="Times New Roman" w:cs="Times New Roman"/>
        </w:rPr>
      </w:pPr>
      <w:r w:rsidRPr="00327A70">
        <w:rPr>
          <w:rFonts w:ascii="Times New Roman" w:eastAsia="Galdeano" w:hAnsi="Times New Roman" w:cs="Times New Roman"/>
        </w:rPr>
        <w:t xml:space="preserve">Implementing the plan to improve the school nutrition and physical activity environments in aligning with a well-rounded education. </w:t>
      </w:r>
    </w:p>
    <w:p w14:paraId="527A9D41" w14:textId="77777777" w:rsidR="004F5A35" w:rsidRPr="00327A70" w:rsidRDefault="004F5A35" w:rsidP="004F5A35">
      <w:pPr>
        <w:pStyle w:val="Normal1"/>
        <w:widowControl/>
        <w:numPr>
          <w:ilvl w:val="1"/>
          <w:numId w:val="1"/>
        </w:numPr>
        <w:ind w:hanging="360"/>
        <w:contextualSpacing/>
        <w:rPr>
          <w:rFonts w:ascii="Times New Roman" w:eastAsia="Galdeano" w:hAnsi="Times New Roman" w:cs="Times New Roman"/>
        </w:rPr>
      </w:pPr>
      <w:r w:rsidRPr="00327A70">
        <w:rPr>
          <w:rFonts w:ascii="Times New Roman" w:eastAsia="Galdeano" w:hAnsi="Times New Roman" w:cs="Times New Roman"/>
        </w:rPr>
        <w:t xml:space="preserve">Inclusion of wellness goals, strategies, and/or activities in the CSIP and CDIP to improve access and opportunity state </w:t>
      </w:r>
      <w:r>
        <w:rPr>
          <w:rFonts w:ascii="Times New Roman" w:eastAsia="Galdeano" w:hAnsi="Times New Roman" w:cs="Times New Roman"/>
        </w:rPr>
        <w:t>accountability for the whole child measures</w:t>
      </w:r>
      <w:r w:rsidRPr="00327A70">
        <w:rPr>
          <w:rFonts w:ascii="Times New Roman" w:eastAsia="Galdeano" w:hAnsi="Times New Roman" w:cs="Times New Roman"/>
        </w:rPr>
        <w:t xml:space="preserve">. </w:t>
      </w:r>
    </w:p>
    <w:p w14:paraId="527A9D42" w14:textId="77777777" w:rsidR="004F5A35" w:rsidRDefault="004F5A35"/>
    <w:sectPr w:rsidR="004F5A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ldean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4920DD"/>
    <w:multiLevelType w:val="hybridMultilevel"/>
    <w:tmpl w:val="238E5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436F03"/>
    <w:multiLevelType w:val="singleLevel"/>
    <w:tmpl w:val="2738D558"/>
    <w:lvl w:ilvl="0">
      <w:start w:val="1"/>
      <w:numFmt w:val="decimal"/>
      <w:lvlText w:val="%1."/>
      <w:legacy w:legacy="1" w:legacySpace="0" w:legacyIndent="360"/>
      <w:lvlJc w:val="left"/>
      <w:pPr>
        <w:ind w:left="936" w:hanging="360"/>
      </w:pPr>
    </w:lvl>
  </w:abstractNum>
  <w:abstractNum w:abstractNumId="2" w15:restartNumberingAfterBreak="0">
    <w:nsid w:val="7EAB3424"/>
    <w:multiLevelType w:val="multilevel"/>
    <w:tmpl w:val="14A415F6"/>
    <w:lvl w:ilvl="0">
      <w:start w:val="1"/>
      <w:numFmt w:val="decimal"/>
      <w:lvlText w:val="%1."/>
      <w:lvlJc w:val="left"/>
      <w:pPr>
        <w:ind w:left="720" w:firstLine="360"/>
      </w:pPr>
      <w:rPr>
        <w:u w:val="none"/>
      </w:rPr>
    </w:lvl>
    <w:lvl w:ilvl="1">
      <w:start w:val="1"/>
      <w:numFmt w:val="bullet"/>
      <w:lvlText w:val="●"/>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16cid:durableId="349919940">
    <w:abstractNumId w:val="2"/>
  </w:num>
  <w:num w:numId="2" w16cid:durableId="1644768835">
    <w:abstractNumId w:val="1"/>
  </w:num>
  <w:num w:numId="3" w16cid:durableId="861749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E94"/>
    <w:rsid w:val="00151CD1"/>
    <w:rsid w:val="00157F40"/>
    <w:rsid w:val="002626CE"/>
    <w:rsid w:val="0028685B"/>
    <w:rsid w:val="00327A70"/>
    <w:rsid w:val="00372E94"/>
    <w:rsid w:val="003C6CAE"/>
    <w:rsid w:val="004F5A35"/>
    <w:rsid w:val="0058281A"/>
    <w:rsid w:val="006878FF"/>
    <w:rsid w:val="006F7C2B"/>
    <w:rsid w:val="007018E2"/>
    <w:rsid w:val="00724C39"/>
    <w:rsid w:val="008E6FB7"/>
    <w:rsid w:val="00984A8C"/>
    <w:rsid w:val="00A27D9A"/>
    <w:rsid w:val="00A6193D"/>
    <w:rsid w:val="00DE1571"/>
    <w:rsid w:val="00EA4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A9CFC"/>
  <w15:chartTrackingRefBased/>
  <w15:docId w15:val="{D5C78E86-04DF-44F8-B9DD-0CB698CDA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8FF"/>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372E94"/>
    <w:pPr>
      <w:widowControl w:val="0"/>
      <w:spacing w:after="0" w:line="240" w:lineRule="auto"/>
    </w:pPr>
    <w:rPr>
      <w:rFonts w:ascii="Cambria" w:eastAsia="Cambria" w:hAnsi="Cambria" w:cs="Cambria"/>
      <w:color w:val="000000"/>
      <w:sz w:val="24"/>
      <w:szCs w:val="24"/>
    </w:rPr>
  </w:style>
  <w:style w:type="character" w:styleId="CommentReference">
    <w:name w:val="annotation reference"/>
    <w:basedOn w:val="DefaultParagraphFont"/>
    <w:uiPriority w:val="99"/>
    <w:semiHidden/>
    <w:unhideWhenUsed/>
    <w:rsid w:val="00372E94"/>
    <w:rPr>
      <w:sz w:val="16"/>
      <w:szCs w:val="16"/>
    </w:rPr>
  </w:style>
  <w:style w:type="paragraph" w:styleId="CommentText">
    <w:name w:val="annotation text"/>
    <w:basedOn w:val="Normal"/>
    <w:link w:val="CommentTextChar"/>
    <w:uiPriority w:val="99"/>
    <w:semiHidden/>
    <w:unhideWhenUsed/>
    <w:rsid w:val="00372E94"/>
    <w:pPr>
      <w:widowControl w:val="0"/>
    </w:pPr>
    <w:rPr>
      <w:rFonts w:ascii="Cambria" w:eastAsia="Cambria" w:hAnsi="Cambria" w:cs="Cambria"/>
      <w:color w:val="000000"/>
      <w:sz w:val="20"/>
    </w:rPr>
  </w:style>
  <w:style w:type="character" w:customStyle="1" w:styleId="CommentTextChar">
    <w:name w:val="Comment Text Char"/>
    <w:basedOn w:val="DefaultParagraphFont"/>
    <w:link w:val="CommentText"/>
    <w:uiPriority w:val="99"/>
    <w:semiHidden/>
    <w:rsid w:val="00372E94"/>
    <w:rPr>
      <w:rFonts w:ascii="Cambria" w:eastAsia="Cambria" w:hAnsi="Cambria" w:cs="Cambria"/>
      <w:color w:val="000000"/>
      <w:sz w:val="20"/>
      <w:szCs w:val="20"/>
    </w:rPr>
  </w:style>
  <w:style w:type="paragraph" w:styleId="BalloonText">
    <w:name w:val="Balloon Text"/>
    <w:basedOn w:val="Normal"/>
    <w:link w:val="BalloonTextChar"/>
    <w:uiPriority w:val="99"/>
    <w:semiHidden/>
    <w:unhideWhenUsed/>
    <w:rsid w:val="00372E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2E94"/>
    <w:rPr>
      <w:rFonts w:ascii="Segoe UI" w:hAnsi="Segoe UI" w:cs="Segoe UI"/>
      <w:sz w:val="18"/>
      <w:szCs w:val="18"/>
    </w:rPr>
  </w:style>
  <w:style w:type="paragraph" w:customStyle="1" w:styleId="policytext">
    <w:name w:val="policytext"/>
    <w:link w:val="policytextChar"/>
    <w:rsid w:val="006878FF"/>
    <w:pPr>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4"/>
      <w:szCs w:val="20"/>
    </w:rPr>
  </w:style>
  <w:style w:type="character" w:customStyle="1" w:styleId="ksbanormal">
    <w:name w:val="ksba normal"/>
    <w:basedOn w:val="DefaultParagraphFont"/>
    <w:rsid w:val="006878FF"/>
    <w:rPr>
      <w:rFonts w:ascii="Times New Roman" w:hAnsi="Times New Roman"/>
      <w:sz w:val="24"/>
    </w:rPr>
  </w:style>
  <w:style w:type="character" w:customStyle="1" w:styleId="policytextChar">
    <w:name w:val="policytext Char"/>
    <w:link w:val="policytext"/>
    <w:rsid w:val="006878FF"/>
    <w:rPr>
      <w:rFonts w:ascii="Times New Roman" w:eastAsia="Times New Roman" w:hAnsi="Times New Roman" w:cs="Times New Roman"/>
      <w:sz w:val="24"/>
      <w:szCs w:val="20"/>
    </w:rPr>
  </w:style>
  <w:style w:type="table" w:customStyle="1" w:styleId="TableGrid1">
    <w:name w:val="Table Grid1"/>
    <w:basedOn w:val="TableNormal"/>
    <w:next w:val="TableGrid"/>
    <w:uiPriority w:val="39"/>
    <w:rsid w:val="006F7C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F7C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Sparks, Jamie - Division of Program Standards</dc:creator>
  <cp:keywords/>
  <dc:description/>
  <cp:lastModifiedBy>Bass, Lacinda - Food Serv Dir</cp:lastModifiedBy>
  <cp:revision>2</cp:revision>
  <dcterms:created xsi:type="dcterms:W3CDTF">2025-05-08T14:23:00Z</dcterms:created>
  <dcterms:modified xsi:type="dcterms:W3CDTF">2025-05-08T14:23:00Z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544694-0027-44fa-bee4-2648c0363f9d_Enabled">
    <vt:lpwstr>true</vt:lpwstr>
  </property>
  <property fmtid="{D5CDD505-2E9C-101B-9397-08002B2CF9AE}" pid="3" name="MSIP_Label_eb544694-0027-44fa-bee4-2648c0363f9d_SetDate">
    <vt:lpwstr>2025-05-08T14:23:29Z</vt:lpwstr>
  </property>
  <property fmtid="{D5CDD505-2E9C-101B-9397-08002B2CF9AE}" pid="4" name="MSIP_Label_eb544694-0027-44fa-bee4-2648c0363f9d_Method">
    <vt:lpwstr>Standard</vt:lpwstr>
  </property>
  <property fmtid="{D5CDD505-2E9C-101B-9397-08002B2CF9AE}" pid="5" name="MSIP_Label_eb544694-0027-44fa-bee4-2648c0363f9d_Name">
    <vt:lpwstr>defa4170-0d19-0005-0004-bc88714345d2</vt:lpwstr>
  </property>
  <property fmtid="{D5CDD505-2E9C-101B-9397-08002B2CF9AE}" pid="6" name="MSIP_Label_eb544694-0027-44fa-bee4-2648c0363f9d_SiteId">
    <vt:lpwstr>9360c11f-90e6-4706-ad00-25fcdc9e2ed1</vt:lpwstr>
  </property>
  <property fmtid="{D5CDD505-2E9C-101B-9397-08002B2CF9AE}" pid="7" name="MSIP_Label_eb544694-0027-44fa-bee4-2648c0363f9d_ActionId">
    <vt:lpwstr>ea5f4ded-a85b-4eee-901b-82f03e8aacd7</vt:lpwstr>
  </property>
  <property fmtid="{D5CDD505-2E9C-101B-9397-08002B2CF9AE}" pid="8" name="MSIP_Label_eb544694-0027-44fa-bee4-2648c0363f9d_ContentBits">
    <vt:lpwstr>0</vt:lpwstr>
  </property>
  <property fmtid="{D5CDD505-2E9C-101B-9397-08002B2CF9AE}" pid="9" name="MSIP_Label_eb544694-0027-44fa-bee4-2648c0363f9d_Tag">
    <vt:lpwstr>10, 3, 0, 1</vt:lpwstr>
  </property>
</Properties>
</file>