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0D155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February 4</w:t>
      </w:r>
      <w:r w:rsidR="00E04B28">
        <w:rPr>
          <w:rFonts w:cstheme="minorHAnsi"/>
          <w:sz w:val="24"/>
          <w:szCs w:val="24"/>
        </w:rPr>
        <w:t>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E04B28">
        <w:rPr>
          <w:rFonts w:cstheme="minorHAnsi"/>
          <w:sz w:val="24"/>
          <w:szCs w:val="24"/>
        </w:rPr>
        <w:t>January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0D1550">
        <w:rPr>
          <w:rFonts w:cstheme="minorHAnsi"/>
          <w:sz w:val="24"/>
          <w:szCs w:val="24"/>
        </w:rPr>
        <w:t xml:space="preserve"> (2024-25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in Combined Writing scores from 22% in 2023-2024 to 10% in 2024-2025.</w:t>
      </w:r>
    </w:p>
    <w:p w:rsid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Reading scores from 32% in 2023-2024 to 25% in 2024-2025.</w:t>
      </w:r>
    </w:p>
    <w:p w:rsidR="000D1550" w:rsidRP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Math scores from 32% in 2023-2024 to 25% in 2024-2025.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0D1550" w:rsidP="000D1550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 xml:space="preserve">All students in the EL group at HCHS will move at least 2.5 levels as measured </w:t>
      </w:r>
      <w:r>
        <w:rPr>
          <w:rFonts w:eastAsia="Times New Roman" w:cstheme="minorHAnsi"/>
          <w:color w:val="000000"/>
          <w:sz w:val="24"/>
          <w:szCs w:val="24"/>
        </w:rPr>
        <w:t xml:space="preserve">by ACCESS by the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Spring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of 2027</w:t>
      </w:r>
      <w:r w:rsidR="00C219AF" w:rsidRPr="00D273EB">
        <w:rPr>
          <w:rFonts w:eastAsia="Times New Roman" w:cstheme="minorHAnsi"/>
          <w:color w:val="000000"/>
          <w:sz w:val="24"/>
          <w:szCs w:val="24"/>
        </w:rPr>
        <w:t>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4E7BC4" w:rsidRDefault="004E7BC4" w:rsidP="004E7BC4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students being Postsecondary Ready from 88.3% in 2023-2024 to 94% in 2024-2025.</w:t>
      </w:r>
    </w:p>
    <w:p w:rsidR="004E7BC4" w:rsidRPr="004E7BC4" w:rsidRDefault="004E7BC4" w:rsidP="004E7BC4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Special Education students being Postsecondary from 91% in 2023-2024 to 94% in 2024-2025.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4E7BC4" w:rsidP="004E7BC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the graduation rate from 94.3% in 2023-2024 to 95% in 2024-2025.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E027B1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</w:t>
      </w:r>
      <w:r w:rsidR="00C62C05">
        <w:rPr>
          <w:rFonts w:eastAsia="Times New Roman" w:cstheme="minorHAnsi"/>
          <w:color w:val="000000"/>
          <w:sz w:val="24"/>
          <w:szCs w:val="24"/>
        </w:rPr>
        <w:t>. SBDM Election 2024-2025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533A3" w:rsidRPr="00D273EB" w:rsidRDefault="00E027B1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</w:t>
      </w:r>
      <w:r w:rsidR="00C62C05">
        <w:rPr>
          <w:rFonts w:eastAsia="Times New Roman" w:cstheme="minorHAnsi"/>
          <w:color w:val="000000"/>
          <w:sz w:val="24"/>
          <w:szCs w:val="24"/>
        </w:rPr>
        <w:t>. Program of Studies 2024-2025</w:t>
      </w:r>
      <w:r w:rsidR="00C219AF" w:rsidRPr="00D273E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533A3" w:rsidRPr="00D273E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:rsidR="007D5EFF" w:rsidRDefault="007D5EFF" w:rsidP="00F31D6B"/>
    <w:p w:rsidR="005F1C39" w:rsidRDefault="00B36C30" w:rsidP="00B40716">
      <w:bookmarkStart w:id="0" w:name="_GoBack"/>
      <w:bookmarkEnd w:id="0"/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1550"/>
    <w:rsid w:val="000D5CC5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4E7BC4"/>
    <w:rsid w:val="00594687"/>
    <w:rsid w:val="005D6FD2"/>
    <w:rsid w:val="005F1C39"/>
    <w:rsid w:val="00615A63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C004B"/>
    <w:rsid w:val="00DE00C6"/>
    <w:rsid w:val="00E027B1"/>
    <w:rsid w:val="00E04B28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1D8AE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4</cp:revision>
  <cp:lastPrinted>2020-11-30T19:14:00Z</cp:lastPrinted>
  <dcterms:created xsi:type="dcterms:W3CDTF">2025-02-03T16:12:00Z</dcterms:created>
  <dcterms:modified xsi:type="dcterms:W3CDTF">2025-02-03T16:13:00Z</dcterms:modified>
</cp:coreProperties>
</file>