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C1167" w14:textId="77777777" w:rsidR="00CE68BD" w:rsidRDefault="00CE68BD" w:rsidP="00CE68BD">
      <w:pPr>
        <w:autoSpaceDE w:val="0"/>
        <w:autoSpaceDN w:val="0"/>
        <w:adjustRightInd w:val="0"/>
        <w:spacing w:after="0" w:line="240" w:lineRule="auto"/>
        <w:jc w:val="center"/>
        <w:rPr>
          <w:rFonts w:ascii="Calibri,Bold" w:hAnsi="Calibri,Bold" w:cs="Calibri,Bold"/>
          <w:b/>
          <w:bCs/>
          <w:kern w:val="0"/>
        </w:rPr>
      </w:pPr>
      <w:r>
        <w:rPr>
          <w:rFonts w:ascii="Calibri,Bold" w:hAnsi="Calibri,Bold" w:cs="Calibri,Bold"/>
          <w:b/>
          <w:bCs/>
          <w:kern w:val="0"/>
        </w:rPr>
        <w:t>Khu học chánh độc lập Kennedale</w:t>
      </w:r>
    </w:p>
    <w:p w14:paraId="63447941"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140 W. Kennedale Pkwy</w:t>
      </w:r>
    </w:p>
    <w:p w14:paraId="54EC8E79"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Kennedale, Texas, 76060</w:t>
      </w:r>
    </w:p>
    <w:p w14:paraId="1222AC53"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817-563-8081</w:t>
      </w:r>
    </w:p>
    <w:p w14:paraId="67C6A33A"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p>
    <w:p w14:paraId="7D6C5C5C"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20"/>
          <w:szCs w:val="20"/>
        </w:rPr>
      </w:pPr>
      <w:r w:rsidRPr="00CE68BD">
        <w:rPr>
          <w:rFonts w:ascii="Calibri,Bold" w:hAnsi="Calibri,Bold" w:cs="Calibri,Bold"/>
          <w:b/>
          <w:bCs/>
          <w:kern w:val="0"/>
          <w:sz w:val="20"/>
          <w:szCs w:val="20"/>
        </w:rPr>
        <w:t>Thông báo về Quyền của Phụ huynh</w:t>
      </w:r>
    </w:p>
    <w:p w14:paraId="187AAA5C" w14:textId="6F5F3486" w:rsid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Đạo luật Phục hồi chức năng năm 1973, thường được gọi trong các trường học là “Mục 504”, là luật liên bang do Quốc hội Hoa Kỳ thông qua với mục đích cấm phân biệt đối xử với những người khuyết tật có thể tham gia hoặc nhận được lợi ích từ các chương trình nhận hỗ trợ tài chính của liên bang. Riêng tại các trường công, Mục 504 (§504) áp dụng để đảm bảo rằng học sinh khuyết tật đủ điều kiện được cung cấp các lợi ích và cơ hội giáo dục ngang bằng với những lợi ích và cơ hội dành cho học sinh không khuyết tật.</w:t>
      </w:r>
    </w:p>
    <w:p w14:paraId="4EBFFEAA"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270932C0" w14:textId="29D040EA"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Theo §504, một học sinh được coi là “khuyết tật” nếu người đó bị khiếm khuyết về thể chất hoặc tinh thần làm hạn chế đáng kể một hoặc nhiều hoạt động sống chính. Mục 504 cũng bảo vệ những học sinh có hồ sơ khiếm khuyết hoặc được coi là khiếm khuyết do phân biệt đối xử trên cơ sở khuyết tật. Học sinh có thể được coi là khuyết tật và có thể nhận được các dịch vụ theo §504, bao gồm giáo dục thường xuyên hoặc đặc biệt và các hỗ trợ và dịch vụ liên quan, ngay cả khi họ không đủ điều kiện hoặc không nhận được các dịch vụ giáo dục đặc biệt theo IDEA.</w:t>
      </w:r>
    </w:p>
    <w:p w14:paraId="6E4597A4" w14:textId="021133AF" w:rsid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Mục đích của Thông báo này là thông báo cho phụ huynh và học sinh về các quyền được cấp cho họ theo §504. Các quy định liên bang thực hiện §504 được tìm thấy tại Tiêu đề 34, Phần 104 của Bộ luật Quy định Liên bang (CFR) và trao cho học sinh đủ điều kiện và phụ huynh của họ các quyền sau:</w:t>
      </w:r>
    </w:p>
    <w:p w14:paraId="674F6553"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3DD673CB" w14:textId="76E2F5AE" w:rsid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 Bạn có quyền được thông báo về các quyền của mình theo §504. [34 CFR 104.32] Học khu phải cung cấp cho bạn thông báo bằng văn bản về các quyền của bạn theo §504 (tài liệu này đại diện cho thông báo bằng văn bản về các quyền theo yêu cầu của §504). Nếu bạn cần giải thích thêm hoặc làm rõ bất kỳ quyền nào được mô tả trong Thông báo này, hãy liên hệ với nhân viên phù hợp tại Văn phòng §504 của Học khu và họ sẽ hỗ trợ bạn hiểu các quyền của mình.</w:t>
      </w:r>
    </w:p>
    <w:p w14:paraId="3C1F65D8"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p>
    <w:p w14:paraId="147A5B7E" w14:textId="4AA2643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2. Theo §504, con bạn có quyền được hưởng nền giáo dục phù hợp được thiết kế để đáp ứng nhu cầu giáo dục của con bạn một cách đầy đủ như nhu cầu của học sinh không khuyết tật được đáp ứng. [34 CFR 104.33]. Bạn có quyền từ chối sự đồng ý cho các dịch vụ bất cứ lúc nào.</w:t>
      </w:r>
    </w:p>
    <w:p w14:paraId="52B56012"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4F66152" w14:textId="0EFE7403"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3. Con của bạn có quyền được hưởng các dịch vụ giáo dục miễn phí, ngoại trừ một số chi phí mà thông thường cũng do cha mẹ của học sinh không khuyết tật chi trả. Các công ty bảo hiểm và các bên thứ ba tương tự khác không được miễn trừ bất kỳ nghĩa vụ hiện có nào trong việc cung cấp hoặc thanh toán cho các dịch vụ cho học sinh đủ điều kiện nhận các dịch vụ theo §504. [34 CFR 104.33].</w:t>
      </w:r>
    </w:p>
    <w:p w14:paraId="3658DC58"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A231C11" w14:textId="1333693C"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4. Ở mức độ tối đa phù hợp, con của bạn có quyền được giáo dục cùng với những đứa trẻ không khuyết tật. Con của bạn sẽ được sắp xếp và giáo dục trong các lớp học thông thường, trừ khi Quận chứng minh rằng nhu cầu giáo dục của con bạn không thể được đáp ứng đầy đủ trong lớp học thông thường, ngay cả khi sử dụng các dịch vụ và hỗ trợ bổ sung. [34 CFR 104.34].</w:t>
      </w:r>
    </w:p>
    <w:p w14:paraId="3847F8FB"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2C65A7E1" w14:textId="0A09E2A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5. Con của bạn có quyền được hưởng các dịch vụ, tiện nghi và hoạt động tương đương với những dịch vụ, tiện nghi và hoạt động dành cho học sinh không khuyết tật. [34 CFR 104.34].</w:t>
      </w:r>
    </w:p>
    <w:p w14:paraId="51B58CBC"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5CAF8D59" w14:textId="3C277B64"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6. Học khu phải tiến hành đánh giá con bạn trước khi xác định vị trí giáo dục hoặc chương trình dịch vụ phù hợp của con bạn theo §504, và trước mỗi lần thay đổi vị trí đáng kể sau đó. [34 CFR 104.35]. Bạn có quyền từ chối sự đồng ý cho đánh giá ban đầu.</w:t>
      </w:r>
    </w:p>
    <w:p w14:paraId="3487A198"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2ED87663" w14:textId="3CE4E73B"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7. Nếu các công cụ đánh giá chính thức được sử dụng như một phần của đánh giá, các thủ tục được sử dụng để quản lý đánh giá và các công cụ khác phải tuân thủ các yêu cầu của §504 liên quan đến tính hợp lệ của bài kiểm tra, phương pháp quản lý phù hợp và lựa chọn bài kiểm tra phù hợp. [34 CFR104.35]. Quận sẽ xem xét thông tin một cách phù hợp từ nhiều nguồn khác nhau khi đưa ra quyết định của mình, bao gồm, ví dụ: các bài kiểm tra năng khiếu và thành tích, khuyến nghị của giáo viên, báo cáo về tình trạng thể chất, bối cảnh xã hội và văn hóa, hành vi thích nghi, hồ sơ sức khỏe, bảng điểm, ghi chú về tiến độ, quan sát của phụ huynh, điểm đánh giá toàn tiểu bang và các biện pháp giảm nhẹ, trong số những thông tin khác. [34 CFR 104.35].</w:t>
      </w:r>
    </w:p>
    <w:p w14:paraId="542B8E1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p>
    <w:p w14:paraId="2E86D445"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22C33274"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41428E67" w14:textId="77777777"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Thông báo về Quyền của Phụ huynh</w:t>
      </w:r>
    </w:p>
    <w:p w14:paraId="315DE879" w14:textId="084DDA9C"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 xml:space="preserve">©1999-2025 RICHARDS LINDSAY &amp; MARTÍN, LLP </w:t>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t>Trang 1 trong 2</w:t>
      </w:r>
    </w:p>
    <w:p w14:paraId="7AAC48B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lastRenderedPageBreak/>
        <w:t>8. Quyết định về việc sắp xếp liên quan đến con bạn phải được đưa ra bởi một nhóm người (ủy ban §504) có hiểu biết về con bạn</w:t>
      </w:r>
    </w:p>
    <w:p w14:paraId="3E6F723F"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trẻ em, ý nghĩa của dữ liệu đánh giá, các lựa chọn sắp xếp có thể có và yêu cầu rằng ở mức độ tối đa</w:t>
      </w:r>
    </w:p>
    <w:p w14:paraId="547EB0D4"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trẻ em khuyết tật thích hợp nên được giáo dục cùng với trẻ em không khuyết tật. [34 CFR 104.35].</w:t>
      </w:r>
    </w:p>
    <w:p w14:paraId="2546C90C"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1B529BF8" w14:textId="4EC6375D"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9. Nếu con bạn đủ điều kiện theo §504, con bạn có quyền được đánh giá lại định kỳ. Đánh giá lại phải được thực hiện ít nhất mỗi</w:t>
      </w:r>
    </w:p>
    <w:p w14:paraId="4B364299"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ba năm. [34 CFR 104.35].</w:t>
      </w:r>
    </w:p>
    <w:p w14:paraId="1729760D"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BA5C8B0" w14:textId="279B982B"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10. Bạn có quyền được Quận thông báo trước bất kỳ hành động nào liên quan đến việc xác định, đánh giá hoặc sắp xếp của bạn</w:t>
      </w:r>
    </w:p>
    <w:p w14:paraId="2210F15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trẻ em. [34 CFR 104.36].</w:t>
      </w:r>
    </w:p>
    <w:p w14:paraId="7348D817"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F084623" w14:textId="2CA28EB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11. Bạn có quyền xem xét các tài liệu và hồ sơ có liên quan đến con bạn (nói chung là các tài liệu liên quan đến</w:t>
      </w:r>
    </w:p>
    <w:p w14:paraId="7B77A63F"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việc xác định, đánh giá và sắp xếp con bạn theo §504). [34 CFR 104.36].</w:t>
      </w:r>
    </w:p>
    <w:p w14:paraId="5466850F"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831B0B4" w14:textId="4C96E89C"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12. Bạn có quyền được xét xử công bằng theo thủ tục tố tụng hợp pháp nếu bạn muốn phản đối bất kỳ hành động nào của Quận liên quan đến con bạn.</w:t>
      </w:r>
    </w:p>
    <w:p w14:paraId="6554BFEE"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xác định, đánh giá hoặc sắp xếp theo §504. [34 CFR 104.36]. Bạn có quyền tham gia trực tiếp vào phiên điều trần và</w:t>
      </w:r>
    </w:p>
    <w:p w14:paraId="7F5405CB"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được luật sư đại diện, nếu bạn muốn thuê luật sư.</w:t>
      </w:r>
    </w:p>
    <w:p w14:paraId="5CC2CD03"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1600F0A3" w14:textId="01C70B1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13. Nếu bạn muốn phản đối hành động do Ủy ban §504 thực hiện thông qua phiên điều trần theo thủ tục tố tụng công bằng, bạn phải nộp Thông báo kháng cáo hoặc Yêu cầu điều trần cho Điều phối viên §504 của Quận theo địa chỉ bên dưới. Một ngày sẽ được ấn định cho phiên điều trần và một viên chức điều trần công bằng sẽ được chỉ định. Sau đó, bạn sẽ được thông báo bằng văn bản về ngày, giờ và địa điểm của phiên điều trần.</w:t>
      </w:r>
    </w:p>
    <w:p w14:paraId="3D1C526A"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Tracie Xám</w:t>
      </w:r>
    </w:p>
    <w:p w14:paraId="02928501"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140 W. Kennedale Pkwy, Kennedale, Texas, 76060</w:t>
      </w:r>
    </w:p>
    <w:p w14:paraId="4A051855"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817-563-8072</w:t>
      </w:r>
    </w:p>
    <w:p w14:paraId="3795B227"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40834BB9" w14:textId="5FBED8F2"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14. Nếu bạn không đồng ý với quyết định của viên chức điều trần, bạn có quyền yêu cầu xem xét lại quyết định bằng cách đưa ra văn bản</w:t>
      </w:r>
    </w:p>
    <w:p w14:paraId="07FCD6B2"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yêu cầu gửi tới Điều phối viên Mục 504 của Quận và/hoặc bạn có thể tìm kiếm sự trợ giúp tại tòa án tiểu bang hoặc liên bang theo luật cho phép.</w:t>
      </w:r>
    </w:p>
    <w:p w14:paraId="2C1462F9"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09C52004" w14:textId="04E04DC6"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15. Bạn cũng có quyền trình bày khiếu nại hoặc khiếu nại thông qua quy trình khiếu nại địa phương của Quận . Quận sẽ</w:t>
      </w:r>
    </w:p>
    <w:p w14:paraId="60B2C75F" w14:textId="7418F2A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 xml:space="preserve">điều tra tình hình, xem xét bản chất của khiếu nại và tất cả các yếu tố cần thiết, và phản hồi phù hợp cho bạn trong thời gian hợp lý. Phụ huynh có thể liên hệ với Điều phối viên Mục 504 của Quận để biết thêm thông tin về quy trình khiếu nại của Quận </w:t>
      </w:r>
      <w:r>
        <w:rPr>
          <w:rFonts w:ascii="Calibri" w:hAnsi="Calibri" w:cs="Calibri"/>
          <w:kern w:val="0"/>
          <w:sz w:val="18"/>
          <w:szCs w:val="18"/>
        </w:rPr>
        <w:t>.</w:t>
      </w:r>
    </w:p>
    <w:p w14:paraId="1A1A0042"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2EB693C" w14:textId="7F09F915"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16. Bạn cũng có quyền nộp đơn khiếu nại lên Văn phòng Dân quyền (OCR) của Bộ Giáo dục. Địa chỉ của Văn phòng Khu vực OCR phụ trách khu vực trường học này là:</w:t>
      </w:r>
    </w:p>
    <w:p w14:paraId="37E132BF" w14:textId="77777777" w:rsid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14916784" w14:textId="3CA598BC"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Văn phòng Dân quyền,</w:t>
      </w:r>
    </w:p>
    <w:p w14:paraId="293CF5A4"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Văn phòng Dallas</w:t>
      </w:r>
    </w:p>
    <w:p w14:paraId="22A86162"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Bộ Giáo dục Hoa Kỳ</w:t>
      </w:r>
    </w:p>
    <w:p w14:paraId="30ACA70C"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Văn phòng Dân quyền</w:t>
      </w:r>
    </w:p>
    <w:p w14:paraId="6A9144E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Tháp Phục Hưng</w:t>
      </w:r>
    </w:p>
    <w:p w14:paraId="620D786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1201 Elm St., Phòng 1000</w:t>
      </w:r>
    </w:p>
    <w:p w14:paraId="39D11ED9"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Dallas, TX 75270</w:t>
      </w:r>
    </w:p>
    <w:p w14:paraId="2699485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Điện thoại: (214) 661-9600</w:t>
      </w:r>
    </w:p>
    <w:p w14:paraId="617925D1"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Fax: (214) 661-9587</w:t>
      </w:r>
    </w:p>
    <w:p w14:paraId="7FACB88F"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Email: OCR.Dallas@ed.gov</w:t>
      </w:r>
    </w:p>
    <w:p w14:paraId="11DC4DFA"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0D983E30"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3B2B7230"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7F22EF2A"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394C2769"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6622744E" w14:textId="3990AF00"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Thông báo về Quyền của Phụ huynh</w:t>
      </w:r>
    </w:p>
    <w:p w14:paraId="4B4CFBFE" w14:textId="49F8BAC8" w:rsidR="00CF2688" w:rsidRDefault="00CE68BD" w:rsidP="00CE68BD">
      <w:pPr>
        <w:autoSpaceDE w:val="0"/>
        <w:autoSpaceDN w:val="0"/>
        <w:adjustRightInd w:val="0"/>
        <w:spacing w:after="0" w:line="240" w:lineRule="auto"/>
      </w:pPr>
      <w:r>
        <w:rPr>
          <w:rFonts w:ascii="Calibri" w:hAnsi="Calibri" w:cs="Calibri"/>
          <w:kern w:val="0"/>
          <w:sz w:val="20"/>
          <w:szCs w:val="20"/>
        </w:rPr>
        <w:lastRenderedPageBreak/>
        <w:t xml:space="preserve">©1999-2025 RICHARDS LINDSAY &amp; MARTÍN, LLP </w:t>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t>Trang 2 trong số 2</w:t>
      </w:r>
    </w:p>
    <w:sectPr w:rsidR="00CF2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05"/>
    <w:rsid w:val="000A2039"/>
    <w:rsid w:val="004056C4"/>
    <w:rsid w:val="0058704C"/>
    <w:rsid w:val="005D1A3C"/>
    <w:rsid w:val="00602017"/>
    <w:rsid w:val="006B4605"/>
    <w:rsid w:val="008102A5"/>
    <w:rsid w:val="00CE68BD"/>
    <w:rsid w:val="00CF2688"/>
    <w:rsid w:val="00EE7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8686"/>
  <w15:chartTrackingRefBased/>
  <w15:docId w15:val="{ADE7A3C2-F314-49DE-8642-BFE1FE7B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605"/>
    <w:rPr>
      <w:rFonts w:eastAsiaTheme="majorEastAsia" w:cstheme="majorBidi"/>
      <w:color w:val="272727" w:themeColor="text1" w:themeTint="D8"/>
    </w:rPr>
  </w:style>
  <w:style w:type="paragraph" w:styleId="Title">
    <w:name w:val="Title"/>
    <w:basedOn w:val="Normal"/>
    <w:next w:val="Normal"/>
    <w:link w:val="TitleChar"/>
    <w:uiPriority w:val="10"/>
    <w:qFormat/>
    <w:rsid w:val="006B4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605"/>
    <w:pPr>
      <w:spacing w:before="160"/>
      <w:jc w:val="center"/>
    </w:pPr>
    <w:rPr>
      <w:i/>
      <w:iCs/>
      <w:color w:val="404040" w:themeColor="text1" w:themeTint="BF"/>
    </w:rPr>
  </w:style>
  <w:style w:type="character" w:customStyle="1" w:styleId="QuoteChar">
    <w:name w:val="Quote Char"/>
    <w:basedOn w:val="DefaultParagraphFont"/>
    <w:link w:val="Quote"/>
    <w:uiPriority w:val="29"/>
    <w:rsid w:val="006B4605"/>
    <w:rPr>
      <w:i/>
      <w:iCs/>
      <w:color w:val="404040" w:themeColor="text1" w:themeTint="BF"/>
    </w:rPr>
  </w:style>
  <w:style w:type="paragraph" w:styleId="ListParagraph">
    <w:name w:val="List Paragraph"/>
    <w:basedOn w:val="Normal"/>
    <w:uiPriority w:val="34"/>
    <w:qFormat/>
    <w:rsid w:val="006B4605"/>
    <w:pPr>
      <w:ind w:left="720"/>
      <w:contextualSpacing/>
    </w:pPr>
  </w:style>
  <w:style w:type="character" w:styleId="IntenseEmphasis">
    <w:name w:val="Intense Emphasis"/>
    <w:basedOn w:val="DefaultParagraphFont"/>
    <w:uiPriority w:val="21"/>
    <w:qFormat/>
    <w:rsid w:val="006B4605"/>
    <w:rPr>
      <w:i/>
      <w:iCs/>
      <w:color w:val="0F4761" w:themeColor="accent1" w:themeShade="BF"/>
    </w:rPr>
  </w:style>
  <w:style w:type="paragraph" w:styleId="IntenseQuote">
    <w:name w:val="Intense Quote"/>
    <w:basedOn w:val="Normal"/>
    <w:next w:val="Normal"/>
    <w:link w:val="IntenseQuoteChar"/>
    <w:uiPriority w:val="30"/>
    <w:qFormat/>
    <w:rsid w:val="006B4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605"/>
    <w:rPr>
      <w:i/>
      <w:iCs/>
      <w:color w:val="0F4761" w:themeColor="accent1" w:themeShade="BF"/>
    </w:rPr>
  </w:style>
  <w:style w:type="character" w:styleId="IntenseReference">
    <w:name w:val="Intense Reference"/>
    <w:basedOn w:val="DefaultParagraphFont"/>
    <w:uiPriority w:val="32"/>
    <w:qFormat/>
    <w:rsid w:val="006B46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1038</Words>
  <Characters>5920</Characters>
  <Application>Microsoft Office Word</Application>
  <DocSecurity>0</DocSecurity>
  <Lines>49</Lines>
  <Paragraphs>13</Paragraphs>
  <ScaleCrop>false</ScaleCrop>
  <Company/>
  <LinksUpToDate>false</LinksUpToDate>
  <CharactersWithSpaces>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GERSTENKORN, WENDY</dc:creator>
  <cp:keywords/>
  <dc:description/>
  <cp:lastModifiedBy>GERSTENKORN, WENDY</cp:lastModifiedBy>
  <cp:revision>2</cp:revision>
  <dcterms:created xsi:type="dcterms:W3CDTF">2025-04-10T21:13:00Z</dcterms:created>
  <dcterms:modified xsi:type="dcterms:W3CDTF">2025-04-10T21:13:00Z</dcterms:modified>
</cp:coreProperties>
</file>