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4C1167" w14:textId="77777777" w:rsidR="00CE68BD" w:rsidRDefault="00CE68BD" w:rsidP="00CE68BD">
      <w:pPr>
        <w:autoSpaceDE w:val="0"/>
        <w:autoSpaceDN w:val="0"/>
        <w:adjustRightInd w:val="0"/>
        <w:spacing w:after="0" w:line="240" w:lineRule="auto"/>
        <w:jc w:val="center"/>
        <w:rPr>
          <w:rFonts w:ascii="Calibri,Bold" w:hAnsi="Calibri,Bold" w:cs="Calibri,Bold"/>
          <w:b/>
          <w:bCs/>
          <w:kern w:val="0"/>
        </w:rPr>
      </w:pPr>
      <w:r>
        <w:rPr>
          <w:rFonts w:ascii="Calibri,Bold" w:hAnsi="Calibri,Bold" w:cs="Calibri,Bold"/>
          <w:b/>
          <w:bCs/>
          <w:kern w:val="0"/>
        </w:rPr>
        <w:t>Distrito Escolar Independiente de Kennedale</w:t>
      </w:r>
    </w:p>
    <w:p w14:paraId="63447941" w14:textId="77777777" w:rsidR="00CE68BD" w:rsidRDefault="00CE68BD" w:rsidP="00CE68BD">
      <w:pPr>
        <w:autoSpaceDE w:val="0"/>
        <w:autoSpaceDN w:val="0"/>
        <w:adjustRightInd w:val="0"/>
        <w:spacing w:after="0" w:line="240" w:lineRule="auto"/>
        <w:jc w:val="center"/>
        <w:rPr>
          <w:rFonts w:ascii="Calibri" w:hAnsi="Calibri" w:cs="Calibri"/>
          <w:kern w:val="0"/>
          <w:sz w:val="20"/>
          <w:szCs w:val="20"/>
        </w:rPr>
      </w:pPr>
      <w:r>
        <w:rPr>
          <w:rFonts w:ascii="Calibri" w:hAnsi="Calibri" w:cs="Calibri"/>
          <w:kern w:val="0"/>
          <w:sz w:val="20"/>
          <w:szCs w:val="20"/>
        </w:rPr>
        <w:t>140 W. Kennedale Pkwy</w:t>
      </w:r>
    </w:p>
    <w:p w14:paraId="54EC8E79" w14:textId="77777777" w:rsidR="00CE68BD" w:rsidRDefault="00CE68BD" w:rsidP="00CE68BD">
      <w:pPr>
        <w:autoSpaceDE w:val="0"/>
        <w:autoSpaceDN w:val="0"/>
        <w:adjustRightInd w:val="0"/>
        <w:spacing w:after="0" w:line="240" w:lineRule="auto"/>
        <w:jc w:val="center"/>
        <w:rPr>
          <w:rFonts w:ascii="Calibri" w:hAnsi="Calibri" w:cs="Calibri"/>
          <w:kern w:val="0"/>
          <w:sz w:val="20"/>
          <w:szCs w:val="20"/>
        </w:rPr>
      </w:pPr>
      <w:r>
        <w:rPr>
          <w:rFonts w:ascii="Calibri" w:hAnsi="Calibri" w:cs="Calibri"/>
          <w:kern w:val="0"/>
          <w:sz w:val="20"/>
          <w:szCs w:val="20"/>
        </w:rPr>
        <w:t>Kennedale, Texas, 76060</w:t>
      </w:r>
    </w:p>
    <w:p w14:paraId="1222AC53" w14:textId="77777777" w:rsidR="00CE68BD" w:rsidRDefault="00CE68BD" w:rsidP="00CE68BD">
      <w:pPr>
        <w:autoSpaceDE w:val="0"/>
        <w:autoSpaceDN w:val="0"/>
        <w:adjustRightInd w:val="0"/>
        <w:spacing w:after="0" w:line="240" w:lineRule="auto"/>
        <w:jc w:val="center"/>
        <w:rPr>
          <w:rFonts w:ascii="Calibri" w:hAnsi="Calibri" w:cs="Calibri"/>
          <w:kern w:val="0"/>
          <w:sz w:val="20"/>
          <w:szCs w:val="20"/>
        </w:rPr>
      </w:pPr>
      <w:r>
        <w:rPr>
          <w:rFonts w:ascii="Calibri" w:hAnsi="Calibri" w:cs="Calibri"/>
          <w:kern w:val="0"/>
          <w:sz w:val="20"/>
          <w:szCs w:val="20"/>
        </w:rPr>
        <w:t>817-563-8081</w:t>
      </w:r>
    </w:p>
    <w:p w14:paraId="67C6A33A" w14:textId="77777777" w:rsidR="00CE68BD" w:rsidRDefault="00CE68BD" w:rsidP="00CE68BD">
      <w:pPr>
        <w:autoSpaceDE w:val="0"/>
        <w:autoSpaceDN w:val="0"/>
        <w:adjustRightInd w:val="0"/>
        <w:spacing w:after="0" w:line="240" w:lineRule="auto"/>
        <w:jc w:val="center"/>
        <w:rPr>
          <w:rFonts w:ascii="Calibri" w:hAnsi="Calibri" w:cs="Calibri"/>
          <w:kern w:val="0"/>
          <w:sz w:val="20"/>
          <w:szCs w:val="20"/>
        </w:rPr>
      </w:pPr>
    </w:p>
    <w:p w14:paraId="7D6C5C5C" w14:textId="77777777" w:rsidR="00CE68BD" w:rsidRPr="00CE68BD" w:rsidRDefault="00CE68BD" w:rsidP="00CE68BD">
      <w:pPr>
        <w:autoSpaceDE w:val="0"/>
        <w:autoSpaceDN w:val="0"/>
        <w:adjustRightInd w:val="0"/>
        <w:spacing w:after="0" w:line="240" w:lineRule="auto"/>
        <w:rPr>
          <w:rFonts w:ascii="Calibri,Bold" w:hAnsi="Calibri,Bold" w:cs="Calibri,Bold"/>
          <w:b/>
          <w:bCs/>
          <w:kern w:val="0"/>
          <w:sz w:val="20"/>
          <w:szCs w:val="20"/>
        </w:rPr>
      </w:pPr>
      <w:r w:rsidRPr="00CE68BD">
        <w:rPr>
          <w:rFonts w:ascii="Calibri,Bold" w:hAnsi="Calibri,Bold" w:cs="Calibri,Bold"/>
          <w:b/>
          <w:bCs/>
          <w:kern w:val="0"/>
          <w:sz w:val="20"/>
          <w:szCs w:val="20"/>
        </w:rPr>
        <w:t>Aviso de derechos de los padres</w:t>
      </w:r>
    </w:p>
    <w:p w14:paraId="187AAA5C" w14:textId="6F5F3486" w:rsidR="00CE68BD" w:rsidRDefault="00CE68BD" w:rsidP="00CE68BD">
      <w:pPr>
        <w:autoSpaceDE w:val="0"/>
        <w:autoSpaceDN w:val="0"/>
        <w:adjustRightInd w:val="0"/>
        <w:spacing w:after="0" w:line="240" w:lineRule="auto"/>
        <w:rPr>
          <w:rFonts w:ascii="Calibri,Bold" w:hAnsi="Calibri,Bold" w:cs="Calibri,Bold"/>
          <w:b/>
          <w:bCs/>
          <w:kern w:val="0"/>
          <w:sz w:val="18"/>
          <w:szCs w:val="18"/>
        </w:rPr>
      </w:pPr>
      <w:r w:rsidRPr="00CE68BD">
        <w:rPr>
          <w:rFonts w:ascii="Calibri,Bold" w:hAnsi="Calibri,Bold" w:cs="Calibri,Bold"/>
          <w:b/>
          <w:bCs/>
          <w:kern w:val="0"/>
          <w:sz w:val="18"/>
          <w:szCs w:val="18"/>
        </w:rPr>
        <w:t>La Ley de Rehabilitación de 1973, conocida comúnmente en las escuelas como "Sección 504", es una ley federal aprobada por el Congreso de los Estados Unidos con el propósito de prohibir la discriminación contra las personas con discapacidad que participen o reciban beneficios de programas que reciben asistencia financiera federal. En las escuelas públicas, específicamente, la Sección 504 (§504) se aplica para garantizar que los estudiantes con discapacidad que cumplen los requisitos reciban los mismos beneficios y oportunidades educativas que los estudiantes sin discapacidad.</w:t>
      </w:r>
    </w:p>
    <w:p w14:paraId="4EBFFEAA" w14:textId="77777777" w:rsidR="00CE68BD" w:rsidRPr="00CE68BD" w:rsidRDefault="00CE68BD" w:rsidP="00CE68BD">
      <w:pPr>
        <w:autoSpaceDE w:val="0"/>
        <w:autoSpaceDN w:val="0"/>
        <w:adjustRightInd w:val="0"/>
        <w:spacing w:after="0" w:line="240" w:lineRule="auto"/>
        <w:rPr>
          <w:rFonts w:ascii="Calibri,Bold" w:hAnsi="Calibri,Bold" w:cs="Calibri,Bold"/>
          <w:b/>
          <w:bCs/>
          <w:kern w:val="0"/>
          <w:sz w:val="18"/>
          <w:szCs w:val="18"/>
        </w:rPr>
      </w:pPr>
    </w:p>
    <w:p w14:paraId="270932C0" w14:textId="29D040EA" w:rsidR="00CE68BD" w:rsidRPr="00CE68BD" w:rsidRDefault="00CE68BD" w:rsidP="00CE68BD">
      <w:pPr>
        <w:autoSpaceDE w:val="0"/>
        <w:autoSpaceDN w:val="0"/>
        <w:adjustRightInd w:val="0"/>
        <w:spacing w:after="0" w:line="240" w:lineRule="auto"/>
        <w:rPr>
          <w:rFonts w:ascii="Calibri,Bold" w:hAnsi="Calibri,Bold" w:cs="Calibri,Bold"/>
          <w:b/>
          <w:bCs/>
          <w:kern w:val="0"/>
          <w:sz w:val="18"/>
          <w:szCs w:val="18"/>
        </w:rPr>
      </w:pPr>
      <w:r w:rsidRPr="00CE68BD">
        <w:rPr>
          <w:rFonts w:ascii="Calibri,Bold" w:hAnsi="Calibri,Bold" w:cs="Calibri,Bold"/>
          <w:b/>
          <w:bCs/>
          <w:kern w:val="0"/>
          <w:sz w:val="18"/>
          <w:szCs w:val="18"/>
        </w:rPr>
        <w:t>Según el §504, un estudiante se considera "discapacitado" si padece una discapacidad física o mental que limita sustancialmente una o más actividades importantes de la vida. El §504 también protege a los estudiantes con antecedentes de discapacidad o que se considera que tienen una discapacidad contra la discriminación por discapacidad. Los estudiantes pueden ser considerados discapacitados y recibir servicios según el §504, incluyendo educación regular o especial y las ayudas y servicios relacionados, incluso si no califican para recibir servicios de educación especial según la IDEA.</w:t>
      </w:r>
    </w:p>
    <w:p w14:paraId="6E4597A4" w14:textId="021133AF" w:rsidR="00CE68BD" w:rsidRDefault="00CE68BD" w:rsidP="00CE68BD">
      <w:pPr>
        <w:autoSpaceDE w:val="0"/>
        <w:autoSpaceDN w:val="0"/>
        <w:adjustRightInd w:val="0"/>
        <w:spacing w:after="0" w:line="240" w:lineRule="auto"/>
        <w:rPr>
          <w:rFonts w:ascii="Calibri,Bold" w:hAnsi="Calibri,Bold" w:cs="Calibri,Bold"/>
          <w:b/>
          <w:bCs/>
          <w:kern w:val="0"/>
          <w:sz w:val="18"/>
          <w:szCs w:val="18"/>
        </w:rPr>
      </w:pPr>
      <w:r w:rsidRPr="00CE68BD">
        <w:rPr>
          <w:rFonts w:ascii="Calibri,Bold" w:hAnsi="Calibri,Bold" w:cs="Calibri,Bold"/>
          <w:b/>
          <w:bCs/>
          <w:kern w:val="0"/>
          <w:sz w:val="18"/>
          <w:szCs w:val="18"/>
        </w:rPr>
        <w:t>El propósito de este Aviso es informar a los padres y estudiantes sobre los derechos que les otorga el §504. Las regulaciones federales que implementan el §504 se encuentran en el Título 34, Parte 104 del Código de Regulaciones Federales (CFR) y otorgan a los estudiantes elegibles y a sus padres los siguientes derechos:</w:t>
      </w:r>
    </w:p>
    <w:p w14:paraId="674F6553" w14:textId="77777777" w:rsidR="00CE68BD" w:rsidRPr="00CE68BD" w:rsidRDefault="00CE68BD" w:rsidP="00CE68BD">
      <w:pPr>
        <w:autoSpaceDE w:val="0"/>
        <w:autoSpaceDN w:val="0"/>
        <w:adjustRightInd w:val="0"/>
        <w:spacing w:after="0" w:line="240" w:lineRule="auto"/>
        <w:rPr>
          <w:rFonts w:ascii="Calibri,Bold" w:hAnsi="Calibri,Bold" w:cs="Calibri,Bold"/>
          <w:b/>
          <w:bCs/>
          <w:kern w:val="0"/>
          <w:sz w:val="18"/>
          <w:szCs w:val="18"/>
        </w:rPr>
      </w:pPr>
    </w:p>
    <w:p w14:paraId="3DD673CB" w14:textId="76E2F5AE" w:rsidR="00CE68BD" w:rsidRDefault="00CE68BD" w:rsidP="00CE68BD">
      <w:pPr>
        <w:autoSpaceDE w:val="0"/>
        <w:autoSpaceDN w:val="0"/>
        <w:adjustRightInd w:val="0"/>
        <w:spacing w:after="0" w:line="240" w:lineRule="auto"/>
        <w:rPr>
          <w:rFonts w:ascii="Calibri" w:hAnsi="Calibri" w:cs="Calibri"/>
          <w:kern w:val="0"/>
          <w:sz w:val="18"/>
          <w:szCs w:val="18"/>
        </w:rPr>
      </w:pPr>
      <w:r w:rsidRPr="00CE68BD">
        <w:rPr>
          <w:rFonts w:ascii="Calibri" w:hAnsi="Calibri" w:cs="Calibri"/>
          <w:kern w:val="0"/>
          <w:sz w:val="18"/>
          <w:szCs w:val="18"/>
        </w:rPr>
        <w:t>1. Tiene derecho a ser informado sobre sus derechos según el §504. [34 CFR 104.32] El Distrito Escolar debe proporcionarle un aviso por escrito de sus derechos según el §504 (este documento constituye un aviso por escrito de derechos según lo exige el §504). Si necesita más explicaciones o aclaraciones sobre cualquiera de los derechos descritos en este Aviso, comuníquese con el personal correspondiente de la Oficina del §504 del Distrito, quien le ayudará a comprender sus derechos.</w:t>
      </w:r>
    </w:p>
    <w:p w14:paraId="3C1F65D8" w14:textId="77777777" w:rsidR="00CE68BD" w:rsidRPr="00CE68BD" w:rsidRDefault="00CE68BD" w:rsidP="00CE68BD">
      <w:pPr>
        <w:autoSpaceDE w:val="0"/>
        <w:autoSpaceDN w:val="0"/>
        <w:adjustRightInd w:val="0"/>
        <w:spacing w:after="0" w:line="240" w:lineRule="auto"/>
        <w:rPr>
          <w:rFonts w:ascii="Calibri" w:hAnsi="Calibri" w:cs="Calibri"/>
          <w:kern w:val="0"/>
          <w:sz w:val="18"/>
          <w:szCs w:val="18"/>
        </w:rPr>
      </w:pPr>
    </w:p>
    <w:p w14:paraId="147A5B7E" w14:textId="4AA26437" w:rsidR="00CE68BD" w:rsidRPr="00CE68BD" w:rsidRDefault="00CE68BD" w:rsidP="00CE68BD">
      <w:pPr>
        <w:autoSpaceDE w:val="0"/>
        <w:autoSpaceDN w:val="0"/>
        <w:adjustRightInd w:val="0"/>
        <w:spacing w:after="0" w:line="240" w:lineRule="auto"/>
        <w:rPr>
          <w:rFonts w:ascii="Calibri" w:hAnsi="Calibri" w:cs="Calibri"/>
          <w:kern w:val="0"/>
          <w:sz w:val="18"/>
          <w:szCs w:val="18"/>
        </w:rPr>
      </w:pPr>
      <w:r w:rsidRPr="00CE68BD">
        <w:rPr>
          <w:rFonts w:ascii="Calibri" w:hAnsi="Calibri" w:cs="Calibri"/>
          <w:kern w:val="0"/>
          <w:sz w:val="18"/>
          <w:szCs w:val="18"/>
        </w:rPr>
        <w:t>2. Según el §504, su hijo tiene derecho a una educación apropiada diseñada para satisfacer sus necesidades educativas con la misma eficacia con la que se satisfacen las necesidades de los estudiantes sin discapacidades. [34 CFR 104.33]. Tiene derecho a denegar el consentimiento para los servicios en cualquier momento.</w:t>
      </w:r>
    </w:p>
    <w:p w14:paraId="52B56012" w14:textId="77777777" w:rsidR="00CE68BD" w:rsidRDefault="00CE68BD" w:rsidP="00CE68BD">
      <w:pPr>
        <w:autoSpaceDE w:val="0"/>
        <w:autoSpaceDN w:val="0"/>
        <w:adjustRightInd w:val="0"/>
        <w:spacing w:after="0" w:line="240" w:lineRule="auto"/>
        <w:rPr>
          <w:rFonts w:ascii="Calibri" w:hAnsi="Calibri" w:cs="Calibri"/>
          <w:kern w:val="0"/>
          <w:sz w:val="18"/>
          <w:szCs w:val="18"/>
        </w:rPr>
      </w:pPr>
    </w:p>
    <w:p w14:paraId="34F66152" w14:textId="0EFE7403" w:rsidR="00CE68BD" w:rsidRPr="00CE68BD" w:rsidRDefault="00CE68BD" w:rsidP="00CE68BD">
      <w:pPr>
        <w:autoSpaceDE w:val="0"/>
        <w:autoSpaceDN w:val="0"/>
        <w:adjustRightInd w:val="0"/>
        <w:spacing w:after="0" w:line="240" w:lineRule="auto"/>
        <w:rPr>
          <w:rFonts w:ascii="Calibri" w:hAnsi="Calibri" w:cs="Calibri"/>
          <w:kern w:val="0"/>
          <w:sz w:val="18"/>
          <w:szCs w:val="18"/>
        </w:rPr>
      </w:pPr>
      <w:r w:rsidRPr="00CE68BD">
        <w:rPr>
          <w:rFonts w:ascii="Calibri" w:hAnsi="Calibri" w:cs="Calibri"/>
          <w:kern w:val="0"/>
          <w:sz w:val="18"/>
          <w:szCs w:val="18"/>
        </w:rPr>
        <w:t>3. Su hijo tiene derecho a servicios educativos gratuitos, con la excepción de ciertos costos que normalmente también pagan los padres de estudiantes sin discapacidad. Las compañías de seguros y otros terceros similares no están exentos de la obligación existente de proporcionar o pagar los servicios a un estudiante que cumpla los requisitos para recibirlos según el §504. [34 CFR 104.33].</w:t>
      </w:r>
    </w:p>
    <w:p w14:paraId="3658DC58" w14:textId="77777777" w:rsidR="00CE68BD" w:rsidRDefault="00CE68BD" w:rsidP="00CE68BD">
      <w:pPr>
        <w:autoSpaceDE w:val="0"/>
        <w:autoSpaceDN w:val="0"/>
        <w:adjustRightInd w:val="0"/>
        <w:spacing w:after="0" w:line="240" w:lineRule="auto"/>
        <w:rPr>
          <w:rFonts w:ascii="Calibri" w:hAnsi="Calibri" w:cs="Calibri"/>
          <w:kern w:val="0"/>
          <w:sz w:val="18"/>
          <w:szCs w:val="18"/>
        </w:rPr>
      </w:pPr>
    </w:p>
    <w:p w14:paraId="3A231C11" w14:textId="1333693C" w:rsidR="00CE68BD" w:rsidRPr="00CE68BD" w:rsidRDefault="00CE68BD" w:rsidP="00CE68BD">
      <w:pPr>
        <w:autoSpaceDE w:val="0"/>
        <w:autoSpaceDN w:val="0"/>
        <w:adjustRightInd w:val="0"/>
        <w:spacing w:after="0" w:line="240" w:lineRule="auto"/>
        <w:rPr>
          <w:rFonts w:ascii="Calibri" w:hAnsi="Calibri" w:cs="Calibri"/>
          <w:kern w:val="0"/>
          <w:sz w:val="18"/>
          <w:szCs w:val="18"/>
        </w:rPr>
      </w:pPr>
      <w:r w:rsidRPr="00CE68BD">
        <w:rPr>
          <w:rFonts w:ascii="Calibri" w:hAnsi="Calibri" w:cs="Calibri"/>
          <w:kern w:val="0"/>
          <w:sz w:val="18"/>
          <w:szCs w:val="18"/>
        </w:rPr>
        <w:t>4. En la medida de lo posible, su hijo tiene derecho a recibir educación junto con niños sin discapacidades. Su hijo será ubicado y educado en clases regulares, a menos que el Distrito demuestre que sus necesidades educativas no pueden satisfacerse adecuadamente en el aula regular, ni siquiera con el uso de recursos y servicios complementarios. [34 CFR 104.34].</w:t>
      </w:r>
    </w:p>
    <w:p w14:paraId="3847F8FB" w14:textId="77777777" w:rsidR="00CE68BD" w:rsidRDefault="00CE68BD" w:rsidP="00CE68BD">
      <w:pPr>
        <w:autoSpaceDE w:val="0"/>
        <w:autoSpaceDN w:val="0"/>
        <w:adjustRightInd w:val="0"/>
        <w:spacing w:after="0" w:line="240" w:lineRule="auto"/>
        <w:rPr>
          <w:rFonts w:ascii="Calibri" w:hAnsi="Calibri" w:cs="Calibri"/>
          <w:kern w:val="0"/>
          <w:sz w:val="18"/>
          <w:szCs w:val="18"/>
        </w:rPr>
      </w:pPr>
    </w:p>
    <w:p w14:paraId="2C65A7E1" w14:textId="0A09E2A1" w:rsidR="00CE68BD" w:rsidRPr="00CE68BD" w:rsidRDefault="00CE68BD" w:rsidP="00CE68BD">
      <w:pPr>
        <w:autoSpaceDE w:val="0"/>
        <w:autoSpaceDN w:val="0"/>
        <w:adjustRightInd w:val="0"/>
        <w:spacing w:after="0" w:line="240" w:lineRule="auto"/>
        <w:rPr>
          <w:rFonts w:ascii="Calibri" w:hAnsi="Calibri" w:cs="Calibri"/>
          <w:kern w:val="0"/>
          <w:sz w:val="18"/>
          <w:szCs w:val="18"/>
        </w:rPr>
      </w:pPr>
      <w:r w:rsidRPr="00CE68BD">
        <w:rPr>
          <w:rFonts w:ascii="Calibri" w:hAnsi="Calibri" w:cs="Calibri"/>
          <w:kern w:val="0"/>
          <w:sz w:val="18"/>
          <w:szCs w:val="18"/>
        </w:rPr>
        <w:t>5. Su hijo tiene derecho a servicios, instalaciones y actividades comparables a los que se brindan a los estudiantes sin discapacidades. [34 CFR 104.34].</w:t>
      </w:r>
    </w:p>
    <w:p w14:paraId="51B58CBC" w14:textId="77777777" w:rsidR="00CE68BD" w:rsidRDefault="00CE68BD" w:rsidP="00CE68BD">
      <w:pPr>
        <w:autoSpaceDE w:val="0"/>
        <w:autoSpaceDN w:val="0"/>
        <w:adjustRightInd w:val="0"/>
        <w:spacing w:after="0" w:line="240" w:lineRule="auto"/>
        <w:rPr>
          <w:rFonts w:ascii="Calibri" w:hAnsi="Calibri" w:cs="Calibri"/>
          <w:kern w:val="0"/>
          <w:sz w:val="18"/>
          <w:szCs w:val="18"/>
        </w:rPr>
      </w:pPr>
    </w:p>
    <w:p w14:paraId="5CAF8D59" w14:textId="3C277B64" w:rsidR="00CE68BD" w:rsidRPr="00CE68BD" w:rsidRDefault="00CE68BD" w:rsidP="00CE68BD">
      <w:pPr>
        <w:autoSpaceDE w:val="0"/>
        <w:autoSpaceDN w:val="0"/>
        <w:adjustRightInd w:val="0"/>
        <w:spacing w:after="0" w:line="240" w:lineRule="auto"/>
        <w:rPr>
          <w:rFonts w:ascii="Calibri" w:hAnsi="Calibri" w:cs="Calibri"/>
          <w:kern w:val="0"/>
          <w:sz w:val="18"/>
          <w:szCs w:val="18"/>
        </w:rPr>
      </w:pPr>
      <w:r w:rsidRPr="00CE68BD">
        <w:rPr>
          <w:rFonts w:ascii="Calibri" w:hAnsi="Calibri" w:cs="Calibri"/>
          <w:kern w:val="0"/>
          <w:sz w:val="18"/>
          <w:szCs w:val="18"/>
        </w:rPr>
        <w:t>6. El Distrito Escolar debe realizar una evaluación de su hijo/a antes de determinar su ubicación educativa o programa de servicios apropiados según el §504, y también antes de cualquier cambio significativo posterior en la ubicación. [34 CFR 104.35]. Usted tiene derecho a denegar su consentimiento para la evaluación inicial.</w:t>
      </w:r>
    </w:p>
    <w:p w14:paraId="3487A198" w14:textId="77777777" w:rsidR="00CE68BD" w:rsidRDefault="00CE68BD" w:rsidP="00CE68BD">
      <w:pPr>
        <w:autoSpaceDE w:val="0"/>
        <w:autoSpaceDN w:val="0"/>
        <w:adjustRightInd w:val="0"/>
        <w:spacing w:after="0" w:line="240" w:lineRule="auto"/>
        <w:rPr>
          <w:rFonts w:ascii="Calibri" w:hAnsi="Calibri" w:cs="Calibri"/>
          <w:kern w:val="0"/>
          <w:sz w:val="18"/>
          <w:szCs w:val="18"/>
        </w:rPr>
      </w:pPr>
    </w:p>
    <w:p w14:paraId="2ED87663" w14:textId="3CE4E73B" w:rsidR="00CE68BD" w:rsidRPr="00CE68BD" w:rsidRDefault="00CE68BD" w:rsidP="00CE68BD">
      <w:pPr>
        <w:autoSpaceDE w:val="0"/>
        <w:autoSpaceDN w:val="0"/>
        <w:adjustRightInd w:val="0"/>
        <w:spacing w:after="0" w:line="240" w:lineRule="auto"/>
        <w:rPr>
          <w:rFonts w:ascii="Calibri" w:hAnsi="Calibri" w:cs="Calibri"/>
          <w:kern w:val="0"/>
          <w:sz w:val="18"/>
          <w:szCs w:val="18"/>
        </w:rPr>
      </w:pPr>
      <w:r w:rsidRPr="00CE68BD">
        <w:rPr>
          <w:rFonts w:ascii="Calibri" w:hAnsi="Calibri" w:cs="Calibri"/>
          <w:kern w:val="0"/>
          <w:sz w:val="18"/>
          <w:szCs w:val="18"/>
        </w:rPr>
        <w:t>7. Si se utilizan instrumentos de evaluación formales como parte de una evaluación, los procedimientos para administrar las evaluaciones y otros instrumentos deben cumplir con los requisitos del §504 en cuanto a la validez de las pruebas, el método adecuado de administración y la selección apropiada de pruebas. [34 CFR 104.35]. El Distrito considerará adecuadamente la información de diversas fuentes al tomar sus decisiones, incluyendo, por ejemplo: pruebas de aptitud y rendimiento, recomendaciones de los maestros, informes de condición física, antecedentes socioculturales, comportamiento adaptativo, historiales médicos, boletas de calificaciones, notas de progreso, observaciones de los padres, puntajes de las evaluaciones estatales y medidas de mitigación, entre otras. [34 CFR 104.35].</w:t>
      </w:r>
    </w:p>
    <w:p w14:paraId="542B8E1D" w14:textId="77777777" w:rsidR="00CE68BD" w:rsidRPr="00CE68BD" w:rsidRDefault="00CE68BD" w:rsidP="00CE68BD">
      <w:pPr>
        <w:autoSpaceDE w:val="0"/>
        <w:autoSpaceDN w:val="0"/>
        <w:adjustRightInd w:val="0"/>
        <w:spacing w:after="0" w:line="240" w:lineRule="auto"/>
        <w:rPr>
          <w:rFonts w:ascii="Calibri" w:hAnsi="Calibri" w:cs="Calibri"/>
          <w:kern w:val="0"/>
          <w:sz w:val="18"/>
          <w:szCs w:val="18"/>
        </w:rPr>
      </w:pPr>
    </w:p>
    <w:p w14:paraId="2E86D445" w14:textId="77777777" w:rsidR="00CE68BD" w:rsidRDefault="00CE68BD" w:rsidP="00CE68BD">
      <w:pPr>
        <w:autoSpaceDE w:val="0"/>
        <w:autoSpaceDN w:val="0"/>
        <w:adjustRightInd w:val="0"/>
        <w:spacing w:after="0" w:line="240" w:lineRule="auto"/>
        <w:rPr>
          <w:rFonts w:ascii="Calibri" w:hAnsi="Calibri" w:cs="Calibri"/>
          <w:kern w:val="0"/>
          <w:sz w:val="20"/>
          <w:szCs w:val="20"/>
        </w:rPr>
      </w:pPr>
    </w:p>
    <w:p w14:paraId="22C33274" w14:textId="77777777" w:rsidR="00CE68BD" w:rsidRDefault="00CE68BD" w:rsidP="00CE68BD">
      <w:pPr>
        <w:autoSpaceDE w:val="0"/>
        <w:autoSpaceDN w:val="0"/>
        <w:adjustRightInd w:val="0"/>
        <w:spacing w:after="0" w:line="240" w:lineRule="auto"/>
        <w:rPr>
          <w:rFonts w:ascii="Calibri" w:hAnsi="Calibri" w:cs="Calibri"/>
          <w:kern w:val="0"/>
          <w:sz w:val="20"/>
          <w:szCs w:val="20"/>
        </w:rPr>
      </w:pPr>
    </w:p>
    <w:p w14:paraId="41428E67" w14:textId="77777777" w:rsidR="00CE68BD" w:rsidRDefault="00CE68BD" w:rsidP="00CE68BD">
      <w:pPr>
        <w:autoSpaceDE w:val="0"/>
        <w:autoSpaceDN w:val="0"/>
        <w:adjustRightInd w:val="0"/>
        <w:spacing w:after="0" w:line="240" w:lineRule="auto"/>
        <w:rPr>
          <w:rFonts w:ascii="Calibri" w:hAnsi="Calibri" w:cs="Calibri"/>
          <w:kern w:val="0"/>
          <w:sz w:val="20"/>
          <w:szCs w:val="20"/>
        </w:rPr>
      </w:pPr>
      <w:r>
        <w:rPr>
          <w:rFonts w:ascii="Calibri" w:hAnsi="Calibri" w:cs="Calibri"/>
          <w:kern w:val="0"/>
          <w:sz w:val="20"/>
          <w:szCs w:val="20"/>
        </w:rPr>
        <w:t>Aviso de derechos de los padres</w:t>
      </w:r>
    </w:p>
    <w:p w14:paraId="315DE879" w14:textId="084DDA9C" w:rsidR="00CE68BD" w:rsidRDefault="00CE68BD" w:rsidP="00CE68BD">
      <w:pPr>
        <w:autoSpaceDE w:val="0"/>
        <w:autoSpaceDN w:val="0"/>
        <w:adjustRightInd w:val="0"/>
        <w:spacing w:after="0" w:line="240" w:lineRule="auto"/>
        <w:rPr>
          <w:rFonts w:ascii="Calibri" w:hAnsi="Calibri" w:cs="Calibri"/>
          <w:kern w:val="0"/>
          <w:sz w:val="20"/>
          <w:szCs w:val="20"/>
        </w:rPr>
      </w:pPr>
      <w:r>
        <w:rPr>
          <w:rFonts w:ascii="Calibri" w:hAnsi="Calibri" w:cs="Calibri"/>
          <w:kern w:val="0"/>
          <w:sz w:val="20"/>
          <w:szCs w:val="20"/>
        </w:rPr>
        <w:lastRenderedPageBreak/>
        <w:t xml:space="preserve">©1999-2025 RICHARDS LINDSAY &amp; MARTÍN, LLP </w:t>
      </w:r>
      <w:r>
        <w:rPr>
          <w:rFonts w:ascii="Calibri" w:hAnsi="Calibri" w:cs="Calibri"/>
          <w:kern w:val="0"/>
          <w:sz w:val="20"/>
          <w:szCs w:val="20"/>
        </w:rPr>
        <w:tab/>
      </w:r>
      <w:r>
        <w:rPr>
          <w:rFonts w:ascii="Calibri" w:hAnsi="Calibri" w:cs="Calibri"/>
          <w:kern w:val="0"/>
          <w:sz w:val="20"/>
          <w:szCs w:val="20"/>
        </w:rPr>
        <w:tab/>
      </w:r>
      <w:r>
        <w:rPr>
          <w:rFonts w:ascii="Calibri" w:hAnsi="Calibri" w:cs="Calibri"/>
          <w:kern w:val="0"/>
          <w:sz w:val="20"/>
          <w:szCs w:val="20"/>
        </w:rPr>
        <w:tab/>
      </w:r>
      <w:r>
        <w:rPr>
          <w:rFonts w:ascii="Calibri" w:hAnsi="Calibri" w:cs="Calibri"/>
          <w:kern w:val="0"/>
          <w:sz w:val="20"/>
          <w:szCs w:val="20"/>
        </w:rPr>
        <w:tab/>
      </w:r>
      <w:r>
        <w:rPr>
          <w:rFonts w:ascii="Calibri" w:hAnsi="Calibri" w:cs="Calibri"/>
          <w:kern w:val="0"/>
          <w:sz w:val="20"/>
          <w:szCs w:val="20"/>
        </w:rPr>
        <w:tab/>
      </w:r>
      <w:r>
        <w:rPr>
          <w:rFonts w:ascii="Calibri" w:hAnsi="Calibri" w:cs="Calibri"/>
          <w:kern w:val="0"/>
          <w:sz w:val="20"/>
          <w:szCs w:val="20"/>
        </w:rPr>
        <w:tab/>
        <w:t>Página 1 de 2</w:t>
      </w:r>
    </w:p>
    <w:p w14:paraId="7AAC48BD" w14:textId="77777777" w:rsidR="00CE68BD" w:rsidRPr="00CE68BD" w:rsidRDefault="00CE68BD" w:rsidP="00CE68BD">
      <w:pPr>
        <w:autoSpaceDE w:val="0"/>
        <w:autoSpaceDN w:val="0"/>
        <w:adjustRightInd w:val="0"/>
        <w:spacing w:after="0" w:line="240" w:lineRule="auto"/>
        <w:rPr>
          <w:rFonts w:ascii="Calibri" w:hAnsi="Calibri" w:cs="Calibri"/>
          <w:kern w:val="0"/>
          <w:sz w:val="18"/>
          <w:szCs w:val="18"/>
        </w:rPr>
      </w:pPr>
      <w:r w:rsidRPr="00CE68BD">
        <w:rPr>
          <w:rFonts w:ascii="Calibri" w:hAnsi="Calibri" w:cs="Calibri"/>
          <w:kern w:val="0"/>
          <w:sz w:val="18"/>
          <w:szCs w:val="18"/>
        </w:rPr>
        <w:t>8. Las decisiones de ubicación con respecto a su hijo deben ser tomadas por un grupo de personas (un comité §504) con conocimiento sobre su</w:t>
      </w:r>
    </w:p>
    <w:p w14:paraId="3E6F723F" w14:textId="77777777" w:rsidR="00CE68BD" w:rsidRPr="00CE68BD" w:rsidRDefault="00CE68BD" w:rsidP="00CE68BD">
      <w:pPr>
        <w:autoSpaceDE w:val="0"/>
        <w:autoSpaceDN w:val="0"/>
        <w:adjustRightInd w:val="0"/>
        <w:spacing w:after="0" w:line="240" w:lineRule="auto"/>
        <w:rPr>
          <w:rFonts w:ascii="Calibri" w:hAnsi="Calibri" w:cs="Calibri"/>
          <w:kern w:val="0"/>
          <w:sz w:val="18"/>
          <w:szCs w:val="18"/>
        </w:rPr>
      </w:pPr>
      <w:r w:rsidRPr="00CE68BD">
        <w:rPr>
          <w:rFonts w:ascii="Calibri" w:hAnsi="Calibri" w:cs="Calibri"/>
          <w:kern w:val="0"/>
          <w:sz w:val="18"/>
          <w:szCs w:val="18"/>
        </w:rPr>
        <w:t>niño, el significado de los datos de la evaluación, las posibles opciones de ubicación y el requisito de que, en la mayor medida posible,</w:t>
      </w:r>
    </w:p>
    <w:p w14:paraId="547EB0D4" w14:textId="77777777" w:rsidR="00CE68BD" w:rsidRPr="00CE68BD" w:rsidRDefault="00CE68BD" w:rsidP="00CE68BD">
      <w:pPr>
        <w:autoSpaceDE w:val="0"/>
        <w:autoSpaceDN w:val="0"/>
        <w:adjustRightInd w:val="0"/>
        <w:spacing w:after="0" w:line="240" w:lineRule="auto"/>
        <w:rPr>
          <w:rFonts w:ascii="Calibri" w:hAnsi="Calibri" w:cs="Calibri"/>
          <w:kern w:val="0"/>
          <w:sz w:val="18"/>
          <w:szCs w:val="18"/>
        </w:rPr>
      </w:pPr>
      <w:r w:rsidRPr="00CE68BD">
        <w:rPr>
          <w:rFonts w:ascii="Calibri" w:hAnsi="Calibri" w:cs="Calibri"/>
          <w:kern w:val="0"/>
          <w:sz w:val="18"/>
          <w:szCs w:val="18"/>
        </w:rPr>
        <w:t>Cuando sea apropiado, los niños discapacitados deben ser educados junto con niños no discapacitados. [34 CFR 104.35].</w:t>
      </w:r>
    </w:p>
    <w:p w14:paraId="2546C90C" w14:textId="77777777" w:rsidR="00CE68BD" w:rsidRDefault="00CE68BD" w:rsidP="00CE68BD">
      <w:pPr>
        <w:autoSpaceDE w:val="0"/>
        <w:autoSpaceDN w:val="0"/>
        <w:adjustRightInd w:val="0"/>
        <w:spacing w:after="0" w:line="240" w:lineRule="auto"/>
        <w:rPr>
          <w:rFonts w:ascii="Calibri" w:hAnsi="Calibri" w:cs="Calibri"/>
          <w:kern w:val="0"/>
          <w:sz w:val="18"/>
          <w:szCs w:val="18"/>
        </w:rPr>
      </w:pPr>
    </w:p>
    <w:p w14:paraId="1B529BF8" w14:textId="4EC6375D" w:rsidR="00CE68BD" w:rsidRPr="00CE68BD" w:rsidRDefault="00CE68BD" w:rsidP="00CE68BD">
      <w:pPr>
        <w:autoSpaceDE w:val="0"/>
        <w:autoSpaceDN w:val="0"/>
        <w:adjustRightInd w:val="0"/>
        <w:spacing w:after="0" w:line="240" w:lineRule="auto"/>
        <w:rPr>
          <w:rFonts w:ascii="Calibri" w:hAnsi="Calibri" w:cs="Calibri"/>
          <w:kern w:val="0"/>
          <w:sz w:val="18"/>
          <w:szCs w:val="18"/>
        </w:rPr>
      </w:pPr>
      <w:r w:rsidRPr="00CE68BD">
        <w:rPr>
          <w:rFonts w:ascii="Calibri" w:hAnsi="Calibri" w:cs="Calibri"/>
          <w:kern w:val="0"/>
          <w:sz w:val="18"/>
          <w:szCs w:val="18"/>
        </w:rPr>
        <w:t>9. Si su hijo es elegible según el §504, tiene derecho a reevaluaciones periódicas. Una reevaluación debe realizarse al menos cada</w:t>
      </w:r>
    </w:p>
    <w:p w14:paraId="4B364299" w14:textId="77777777" w:rsidR="00CE68BD" w:rsidRPr="00CE68BD" w:rsidRDefault="00CE68BD" w:rsidP="00CE68BD">
      <w:pPr>
        <w:autoSpaceDE w:val="0"/>
        <w:autoSpaceDN w:val="0"/>
        <w:adjustRightInd w:val="0"/>
        <w:spacing w:after="0" w:line="240" w:lineRule="auto"/>
        <w:rPr>
          <w:rFonts w:ascii="Calibri" w:hAnsi="Calibri" w:cs="Calibri"/>
          <w:kern w:val="0"/>
          <w:sz w:val="18"/>
          <w:szCs w:val="18"/>
        </w:rPr>
      </w:pPr>
      <w:r w:rsidRPr="00CE68BD">
        <w:rPr>
          <w:rFonts w:ascii="Calibri" w:hAnsi="Calibri" w:cs="Calibri"/>
          <w:kern w:val="0"/>
          <w:sz w:val="18"/>
          <w:szCs w:val="18"/>
        </w:rPr>
        <w:t>tres años. [34 CFR 104.35].</w:t>
      </w:r>
    </w:p>
    <w:p w14:paraId="1729760D" w14:textId="77777777" w:rsidR="00CE68BD" w:rsidRDefault="00CE68BD" w:rsidP="00CE68BD">
      <w:pPr>
        <w:autoSpaceDE w:val="0"/>
        <w:autoSpaceDN w:val="0"/>
        <w:adjustRightInd w:val="0"/>
        <w:spacing w:after="0" w:line="240" w:lineRule="auto"/>
        <w:rPr>
          <w:rFonts w:ascii="Calibri" w:hAnsi="Calibri" w:cs="Calibri"/>
          <w:kern w:val="0"/>
          <w:sz w:val="18"/>
          <w:szCs w:val="18"/>
        </w:rPr>
      </w:pPr>
    </w:p>
    <w:p w14:paraId="7BA5C8B0" w14:textId="279B982B" w:rsidR="00CE68BD" w:rsidRPr="00CE68BD" w:rsidRDefault="00CE68BD" w:rsidP="00CE68BD">
      <w:pPr>
        <w:autoSpaceDE w:val="0"/>
        <w:autoSpaceDN w:val="0"/>
        <w:adjustRightInd w:val="0"/>
        <w:spacing w:after="0" w:line="240" w:lineRule="auto"/>
        <w:rPr>
          <w:rFonts w:ascii="Calibri" w:hAnsi="Calibri" w:cs="Calibri"/>
          <w:kern w:val="0"/>
          <w:sz w:val="18"/>
          <w:szCs w:val="18"/>
        </w:rPr>
      </w:pPr>
      <w:r w:rsidRPr="00CE68BD">
        <w:rPr>
          <w:rFonts w:ascii="Calibri" w:hAnsi="Calibri" w:cs="Calibri"/>
          <w:kern w:val="0"/>
          <w:sz w:val="18"/>
          <w:szCs w:val="18"/>
        </w:rPr>
        <w:t>10. Usted tiene derecho a ser notificado por el Distrito antes de cualquier acción con respecto a la identificación, evaluación o ubicación de su hijo.</w:t>
      </w:r>
    </w:p>
    <w:p w14:paraId="2210F15D" w14:textId="77777777" w:rsidR="00CE68BD" w:rsidRPr="00CE68BD" w:rsidRDefault="00CE68BD" w:rsidP="00CE68BD">
      <w:pPr>
        <w:autoSpaceDE w:val="0"/>
        <w:autoSpaceDN w:val="0"/>
        <w:adjustRightInd w:val="0"/>
        <w:spacing w:after="0" w:line="240" w:lineRule="auto"/>
        <w:rPr>
          <w:rFonts w:ascii="Calibri" w:hAnsi="Calibri" w:cs="Calibri"/>
          <w:kern w:val="0"/>
          <w:sz w:val="18"/>
          <w:szCs w:val="18"/>
        </w:rPr>
      </w:pPr>
      <w:r w:rsidRPr="00CE68BD">
        <w:rPr>
          <w:rFonts w:ascii="Calibri" w:hAnsi="Calibri" w:cs="Calibri"/>
          <w:kern w:val="0"/>
          <w:sz w:val="18"/>
          <w:szCs w:val="18"/>
        </w:rPr>
        <w:t>niño. [34 CFR 104.36].</w:t>
      </w:r>
    </w:p>
    <w:p w14:paraId="7348D817" w14:textId="77777777" w:rsidR="00CE68BD" w:rsidRDefault="00CE68BD" w:rsidP="00CE68BD">
      <w:pPr>
        <w:autoSpaceDE w:val="0"/>
        <w:autoSpaceDN w:val="0"/>
        <w:adjustRightInd w:val="0"/>
        <w:spacing w:after="0" w:line="240" w:lineRule="auto"/>
        <w:rPr>
          <w:rFonts w:ascii="Calibri" w:hAnsi="Calibri" w:cs="Calibri"/>
          <w:kern w:val="0"/>
          <w:sz w:val="18"/>
          <w:szCs w:val="18"/>
        </w:rPr>
      </w:pPr>
    </w:p>
    <w:p w14:paraId="7F084623" w14:textId="2CA28EB1" w:rsidR="00CE68BD" w:rsidRPr="00CE68BD" w:rsidRDefault="00CE68BD" w:rsidP="00CE68BD">
      <w:pPr>
        <w:autoSpaceDE w:val="0"/>
        <w:autoSpaceDN w:val="0"/>
        <w:adjustRightInd w:val="0"/>
        <w:spacing w:after="0" w:line="240" w:lineRule="auto"/>
        <w:rPr>
          <w:rFonts w:ascii="Calibri" w:hAnsi="Calibri" w:cs="Calibri"/>
          <w:kern w:val="0"/>
          <w:sz w:val="18"/>
          <w:szCs w:val="18"/>
        </w:rPr>
      </w:pPr>
      <w:r w:rsidRPr="00CE68BD">
        <w:rPr>
          <w:rFonts w:ascii="Calibri" w:hAnsi="Calibri" w:cs="Calibri"/>
          <w:kern w:val="0"/>
          <w:sz w:val="18"/>
          <w:szCs w:val="18"/>
        </w:rPr>
        <w:t>11. Tiene derecho a examinar los documentos y registros pertinentes sobre su hijo (generalmente documentos relacionados con</w:t>
      </w:r>
    </w:p>
    <w:p w14:paraId="7B77A63F" w14:textId="77777777" w:rsidR="00CE68BD" w:rsidRPr="00CE68BD" w:rsidRDefault="00CE68BD" w:rsidP="00CE68BD">
      <w:pPr>
        <w:autoSpaceDE w:val="0"/>
        <w:autoSpaceDN w:val="0"/>
        <w:adjustRightInd w:val="0"/>
        <w:spacing w:after="0" w:line="240" w:lineRule="auto"/>
        <w:rPr>
          <w:rFonts w:ascii="Calibri" w:hAnsi="Calibri" w:cs="Calibri"/>
          <w:kern w:val="0"/>
          <w:sz w:val="18"/>
          <w:szCs w:val="18"/>
        </w:rPr>
      </w:pPr>
      <w:r w:rsidRPr="00CE68BD">
        <w:rPr>
          <w:rFonts w:ascii="Calibri" w:hAnsi="Calibri" w:cs="Calibri"/>
          <w:kern w:val="0"/>
          <w:sz w:val="18"/>
          <w:szCs w:val="18"/>
        </w:rPr>
        <w:t>identificación, evaluación y ubicación de su hijo según el §504). [34 CFR 104.36].</w:t>
      </w:r>
    </w:p>
    <w:p w14:paraId="5466850F" w14:textId="77777777" w:rsidR="00CE68BD" w:rsidRDefault="00CE68BD" w:rsidP="00CE68BD">
      <w:pPr>
        <w:autoSpaceDE w:val="0"/>
        <w:autoSpaceDN w:val="0"/>
        <w:adjustRightInd w:val="0"/>
        <w:spacing w:after="0" w:line="240" w:lineRule="auto"/>
        <w:rPr>
          <w:rFonts w:ascii="Calibri" w:hAnsi="Calibri" w:cs="Calibri"/>
          <w:kern w:val="0"/>
          <w:sz w:val="18"/>
          <w:szCs w:val="18"/>
        </w:rPr>
      </w:pPr>
    </w:p>
    <w:p w14:paraId="3831B0B4" w14:textId="4C96E89C" w:rsidR="00CE68BD" w:rsidRPr="00CE68BD" w:rsidRDefault="00CE68BD" w:rsidP="00CE68BD">
      <w:pPr>
        <w:autoSpaceDE w:val="0"/>
        <w:autoSpaceDN w:val="0"/>
        <w:adjustRightInd w:val="0"/>
        <w:spacing w:after="0" w:line="240" w:lineRule="auto"/>
        <w:rPr>
          <w:rFonts w:ascii="Calibri" w:hAnsi="Calibri" w:cs="Calibri"/>
          <w:kern w:val="0"/>
          <w:sz w:val="18"/>
          <w:szCs w:val="18"/>
        </w:rPr>
      </w:pPr>
      <w:r w:rsidRPr="00CE68BD">
        <w:rPr>
          <w:rFonts w:ascii="Calibri" w:hAnsi="Calibri" w:cs="Calibri"/>
          <w:kern w:val="0"/>
          <w:sz w:val="18"/>
          <w:szCs w:val="18"/>
        </w:rPr>
        <w:t>12. Tiene derecho a una audiencia imparcial de debido proceso si desea impugnar cualquier acción del Distrito con respecto a la educación de su hijo.</w:t>
      </w:r>
    </w:p>
    <w:p w14:paraId="6554BFEE" w14:textId="77777777" w:rsidR="00CE68BD" w:rsidRPr="00CE68BD" w:rsidRDefault="00CE68BD" w:rsidP="00CE68BD">
      <w:pPr>
        <w:autoSpaceDE w:val="0"/>
        <w:autoSpaceDN w:val="0"/>
        <w:adjustRightInd w:val="0"/>
        <w:spacing w:after="0" w:line="240" w:lineRule="auto"/>
        <w:rPr>
          <w:rFonts w:ascii="Calibri" w:hAnsi="Calibri" w:cs="Calibri"/>
          <w:kern w:val="0"/>
          <w:sz w:val="18"/>
          <w:szCs w:val="18"/>
        </w:rPr>
      </w:pPr>
      <w:r w:rsidRPr="00CE68BD">
        <w:rPr>
          <w:rFonts w:ascii="Calibri" w:hAnsi="Calibri" w:cs="Calibri"/>
          <w:kern w:val="0"/>
          <w:sz w:val="18"/>
          <w:szCs w:val="18"/>
        </w:rPr>
        <w:t>identificación, evaluación o colocación según §504. [34 CFR 104.36]. Tiene derecho a participar personalmente en la audiencia y</w:t>
      </w:r>
    </w:p>
    <w:p w14:paraId="7F5405CB" w14:textId="77777777" w:rsidR="00CE68BD" w:rsidRPr="00CE68BD" w:rsidRDefault="00CE68BD" w:rsidP="00CE68BD">
      <w:pPr>
        <w:autoSpaceDE w:val="0"/>
        <w:autoSpaceDN w:val="0"/>
        <w:adjustRightInd w:val="0"/>
        <w:spacing w:after="0" w:line="240" w:lineRule="auto"/>
        <w:rPr>
          <w:rFonts w:ascii="Calibri" w:hAnsi="Calibri" w:cs="Calibri"/>
          <w:kern w:val="0"/>
          <w:sz w:val="18"/>
          <w:szCs w:val="18"/>
        </w:rPr>
      </w:pPr>
      <w:r w:rsidRPr="00CE68BD">
        <w:rPr>
          <w:rFonts w:ascii="Calibri" w:hAnsi="Calibri" w:cs="Calibri"/>
          <w:kern w:val="0"/>
          <w:sz w:val="18"/>
          <w:szCs w:val="18"/>
        </w:rPr>
        <w:t>ser representado por un abogado, si desea contratar uno.</w:t>
      </w:r>
    </w:p>
    <w:p w14:paraId="5CC2CD03" w14:textId="77777777" w:rsidR="00CE68BD" w:rsidRDefault="00CE68BD" w:rsidP="00CE68BD">
      <w:pPr>
        <w:autoSpaceDE w:val="0"/>
        <w:autoSpaceDN w:val="0"/>
        <w:adjustRightInd w:val="0"/>
        <w:spacing w:after="0" w:line="240" w:lineRule="auto"/>
        <w:rPr>
          <w:rFonts w:ascii="Calibri" w:hAnsi="Calibri" w:cs="Calibri"/>
          <w:kern w:val="0"/>
          <w:sz w:val="18"/>
          <w:szCs w:val="18"/>
        </w:rPr>
      </w:pPr>
    </w:p>
    <w:p w14:paraId="1600F0A3" w14:textId="01C70B11" w:rsidR="00CE68BD" w:rsidRPr="00CE68BD" w:rsidRDefault="00CE68BD" w:rsidP="00CE68BD">
      <w:pPr>
        <w:autoSpaceDE w:val="0"/>
        <w:autoSpaceDN w:val="0"/>
        <w:adjustRightInd w:val="0"/>
        <w:spacing w:after="0" w:line="240" w:lineRule="auto"/>
        <w:rPr>
          <w:rFonts w:ascii="Calibri" w:hAnsi="Calibri" w:cs="Calibri"/>
          <w:kern w:val="0"/>
          <w:sz w:val="18"/>
          <w:szCs w:val="18"/>
        </w:rPr>
      </w:pPr>
      <w:r w:rsidRPr="00CE68BD">
        <w:rPr>
          <w:rFonts w:ascii="Calibri" w:hAnsi="Calibri" w:cs="Calibri"/>
          <w:kern w:val="0"/>
          <w:sz w:val="18"/>
          <w:szCs w:val="18"/>
        </w:rPr>
        <w:t>13. Si desea impugnar una medida del Comité del §504 mediante una audiencia imparcial de debido proceso, debe presentar una Notificación de Apelación o una Solicitud de Audiencia al Coordinador del §504 del Distrito, a la dirección que figura a continuación. Se fijará una fecha para la audiencia y se designará un oficial de audiencia imparcial. Se le notificará por escrito la fecha, hora y lugar de la audiencia.</w:t>
      </w:r>
    </w:p>
    <w:p w14:paraId="3D1C526A" w14:textId="77777777" w:rsidR="00CE68BD" w:rsidRDefault="00CE68BD" w:rsidP="00CE68BD">
      <w:pPr>
        <w:autoSpaceDE w:val="0"/>
        <w:autoSpaceDN w:val="0"/>
        <w:adjustRightInd w:val="0"/>
        <w:spacing w:after="0" w:line="240" w:lineRule="auto"/>
        <w:rPr>
          <w:rFonts w:ascii="Calibri,Bold" w:hAnsi="Calibri,Bold" w:cs="Calibri,Bold"/>
          <w:b/>
          <w:bCs/>
          <w:kern w:val="0"/>
          <w:sz w:val="20"/>
          <w:szCs w:val="20"/>
        </w:rPr>
      </w:pPr>
      <w:r>
        <w:rPr>
          <w:rFonts w:ascii="Calibri,Bold" w:hAnsi="Calibri,Bold" w:cs="Calibri,Bold"/>
          <w:b/>
          <w:bCs/>
          <w:kern w:val="0"/>
          <w:sz w:val="20"/>
          <w:szCs w:val="20"/>
        </w:rPr>
        <w:t>Tracie Gray</w:t>
      </w:r>
    </w:p>
    <w:p w14:paraId="02928501" w14:textId="77777777" w:rsidR="00CE68BD" w:rsidRDefault="00CE68BD" w:rsidP="00CE68BD">
      <w:pPr>
        <w:autoSpaceDE w:val="0"/>
        <w:autoSpaceDN w:val="0"/>
        <w:adjustRightInd w:val="0"/>
        <w:spacing w:after="0" w:line="240" w:lineRule="auto"/>
        <w:rPr>
          <w:rFonts w:ascii="Calibri,Bold" w:hAnsi="Calibri,Bold" w:cs="Calibri,Bold"/>
          <w:b/>
          <w:bCs/>
          <w:kern w:val="0"/>
          <w:sz w:val="20"/>
          <w:szCs w:val="20"/>
        </w:rPr>
      </w:pPr>
      <w:r>
        <w:rPr>
          <w:rFonts w:ascii="Calibri,Bold" w:hAnsi="Calibri,Bold" w:cs="Calibri,Bold"/>
          <w:b/>
          <w:bCs/>
          <w:kern w:val="0"/>
          <w:sz w:val="20"/>
          <w:szCs w:val="20"/>
        </w:rPr>
        <w:t>140 W. Kennedale Pkwy, Kennedale, Texas, 76060</w:t>
      </w:r>
    </w:p>
    <w:p w14:paraId="4A051855" w14:textId="77777777" w:rsidR="00CE68BD" w:rsidRDefault="00CE68BD" w:rsidP="00CE68BD">
      <w:pPr>
        <w:autoSpaceDE w:val="0"/>
        <w:autoSpaceDN w:val="0"/>
        <w:adjustRightInd w:val="0"/>
        <w:spacing w:after="0" w:line="240" w:lineRule="auto"/>
        <w:rPr>
          <w:rFonts w:ascii="Calibri,Bold" w:hAnsi="Calibri,Bold" w:cs="Calibri,Bold"/>
          <w:b/>
          <w:bCs/>
          <w:kern w:val="0"/>
          <w:sz w:val="20"/>
          <w:szCs w:val="20"/>
        </w:rPr>
      </w:pPr>
      <w:r>
        <w:rPr>
          <w:rFonts w:ascii="Calibri,Bold" w:hAnsi="Calibri,Bold" w:cs="Calibri,Bold"/>
          <w:b/>
          <w:bCs/>
          <w:kern w:val="0"/>
          <w:sz w:val="20"/>
          <w:szCs w:val="20"/>
        </w:rPr>
        <w:t>817-563-8072</w:t>
      </w:r>
    </w:p>
    <w:p w14:paraId="3795B227" w14:textId="77777777" w:rsidR="00CE68BD" w:rsidRDefault="00CE68BD" w:rsidP="00CE68BD">
      <w:pPr>
        <w:autoSpaceDE w:val="0"/>
        <w:autoSpaceDN w:val="0"/>
        <w:adjustRightInd w:val="0"/>
        <w:spacing w:after="0" w:line="240" w:lineRule="auto"/>
        <w:rPr>
          <w:rFonts w:ascii="Calibri" w:hAnsi="Calibri" w:cs="Calibri"/>
          <w:kern w:val="0"/>
          <w:sz w:val="18"/>
          <w:szCs w:val="18"/>
        </w:rPr>
      </w:pPr>
    </w:p>
    <w:p w14:paraId="40834BB9" w14:textId="5FBED8F2" w:rsidR="00CE68BD" w:rsidRPr="00CE68BD" w:rsidRDefault="00CE68BD" w:rsidP="00CE68BD">
      <w:pPr>
        <w:autoSpaceDE w:val="0"/>
        <w:autoSpaceDN w:val="0"/>
        <w:adjustRightInd w:val="0"/>
        <w:spacing w:after="0" w:line="240" w:lineRule="auto"/>
        <w:rPr>
          <w:rFonts w:ascii="Calibri" w:hAnsi="Calibri" w:cs="Calibri"/>
          <w:kern w:val="0"/>
          <w:sz w:val="18"/>
          <w:szCs w:val="18"/>
        </w:rPr>
      </w:pPr>
      <w:r w:rsidRPr="00CE68BD">
        <w:rPr>
          <w:rFonts w:ascii="Calibri" w:hAnsi="Calibri" w:cs="Calibri"/>
          <w:kern w:val="0"/>
          <w:sz w:val="18"/>
          <w:szCs w:val="18"/>
        </w:rPr>
        <w:t>14. Si no está de acuerdo con la decisión del oficial de audiencias, tiene derecho a solicitar una revisión de la decisión presentando una solicitud por escrito.</w:t>
      </w:r>
    </w:p>
    <w:p w14:paraId="07FCD6B2" w14:textId="77777777" w:rsidR="00CE68BD" w:rsidRPr="00CE68BD" w:rsidRDefault="00CE68BD" w:rsidP="00CE68BD">
      <w:pPr>
        <w:autoSpaceDE w:val="0"/>
        <w:autoSpaceDN w:val="0"/>
        <w:adjustRightInd w:val="0"/>
        <w:spacing w:after="0" w:line="240" w:lineRule="auto"/>
        <w:rPr>
          <w:rFonts w:ascii="Calibri" w:hAnsi="Calibri" w:cs="Calibri"/>
          <w:kern w:val="0"/>
          <w:sz w:val="18"/>
          <w:szCs w:val="18"/>
        </w:rPr>
      </w:pPr>
      <w:r w:rsidRPr="00CE68BD">
        <w:rPr>
          <w:rFonts w:ascii="Calibri" w:hAnsi="Calibri" w:cs="Calibri"/>
          <w:kern w:val="0"/>
          <w:sz w:val="18"/>
          <w:szCs w:val="18"/>
        </w:rPr>
        <w:t>solicitar al Coordinador de la Sección 504 del Distrito, y/o puede buscar ayuda en un tribunal estatal o federal según lo permita la ley.</w:t>
      </w:r>
    </w:p>
    <w:p w14:paraId="2C1462F9" w14:textId="77777777" w:rsidR="00CE68BD" w:rsidRDefault="00CE68BD" w:rsidP="00CE68BD">
      <w:pPr>
        <w:autoSpaceDE w:val="0"/>
        <w:autoSpaceDN w:val="0"/>
        <w:adjustRightInd w:val="0"/>
        <w:spacing w:after="0" w:line="240" w:lineRule="auto"/>
        <w:rPr>
          <w:rFonts w:ascii="Calibri" w:hAnsi="Calibri" w:cs="Calibri"/>
          <w:kern w:val="0"/>
          <w:sz w:val="18"/>
          <w:szCs w:val="18"/>
        </w:rPr>
      </w:pPr>
    </w:p>
    <w:p w14:paraId="09C52004" w14:textId="04E04DC6" w:rsidR="00CE68BD" w:rsidRPr="00CE68BD" w:rsidRDefault="00CE68BD" w:rsidP="00CE68BD">
      <w:pPr>
        <w:autoSpaceDE w:val="0"/>
        <w:autoSpaceDN w:val="0"/>
        <w:adjustRightInd w:val="0"/>
        <w:spacing w:after="0" w:line="240" w:lineRule="auto"/>
        <w:rPr>
          <w:rFonts w:ascii="Calibri" w:hAnsi="Calibri" w:cs="Calibri"/>
          <w:kern w:val="0"/>
          <w:sz w:val="18"/>
          <w:szCs w:val="18"/>
        </w:rPr>
      </w:pPr>
      <w:r w:rsidRPr="00CE68BD">
        <w:rPr>
          <w:rFonts w:ascii="Calibri" w:hAnsi="Calibri" w:cs="Calibri"/>
          <w:kern w:val="0"/>
          <w:sz w:val="18"/>
          <w:szCs w:val="18"/>
        </w:rPr>
        <w:t xml:space="preserve">15. También tiene derecho a presentar una queja o reclamo a través del proceso local de reclamos del </w:t>
      </w:r>
      <w:proofErr w:type="gramStart"/>
      <w:r w:rsidRPr="00CE68BD">
        <w:rPr>
          <w:rFonts w:ascii="Calibri" w:hAnsi="Calibri" w:cs="Calibri"/>
          <w:kern w:val="0"/>
          <w:sz w:val="18"/>
          <w:szCs w:val="18"/>
        </w:rPr>
        <w:t>Distrito .</w:t>
      </w:r>
      <w:proofErr w:type="gramEnd"/>
      <w:r w:rsidRPr="00CE68BD">
        <w:rPr>
          <w:rFonts w:ascii="Calibri" w:hAnsi="Calibri" w:cs="Calibri"/>
          <w:kern w:val="0"/>
          <w:sz w:val="18"/>
          <w:szCs w:val="18"/>
        </w:rPr>
        <w:t xml:space="preserve"> El Distrito ...</w:t>
      </w:r>
    </w:p>
    <w:p w14:paraId="60B2C75F" w14:textId="7418F2A1" w:rsidR="00CE68BD" w:rsidRPr="00CE68BD" w:rsidRDefault="00CE68BD" w:rsidP="00CE68BD">
      <w:pPr>
        <w:autoSpaceDE w:val="0"/>
        <w:autoSpaceDN w:val="0"/>
        <w:adjustRightInd w:val="0"/>
        <w:spacing w:after="0" w:line="240" w:lineRule="auto"/>
        <w:rPr>
          <w:rFonts w:ascii="Calibri" w:hAnsi="Calibri" w:cs="Calibri"/>
          <w:kern w:val="0"/>
          <w:sz w:val="18"/>
          <w:szCs w:val="18"/>
        </w:rPr>
      </w:pPr>
      <w:r w:rsidRPr="00CE68BD">
        <w:rPr>
          <w:rFonts w:ascii="Calibri" w:hAnsi="Calibri" w:cs="Calibri"/>
          <w:kern w:val="0"/>
          <w:sz w:val="18"/>
          <w:szCs w:val="18"/>
        </w:rPr>
        <w:t xml:space="preserve">Investigaremos la situación, consideraremos la naturaleza de la queja y todos los factores necesarios, y le responderemos adecuadamente en un plazo razonable. Los padres pueden contactar al Coordinador de la Sección 504 del Distrito para obtener más información sobre el proceso de quejas del </w:t>
      </w:r>
      <w:proofErr w:type="gramStart"/>
      <w:r w:rsidRPr="00CE68BD">
        <w:rPr>
          <w:rFonts w:ascii="Calibri" w:hAnsi="Calibri" w:cs="Calibri"/>
          <w:kern w:val="0"/>
          <w:sz w:val="18"/>
          <w:szCs w:val="18"/>
        </w:rPr>
        <w:t xml:space="preserve">Distrito </w:t>
      </w:r>
      <w:r>
        <w:rPr>
          <w:rFonts w:ascii="Calibri" w:hAnsi="Calibri" w:cs="Calibri"/>
          <w:kern w:val="0"/>
          <w:sz w:val="18"/>
          <w:szCs w:val="18"/>
        </w:rPr>
        <w:t>.</w:t>
      </w:r>
      <w:proofErr w:type="gramEnd"/>
    </w:p>
    <w:p w14:paraId="1A1A0042" w14:textId="77777777" w:rsidR="00CE68BD" w:rsidRDefault="00CE68BD" w:rsidP="00CE68BD">
      <w:pPr>
        <w:autoSpaceDE w:val="0"/>
        <w:autoSpaceDN w:val="0"/>
        <w:adjustRightInd w:val="0"/>
        <w:spacing w:after="0" w:line="240" w:lineRule="auto"/>
        <w:rPr>
          <w:rFonts w:ascii="Calibri" w:hAnsi="Calibri" w:cs="Calibri"/>
          <w:kern w:val="0"/>
          <w:sz w:val="18"/>
          <w:szCs w:val="18"/>
        </w:rPr>
      </w:pPr>
    </w:p>
    <w:p w14:paraId="72EB693C" w14:textId="7F09F915" w:rsidR="00CE68BD" w:rsidRPr="00CE68BD" w:rsidRDefault="00CE68BD" w:rsidP="00CE68BD">
      <w:pPr>
        <w:autoSpaceDE w:val="0"/>
        <w:autoSpaceDN w:val="0"/>
        <w:adjustRightInd w:val="0"/>
        <w:spacing w:after="0" w:line="240" w:lineRule="auto"/>
        <w:rPr>
          <w:rFonts w:ascii="Calibri" w:hAnsi="Calibri" w:cs="Calibri"/>
          <w:kern w:val="0"/>
          <w:sz w:val="18"/>
          <w:szCs w:val="18"/>
        </w:rPr>
      </w:pPr>
      <w:r w:rsidRPr="00CE68BD">
        <w:rPr>
          <w:rFonts w:ascii="Calibri" w:hAnsi="Calibri" w:cs="Calibri"/>
          <w:kern w:val="0"/>
          <w:sz w:val="18"/>
          <w:szCs w:val="18"/>
        </w:rPr>
        <w:t>16. También tiene derecho a presentar una queja ante la Oficina de Derechos Civiles (OCR) del Departamento de Educación. La dirección de la Oficina Regional de la OCR que cubre este distrito escolar es:</w:t>
      </w:r>
    </w:p>
    <w:p w14:paraId="37E132BF" w14:textId="77777777" w:rsidR="00CE68BD" w:rsidRDefault="00CE68BD" w:rsidP="00CE68BD">
      <w:pPr>
        <w:autoSpaceDE w:val="0"/>
        <w:autoSpaceDN w:val="0"/>
        <w:adjustRightInd w:val="0"/>
        <w:spacing w:after="0" w:line="240" w:lineRule="auto"/>
        <w:rPr>
          <w:rFonts w:ascii="Calibri,Bold" w:hAnsi="Calibri,Bold" w:cs="Calibri,Bold"/>
          <w:b/>
          <w:bCs/>
          <w:kern w:val="0"/>
          <w:sz w:val="18"/>
          <w:szCs w:val="18"/>
        </w:rPr>
      </w:pPr>
    </w:p>
    <w:p w14:paraId="14916784" w14:textId="3CA598BC" w:rsidR="00CE68BD" w:rsidRPr="00CE68BD" w:rsidRDefault="00CE68BD" w:rsidP="00CE68BD">
      <w:pPr>
        <w:autoSpaceDE w:val="0"/>
        <w:autoSpaceDN w:val="0"/>
        <w:adjustRightInd w:val="0"/>
        <w:spacing w:after="0" w:line="240" w:lineRule="auto"/>
        <w:rPr>
          <w:rFonts w:ascii="Calibri,Bold" w:hAnsi="Calibri,Bold" w:cs="Calibri,Bold"/>
          <w:b/>
          <w:bCs/>
          <w:kern w:val="0"/>
          <w:sz w:val="18"/>
          <w:szCs w:val="18"/>
        </w:rPr>
      </w:pPr>
      <w:r w:rsidRPr="00CE68BD">
        <w:rPr>
          <w:rFonts w:ascii="Calibri,Bold" w:hAnsi="Calibri,Bold" w:cs="Calibri,Bold"/>
          <w:b/>
          <w:bCs/>
          <w:kern w:val="0"/>
          <w:sz w:val="18"/>
          <w:szCs w:val="18"/>
        </w:rPr>
        <w:t>Oficina de Derechos Civiles,</w:t>
      </w:r>
    </w:p>
    <w:p w14:paraId="293CF5A4" w14:textId="77777777" w:rsidR="00CE68BD" w:rsidRDefault="00CE68BD" w:rsidP="00CE68BD">
      <w:pPr>
        <w:autoSpaceDE w:val="0"/>
        <w:autoSpaceDN w:val="0"/>
        <w:adjustRightInd w:val="0"/>
        <w:spacing w:after="0" w:line="240" w:lineRule="auto"/>
        <w:rPr>
          <w:rFonts w:ascii="Calibri,Bold" w:hAnsi="Calibri,Bold" w:cs="Calibri,Bold"/>
          <w:b/>
          <w:bCs/>
          <w:kern w:val="0"/>
          <w:sz w:val="20"/>
          <w:szCs w:val="20"/>
        </w:rPr>
      </w:pPr>
      <w:r>
        <w:rPr>
          <w:rFonts w:ascii="Calibri,Bold" w:hAnsi="Calibri,Bold" w:cs="Calibri,Bold"/>
          <w:b/>
          <w:bCs/>
          <w:kern w:val="0"/>
          <w:sz w:val="20"/>
          <w:szCs w:val="20"/>
        </w:rPr>
        <w:t>Oficina de Dallas</w:t>
      </w:r>
    </w:p>
    <w:p w14:paraId="22A86162" w14:textId="77777777" w:rsidR="00CE68BD" w:rsidRDefault="00CE68BD" w:rsidP="00CE68BD">
      <w:pPr>
        <w:autoSpaceDE w:val="0"/>
        <w:autoSpaceDN w:val="0"/>
        <w:adjustRightInd w:val="0"/>
        <w:spacing w:after="0" w:line="240" w:lineRule="auto"/>
        <w:rPr>
          <w:rFonts w:ascii="Calibri,Bold" w:hAnsi="Calibri,Bold" w:cs="Calibri,Bold"/>
          <w:b/>
          <w:bCs/>
          <w:kern w:val="0"/>
          <w:sz w:val="20"/>
          <w:szCs w:val="20"/>
        </w:rPr>
      </w:pPr>
      <w:r>
        <w:rPr>
          <w:rFonts w:ascii="Calibri,Bold" w:hAnsi="Calibri,Bold" w:cs="Calibri,Bold"/>
          <w:b/>
          <w:bCs/>
          <w:kern w:val="0"/>
          <w:sz w:val="20"/>
          <w:szCs w:val="20"/>
        </w:rPr>
        <w:t>Departamento de Educación de los Estados Unidos</w:t>
      </w:r>
    </w:p>
    <w:p w14:paraId="30ACA70C" w14:textId="77777777" w:rsidR="00CE68BD" w:rsidRDefault="00CE68BD" w:rsidP="00CE68BD">
      <w:pPr>
        <w:autoSpaceDE w:val="0"/>
        <w:autoSpaceDN w:val="0"/>
        <w:adjustRightInd w:val="0"/>
        <w:spacing w:after="0" w:line="240" w:lineRule="auto"/>
        <w:rPr>
          <w:rFonts w:ascii="Calibri,Bold" w:hAnsi="Calibri,Bold" w:cs="Calibri,Bold"/>
          <w:b/>
          <w:bCs/>
          <w:kern w:val="0"/>
          <w:sz w:val="20"/>
          <w:szCs w:val="20"/>
        </w:rPr>
      </w:pPr>
      <w:r>
        <w:rPr>
          <w:rFonts w:ascii="Calibri,Bold" w:hAnsi="Calibri,Bold" w:cs="Calibri,Bold"/>
          <w:b/>
          <w:bCs/>
          <w:kern w:val="0"/>
          <w:sz w:val="20"/>
          <w:szCs w:val="20"/>
        </w:rPr>
        <w:t>Oficina de Derechos Civiles</w:t>
      </w:r>
    </w:p>
    <w:p w14:paraId="6A9144E8" w14:textId="77777777" w:rsidR="00CE68BD" w:rsidRDefault="00CE68BD" w:rsidP="00CE68BD">
      <w:pPr>
        <w:autoSpaceDE w:val="0"/>
        <w:autoSpaceDN w:val="0"/>
        <w:adjustRightInd w:val="0"/>
        <w:spacing w:after="0" w:line="240" w:lineRule="auto"/>
        <w:rPr>
          <w:rFonts w:ascii="Calibri,Bold" w:hAnsi="Calibri,Bold" w:cs="Calibri,Bold"/>
          <w:b/>
          <w:bCs/>
          <w:kern w:val="0"/>
          <w:sz w:val="20"/>
          <w:szCs w:val="20"/>
        </w:rPr>
      </w:pPr>
      <w:r>
        <w:rPr>
          <w:rFonts w:ascii="Calibri,Bold" w:hAnsi="Calibri,Bold" w:cs="Calibri,Bold"/>
          <w:b/>
          <w:bCs/>
          <w:kern w:val="0"/>
          <w:sz w:val="20"/>
          <w:szCs w:val="20"/>
        </w:rPr>
        <w:t>Torre renacentista</w:t>
      </w:r>
    </w:p>
    <w:p w14:paraId="620D7868" w14:textId="77777777" w:rsidR="00CE68BD" w:rsidRDefault="00CE68BD" w:rsidP="00CE68BD">
      <w:pPr>
        <w:autoSpaceDE w:val="0"/>
        <w:autoSpaceDN w:val="0"/>
        <w:adjustRightInd w:val="0"/>
        <w:spacing w:after="0" w:line="240" w:lineRule="auto"/>
        <w:rPr>
          <w:rFonts w:ascii="Calibri,Bold" w:hAnsi="Calibri,Bold" w:cs="Calibri,Bold"/>
          <w:b/>
          <w:bCs/>
          <w:kern w:val="0"/>
          <w:sz w:val="20"/>
          <w:szCs w:val="20"/>
        </w:rPr>
      </w:pPr>
      <w:r>
        <w:rPr>
          <w:rFonts w:ascii="Calibri,Bold" w:hAnsi="Calibri,Bold" w:cs="Calibri,Bold"/>
          <w:b/>
          <w:bCs/>
          <w:kern w:val="0"/>
          <w:sz w:val="20"/>
          <w:szCs w:val="20"/>
        </w:rPr>
        <w:t>1201 Elm St., Suite 1000</w:t>
      </w:r>
    </w:p>
    <w:p w14:paraId="39D11ED9" w14:textId="77777777" w:rsidR="00CE68BD" w:rsidRDefault="00CE68BD" w:rsidP="00CE68BD">
      <w:pPr>
        <w:autoSpaceDE w:val="0"/>
        <w:autoSpaceDN w:val="0"/>
        <w:adjustRightInd w:val="0"/>
        <w:spacing w:after="0" w:line="240" w:lineRule="auto"/>
        <w:rPr>
          <w:rFonts w:ascii="Calibri,Bold" w:hAnsi="Calibri,Bold" w:cs="Calibri,Bold"/>
          <w:b/>
          <w:bCs/>
          <w:kern w:val="0"/>
          <w:sz w:val="20"/>
          <w:szCs w:val="20"/>
        </w:rPr>
      </w:pPr>
      <w:r>
        <w:rPr>
          <w:rFonts w:ascii="Calibri,Bold" w:hAnsi="Calibri,Bold" w:cs="Calibri,Bold"/>
          <w:b/>
          <w:bCs/>
          <w:kern w:val="0"/>
          <w:sz w:val="20"/>
          <w:szCs w:val="20"/>
        </w:rPr>
        <w:t>Dallas, Texas 75270</w:t>
      </w:r>
    </w:p>
    <w:p w14:paraId="26994858" w14:textId="77777777" w:rsidR="00CE68BD" w:rsidRDefault="00CE68BD" w:rsidP="00CE68BD">
      <w:pPr>
        <w:autoSpaceDE w:val="0"/>
        <w:autoSpaceDN w:val="0"/>
        <w:adjustRightInd w:val="0"/>
        <w:spacing w:after="0" w:line="240" w:lineRule="auto"/>
        <w:rPr>
          <w:rFonts w:ascii="Calibri,Bold" w:hAnsi="Calibri,Bold" w:cs="Calibri,Bold"/>
          <w:b/>
          <w:bCs/>
          <w:kern w:val="0"/>
          <w:sz w:val="20"/>
          <w:szCs w:val="20"/>
        </w:rPr>
      </w:pPr>
      <w:r>
        <w:rPr>
          <w:rFonts w:ascii="Calibri,Bold" w:hAnsi="Calibri,Bold" w:cs="Calibri,Bold"/>
          <w:b/>
          <w:bCs/>
          <w:kern w:val="0"/>
          <w:sz w:val="20"/>
          <w:szCs w:val="20"/>
        </w:rPr>
        <w:t>Teléfono: (214) 661-9600</w:t>
      </w:r>
    </w:p>
    <w:p w14:paraId="617925D1" w14:textId="77777777" w:rsidR="00CE68BD" w:rsidRDefault="00CE68BD" w:rsidP="00CE68BD">
      <w:pPr>
        <w:autoSpaceDE w:val="0"/>
        <w:autoSpaceDN w:val="0"/>
        <w:adjustRightInd w:val="0"/>
        <w:spacing w:after="0" w:line="240" w:lineRule="auto"/>
        <w:rPr>
          <w:rFonts w:ascii="Calibri,Bold" w:hAnsi="Calibri,Bold" w:cs="Calibri,Bold"/>
          <w:b/>
          <w:bCs/>
          <w:kern w:val="0"/>
          <w:sz w:val="20"/>
          <w:szCs w:val="20"/>
        </w:rPr>
      </w:pPr>
      <w:r>
        <w:rPr>
          <w:rFonts w:ascii="Calibri,Bold" w:hAnsi="Calibri,Bold" w:cs="Calibri,Bold"/>
          <w:b/>
          <w:bCs/>
          <w:kern w:val="0"/>
          <w:sz w:val="20"/>
          <w:szCs w:val="20"/>
        </w:rPr>
        <w:t>Fax: (214) 661-9587</w:t>
      </w:r>
    </w:p>
    <w:p w14:paraId="7FACB88F" w14:textId="77777777" w:rsidR="00CE68BD" w:rsidRDefault="00CE68BD" w:rsidP="00CE68BD">
      <w:pPr>
        <w:autoSpaceDE w:val="0"/>
        <w:autoSpaceDN w:val="0"/>
        <w:adjustRightInd w:val="0"/>
        <w:spacing w:after="0" w:line="240" w:lineRule="auto"/>
        <w:rPr>
          <w:rFonts w:ascii="Calibri,Bold" w:hAnsi="Calibri,Bold" w:cs="Calibri,Bold"/>
          <w:b/>
          <w:bCs/>
          <w:kern w:val="0"/>
          <w:sz w:val="20"/>
          <w:szCs w:val="20"/>
        </w:rPr>
      </w:pPr>
      <w:r>
        <w:rPr>
          <w:rFonts w:ascii="Calibri,Bold" w:hAnsi="Calibri,Bold" w:cs="Calibri,Bold"/>
          <w:b/>
          <w:bCs/>
          <w:kern w:val="0"/>
          <w:sz w:val="20"/>
          <w:szCs w:val="20"/>
        </w:rPr>
        <w:t>Correo electrónico: OCR.Dallas@ed.gov</w:t>
      </w:r>
    </w:p>
    <w:p w14:paraId="11DC4DFA" w14:textId="77777777" w:rsidR="00CE68BD" w:rsidRDefault="00CE68BD" w:rsidP="00CE68BD">
      <w:pPr>
        <w:autoSpaceDE w:val="0"/>
        <w:autoSpaceDN w:val="0"/>
        <w:adjustRightInd w:val="0"/>
        <w:spacing w:after="0" w:line="240" w:lineRule="auto"/>
        <w:rPr>
          <w:rFonts w:ascii="Calibri" w:hAnsi="Calibri" w:cs="Calibri"/>
          <w:kern w:val="0"/>
          <w:sz w:val="20"/>
          <w:szCs w:val="20"/>
        </w:rPr>
      </w:pPr>
    </w:p>
    <w:p w14:paraId="0D983E30" w14:textId="77777777" w:rsidR="00CE68BD" w:rsidRDefault="00CE68BD" w:rsidP="00CE68BD">
      <w:pPr>
        <w:autoSpaceDE w:val="0"/>
        <w:autoSpaceDN w:val="0"/>
        <w:adjustRightInd w:val="0"/>
        <w:spacing w:after="0" w:line="240" w:lineRule="auto"/>
        <w:rPr>
          <w:rFonts w:ascii="Calibri" w:hAnsi="Calibri" w:cs="Calibri"/>
          <w:kern w:val="0"/>
          <w:sz w:val="20"/>
          <w:szCs w:val="20"/>
        </w:rPr>
      </w:pPr>
    </w:p>
    <w:p w14:paraId="3B2B7230" w14:textId="77777777" w:rsidR="00CE68BD" w:rsidRDefault="00CE68BD" w:rsidP="00CE68BD">
      <w:pPr>
        <w:autoSpaceDE w:val="0"/>
        <w:autoSpaceDN w:val="0"/>
        <w:adjustRightInd w:val="0"/>
        <w:spacing w:after="0" w:line="240" w:lineRule="auto"/>
        <w:rPr>
          <w:rFonts w:ascii="Calibri" w:hAnsi="Calibri" w:cs="Calibri"/>
          <w:kern w:val="0"/>
          <w:sz w:val="20"/>
          <w:szCs w:val="20"/>
        </w:rPr>
      </w:pPr>
    </w:p>
    <w:p w14:paraId="7F22EF2A" w14:textId="77777777" w:rsidR="00CE68BD" w:rsidRDefault="00CE68BD" w:rsidP="00CE68BD">
      <w:pPr>
        <w:autoSpaceDE w:val="0"/>
        <w:autoSpaceDN w:val="0"/>
        <w:adjustRightInd w:val="0"/>
        <w:spacing w:after="0" w:line="240" w:lineRule="auto"/>
        <w:rPr>
          <w:rFonts w:ascii="Calibri" w:hAnsi="Calibri" w:cs="Calibri"/>
          <w:kern w:val="0"/>
          <w:sz w:val="20"/>
          <w:szCs w:val="20"/>
        </w:rPr>
      </w:pPr>
    </w:p>
    <w:p w14:paraId="394C2769" w14:textId="77777777" w:rsidR="00CE68BD" w:rsidRDefault="00CE68BD" w:rsidP="00CE68BD">
      <w:pPr>
        <w:autoSpaceDE w:val="0"/>
        <w:autoSpaceDN w:val="0"/>
        <w:adjustRightInd w:val="0"/>
        <w:spacing w:after="0" w:line="240" w:lineRule="auto"/>
        <w:rPr>
          <w:rFonts w:ascii="Calibri" w:hAnsi="Calibri" w:cs="Calibri"/>
          <w:kern w:val="0"/>
          <w:sz w:val="20"/>
          <w:szCs w:val="20"/>
        </w:rPr>
      </w:pPr>
    </w:p>
    <w:p w14:paraId="6622744E" w14:textId="3990AF00" w:rsidR="00CE68BD" w:rsidRDefault="00CE68BD" w:rsidP="00CE68BD">
      <w:pPr>
        <w:autoSpaceDE w:val="0"/>
        <w:autoSpaceDN w:val="0"/>
        <w:adjustRightInd w:val="0"/>
        <w:spacing w:after="0" w:line="240" w:lineRule="auto"/>
        <w:rPr>
          <w:rFonts w:ascii="Calibri" w:hAnsi="Calibri" w:cs="Calibri"/>
          <w:kern w:val="0"/>
          <w:sz w:val="20"/>
          <w:szCs w:val="20"/>
        </w:rPr>
      </w:pPr>
      <w:r>
        <w:rPr>
          <w:rFonts w:ascii="Calibri" w:hAnsi="Calibri" w:cs="Calibri"/>
          <w:kern w:val="0"/>
          <w:sz w:val="20"/>
          <w:szCs w:val="20"/>
        </w:rPr>
        <w:t>Aviso de derechos de los padres</w:t>
      </w:r>
    </w:p>
    <w:p w14:paraId="4B4CFBFE" w14:textId="49F8BAC8" w:rsidR="00CF2688" w:rsidRDefault="00CE68BD" w:rsidP="00CE68BD">
      <w:pPr>
        <w:autoSpaceDE w:val="0"/>
        <w:autoSpaceDN w:val="0"/>
        <w:adjustRightInd w:val="0"/>
        <w:spacing w:after="0" w:line="240" w:lineRule="auto"/>
      </w:pPr>
      <w:r>
        <w:rPr>
          <w:rFonts w:ascii="Calibri" w:hAnsi="Calibri" w:cs="Calibri"/>
          <w:kern w:val="0"/>
          <w:sz w:val="20"/>
          <w:szCs w:val="20"/>
        </w:rPr>
        <w:t xml:space="preserve">©1999-2025 RICHARDS LINDSAY &amp; MARTÍN, LLP </w:t>
      </w:r>
      <w:r>
        <w:rPr>
          <w:rFonts w:ascii="Calibri" w:hAnsi="Calibri" w:cs="Calibri"/>
          <w:kern w:val="0"/>
          <w:sz w:val="20"/>
          <w:szCs w:val="20"/>
        </w:rPr>
        <w:tab/>
      </w:r>
      <w:r>
        <w:rPr>
          <w:rFonts w:ascii="Calibri" w:hAnsi="Calibri" w:cs="Calibri"/>
          <w:kern w:val="0"/>
          <w:sz w:val="20"/>
          <w:szCs w:val="20"/>
        </w:rPr>
        <w:tab/>
      </w:r>
      <w:r>
        <w:rPr>
          <w:rFonts w:ascii="Calibri" w:hAnsi="Calibri" w:cs="Calibri"/>
          <w:kern w:val="0"/>
          <w:sz w:val="20"/>
          <w:szCs w:val="20"/>
        </w:rPr>
        <w:tab/>
      </w:r>
      <w:r>
        <w:rPr>
          <w:rFonts w:ascii="Calibri" w:hAnsi="Calibri" w:cs="Calibri"/>
          <w:kern w:val="0"/>
          <w:sz w:val="20"/>
          <w:szCs w:val="20"/>
        </w:rPr>
        <w:tab/>
      </w:r>
      <w:r>
        <w:rPr>
          <w:rFonts w:ascii="Calibri" w:hAnsi="Calibri" w:cs="Calibri"/>
          <w:kern w:val="0"/>
          <w:sz w:val="20"/>
          <w:szCs w:val="20"/>
        </w:rPr>
        <w:tab/>
      </w:r>
      <w:r>
        <w:rPr>
          <w:rFonts w:ascii="Calibri" w:hAnsi="Calibri" w:cs="Calibri"/>
          <w:kern w:val="0"/>
          <w:sz w:val="20"/>
          <w:szCs w:val="20"/>
        </w:rPr>
        <w:tab/>
        <w:t>Página 2 de 2</w:t>
      </w:r>
    </w:p>
    <w:sectPr w:rsidR="00CF26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Bold">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605"/>
    <w:rsid w:val="004056C4"/>
    <w:rsid w:val="004511D7"/>
    <w:rsid w:val="0058704C"/>
    <w:rsid w:val="005D1A3C"/>
    <w:rsid w:val="00602017"/>
    <w:rsid w:val="006B4605"/>
    <w:rsid w:val="008102A5"/>
    <w:rsid w:val="00CE68BD"/>
    <w:rsid w:val="00CF2688"/>
    <w:rsid w:val="00EE7A0C"/>
    <w:rsid w:val="00FB54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2C8686"/>
  <w15:chartTrackingRefBased/>
  <w15:docId w15:val="{ADE7A3C2-F314-49DE-8642-BFE1FE7BD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46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46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46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46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46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46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46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46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46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46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46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46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46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46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46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46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46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4605"/>
    <w:rPr>
      <w:rFonts w:eastAsiaTheme="majorEastAsia" w:cstheme="majorBidi"/>
      <w:color w:val="272727" w:themeColor="text1" w:themeTint="D8"/>
    </w:rPr>
  </w:style>
  <w:style w:type="paragraph" w:styleId="Title">
    <w:name w:val="Title"/>
    <w:basedOn w:val="Normal"/>
    <w:next w:val="Normal"/>
    <w:link w:val="TitleChar"/>
    <w:uiPriority w:val="10"/>
    <w:qFormat/>
    <w:rsid w:val="006B46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46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46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46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4605"/>
    <w:pPr>
      <w:spacing w:before="160"/>
      <w:jc w:val="center"/>
    </w:pPr>
    <w:rPr>
      <w:i/>
      <w:iCs/>
      <w:color w:val="404040" w:themeColor="text1" w:themeTint="BF"/>
    </w:rPr>
  </w:style>
  <w:style w:type="character" w:customStyle="1" w:styleId="QuoteChar">
    <w:name w:val="Quote Char"/>
    <w:basedOn w:val="DefaultParagraphFont"/>
    <w:link w:val="Quote"/>
    <w:uiPriority w:val="29"/>
    <w:rsid w:val="006B4605"/>
    <w:rPr>
      <w:i/>
      <w:iCs/>
      <w:color w:val="404040" w:themeColor="text1" w:themeTint="BF"/>
    </w:rPr>
  </w:style>
  <w:style w:type="paragraph" w:styleId="ListParagraph">
    <w:name w:val="List Paragraph"/>
    <w:basedOn w:val="Normal"/>
    <w:uiPriority w:val="34"/>
    <w:qFormat/>
    <w:rsid w:val="006B4605"/>
    <w:pPr>
      <w:ind w:left="720"/>
      <w:contextualSpacing/>
    </w:pPr>
  </w:style>
  <w:style w:type="character" w:styleId="IntenseEmphasis">
    <w:name w:val="Intense Emphasis"/>
    <w:basedOn w:val="DefaultParagraphFont"/>
    <w:uiPriority w:val="21"/>
    <w:qFormat/>
    <w:rsid w:val="006B4605"/>
    <w:rPr>
      <w:i/>
      <w:iCs/>
      <w:color w:val="0F4761" w:themeColor="accent1" w:themeShade="BF"/>
    </w:rPr>
  </w:style>
  <w:style w:type="paragraph" w:styleId="IntenseQuote">
    <w:name w:val="Intense Quote"/>
    <w:basedOn w:val="Normal"/>
    <w:next w:val="Normal"/>
    <w:link w:val="IntenseQuoteChar"/>
    <w:uiPriority w:val="30"/>
    <w:qFormat/>
    <w:rsid w:val="006B46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4605"/>
    <w:rPr>
      <w:i/>
      <w:iCs/>
      <w:color w:val="0F4761" w:themeColor="accent1" w:themeShade="BF"/>
    </w:rPr>
  </w:style>
  <w:style w:type="character" w:styleId="IntenseReference">
    <w:name w:val="Intense Reference"/>
    <w:basedOn w:val="DefaultParagraphFont"/>
    <w:uiPriority w:val="32"/>
    <w:qFormat/>
    <w:rsid w:val="006B460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1142</Words>
  <Characters>6510</Characters>
  <Application>Microsoft Office Word</Application>
  <DocSecurity>0</DocSecurity>
  <Lines>54</Lines>
  <Paragraphs>15</Paragraphs>
  <ScaleCrop>false</ScaleCrop>
  <Company/>
  <LinksUpToDate>false</LinksUpToDate>
  <CharactersWithSpaces>7637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GERSTENKORN, WENDY</dc:creator>
  <cp:keywords/>
  <dc:description/>
  <cp:lastModifiedBy>GERSTENKORN, WENDY</cp:lastModifiedBy>
  <cp:revision>2</cp:revision>
  <dcterms:created xsi:type="dcterms:W3CDTF">2025-04-10T21:12:00Z</dcterms:created>
  <dcterms:modified xsi:type="dcterms:W3CDTF">2025-04-10T21:12:00Z</dcterms:modified>
</cp:coreProperties>
</file>