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58"/>
          <w:szCs w:val="58"/>
          <w:rtl w:val="0"/>
        </w:rPr>
        <w:t xml:space="preserve">Tri-M Music Honor Society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Legend High School</w:t>
      </w:r>
    </w:p>
    <w:p w:rsidR="00000000" w:rsidDel="00000000" w:rsidP="00000000" w:rsidRDefault="00000000" w:rsidRPr="00000000" w14:paraId="00000003">
      <w:pPr>
        <w:jc w:val="center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0"/>
        </w:rPr>
        <w:t xml:space="preserve">Sponsor: </w:t>
      </w:r>
      <w:r w:rsidDel="00000000" w:rsidR="00000000" w:rsidRPr="00000000">
        <w:rPr>
          <w:sz w:val="38"/>
          <w:szCs w:val="38"/>
          <w:rtl w:val="0"/>
        </w:rPr>
        <w:t xml:space="preserve">Jordon</w:t>
      </w:r>
      <w:r w:rsidDel="00000000" w:rsidR="00000000" w:rsidRPr="00000000">
        <w:rPr>
          <w:sz w:val="38"/>
          <w:szCs w:val="38"/>
          <w:rtl w:val="0"/>
        </w:rPr>
        <w:t xml:space="preserve"> Schultze</w:t>
      </w:r>
    </w:p>
    <w:p w:rsidR="00000000" w:rsidDel="00000000" w:rsidP="00000000" w:rsidRDefault="00000000" w:rsidRPr="00000000" w14:paraId="00000004">
      <w:pPr>
        <w:jc w:val="center"/>
        <w:rPr>
          <w:sz w:val="26"/>
          <w:szCs w:val="26"/>
        </w:rPr>
      </w:pPr>
      <w:hyperlink r:id="rId6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Tri-M Program Guidelines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540" w:right="-630" w:firstLine="0"/>
        <w:jc w:val="center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  <w:t xml:space="preserve">“The purpose of this organization is to inspire music participation, create enthusiasm for scholarship, stimulate a desire to render service, and promote leadership in the music students of secondary schools”</w:t>
      </w: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40"/>
        <w:tblGridChange w:id="0">
          <w:tblGrid>
            <w:gridCol w:w="104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6"/>
                <w:szCs w:val="26"/>
                <w:u w:val="single"/>
              </w:rPr>
            </w:pPr>
            <w:r w:rsidDel="00000000" w:rsidR="00000000" w:rsidRPr="00000000">
              <w:rPr>
                <w:sz w:val="26"/>
                <w:szCs w:val="26"/>
                <w:u w:val="single"/>
                <w:rtl w:val="0"/>
              </w:rPr>
              <w:t xml:space="preserve">Membership Requirements/Eligibility:</w:t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Applications are open to juniors and seniors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Cumulative GPA of 3.0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Must be currently enrolled in a music class (Band, Choir, Guitar, Orchestra)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Must have a 90% - 100% grade average in said music class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widowControl w:val="0"/>
        <w:spacing w:line="240" w:lineRule="auto"/>
        <w:jc w:val="left"/>
        <w:rPr>
          <w:sz w:val="8"/>
          <w:szCs w:val="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7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70"/>
        <w:tblGridChange w:id="0">
          <w:tblGrid>
            <w:gridCol w:w="10470"/>
          </w:tblGrid>
        </w:tblGridChange>
      </w:tblGrid>
      <w:tr>
        <w:trPr>
          <w:cantSplit w:val="0"/>
          <w:trHeight w:val="1693.85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26"/>
                <w:szCs w:val="26"/>
                <w:u w:val="single"/>
              </w:rPr>
            </w:pPr>
            <w:r w:rsidDel="00000000" w:rsidR="00000000" w:rsidRPr="00000000">
              <w:rPr>
                <w:sz w:val="26"/>
                <w:szCs w:val="26"/>
                <w:u w:val="single"/>
                <w:rtl w:val="0"/>
              </w:rPr>
              <w:t xml:space="preserve">Application Process (Required forms, Deadlines, and Fees/Dues):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Online </w:t>
            </w:r>
            <w:hyperlink r:id="rId7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applications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must be turned in by October 1st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All returning Tri-M members are required to fill out the application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Dues: None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All fees paid per student, per event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widowControl w:val="0"/>
        <w:spacing w:line="240" w:lineRule="auto"/>
        <w:jc w:val="center"/>
        <w:rPr>
          <w:sz w:val="8"/>
          <w:szCs w:val="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2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25"/>
        <w:tblGridChange w:id="0">
          <w:tblGrid>
            <w:gridCol w:w="104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6"/>
                <w:szCs w:val="26"/>
                <w:u w:val="single"/>
              </w:rPr>
            </w:pPr>
            <w:r w:rsidDel="00000000" w:rsidR="00000000" w:rsidRPr="00000000">
              <w:rPr>
                <w:sz w:val="26"/>
                <w:szCs w:val="26"/>
                <w:u w:val="single"/>
                <w:rtl w:val="0"/>
              </w:rPr>
              <w:t xml:space="preserve">Rules and Requirements for Active Members: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Must be enrolled in a music class each semester the student is a member of Tri-M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Attend all monthly meetings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First Friday of every month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8:00 a.m.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 room A 200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Must complete ten hours of </w:t>
            </w:r>
            <w:hyperlink r:id="rId8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community service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Three hours minimum must include attending school heald performances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Students must maintain the required cumulative 3.0 GPA and 4.0 GPA in their music class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6"/>
                <w:szCs w:val="26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*Exceptions will be considered on a case by case basis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widowControl w:val="0"/>
        <w:spacing w:line="240" w:lineRule="auto"/>
        <w:jc w:val="center"/>
        <w:rPr>
          <w:sz w:val="8"/>
          <w:szCs w:val="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8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80"/>
        <w:tblGridChange w:id="0">
          <w:tblGrid>
            <w:gridCol w:w="103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6"/>
                <w:szCs w:val="26"/>
                <w:u w:val="single"/>
              </w:rPr>
            </w:pPr>
            <w:r w:rsidDel="00000000" w:rsidR="00000000" w:rsidRPr="00000000">
              <w:rPr>
                <w:sz w:val="26"/>
                <w:szCs w:val="26"/>
                <w:u w:val="single"/>
                <w:rtl w:val="0"/>
              </w:rPr>
              <w:t xml:space="preserve">Honor Cord Criteria: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Maintain a 3.0 cumulative GPA 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Maintain a music GPA of 4.0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Complete required volunteer hours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All obligations must be met to earn cord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widowControl w:val="0"/>
        <w:spacing w:line="240" w:lineRule="auto"/>
        <w:jc w:val="center"/>
        <w:rPr>
          <w:sz w:val="12"/>
          <w:szCs w:val="1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40" w:lineRule="auto"/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6"/>
          <w:szCs w:val="26"/>
          <w:u w:val="single"/>
        </w:rPr>
        <w:drawing>
          <wp:inline distB="114300" distT="114300" distL="114300" distR="114300">
            <wp:extent cx="3448050" cy="161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7947" l="0" r="0" t="9088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61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hyperlink" Target="https://nafme.org/wp-content/uploads/2023/04/Revised-2020-Tri-M-Guidelines.pdf" TargetMode="External"/><Relationship Id="rId7" Type="http://schemas.openxmlformats.org/officeDocument/2006/relationships/hyperlink" Target="https://docs.google.com/forms/d/e/1FAIpQLSdxbVuOZercsFplD7VeRrVSjy-y7BtK3y2sJ-gcqOw9vYgKVg/viewform?usp=sf_link" TargetMode="External"/><Relationship Id="rId8" Type="http://schemas.openxmlformats.org/officeDocument/2006/relationships/hyperlink" Target="https://forms.gle/kaAXF5xVY4oumW1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