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B60" w:rsidRDefault="00240B60" w:rsidP="00240B60">
      <w:pPr>
        <w:pStyle w:val="NormalWeb"/>
        <w:spacing w:before="0" w:beforeAutospacing="0" w:after="0" w:afterAutospacing="0"/>
      </w:pPr>
      <w:bookmarkStart w:id="0" w:name="_GoBack"/>
      <w:bookmarkEnd w:id="0"/>
      <w:r>
        <w:rPr>
          <w:rFonts w:ascii="Arial" w:eastAsiaTheme="minorEastAsia" w:hAnsi="Arial" w:cstheme="minorBidi"/>
          <w:b/>
          <w:bCs/>
          <w:color w:val="000000"/>
          <w:kern w:val="24"/>
          <w:sz w:val="48"/>
          <w:szCs w:val="48"/>
        </w:rPr>
        <w:t>Whole Child Tenets</w:t>
      </w:r>
    </w:p>
    <w:p w:rsidR="00240B60" w:rsidRDefault="00240B60" w:rsidP="00240B60">
      <w:pPr>
        <w:pStyle w:val="ListParagraph"/>
        <w:numPr>
          <w:ilvl w:val="0"/>
          <w:numId w:val="1"/>
        </w:numPr>
        <w:rPr>
          <w:sz w:val="48"/>
        </w:rPr>
      </w:pPr>
      <w:r>
        <w:rPr>
          <w:rFonts w:ascii="Arial" w:eastAsiaTheme="minorEastAsia" w:hAnsi="Arial" w:cstheme="minorBidi"/>
          <w:color w:val="000000"/>
          <w:kern w:val="24"/>
          <w:sz w:val="48"/>
          <w:szCs w:val="48"/>
        </w:rPr>
        <w:t>Each student enters school </w:t>
      </w:r>
      <w:hyperlink r:id="rId6" w:history="1">
        <w:r>
          <w:rPr>
            <w:rStyle w:val="Hyperlink"/>
            <w:rFonts w:ascii="Arial" w:eastAsiaTheme="minorEastAsia" w:hAnsi="Arial" w:cstheme="minorBidi"/>
            <w:b/>
            <w:bCs/>
            <w:color w:val="1178BB"/>
            <w:kern w:val="24"/>
            <w:sz w:val="48"/>
            <w:szCs w:val="48"/>
          </w:rPr>
          <w:t>healthy</w:t>
        </w:r>
      </w:hyperlink>
      <w:r>
        <w:rPr>
          <w:rFonts w:ascii="Arial" w:eastAsiaTheme="minorEastAsia" w:hAnsi="Arial" w:cstheme="minorBidi"/>
          <w:color w:val="000000"/>
          <w:kern w:val="24"/>
          <w:sz w:val="48"/>
          <w:szCs w:val="48"/>
        </w:rPr>
        <w:t> and learns about and practices a healthy lifestyle.</w:t>
      </w:r>
    </w:p>
    <w:p w:rsidR="00240B60" w:rsidRDefault="00240B60" w:rsidP="00240B60">
      <w:pPr>
        <w:pStyle w:val="ListParagraph"/>
        <w:numPr>
          <w:ilvl w:val="0"/>
          <w:numId w:val="1"/>
        </w:numPr>
        <w:rPr>
          <w:sz w:val="48"/>
        </w:rPr>
      </w:pPr>
      <w:r>
        <w:rPr>
          <w:rFonts w:ascii="Arial" w:eastAsiaTheme="minorEastAsia" w:hAnsi="Arial" w:cstheme="minorBidi"/>
          <w:color w:val="000000"/>
          <w:kern w:val="24"/>
          <w:sz w:val="48"/>
          <w:szCs w:val="48"/>
        </w:rPr>
        <w:t>Each student learns in an environment that is physically and emotionally </w:t>
      </w:r>
      <w:hyperlink r:id="rId7" w:history="1">
        <w:r>
          <w:rPr>
            <w:rStyle w:val="Hyperlink"/>
            <w:rFonts w:ascii="Arial" w:eastAsiaTheme="minorEastAsia" w:hAnsi="Arial" w:cstheme="minorBidi"/>
            <w:b/>
            <w:bCs/>
            <w:color w:val="1178BB"/>
            <w:kern w:val="24"/>
            <w:sz w:val="48"/>
            <w:szCs w:val="48"/>
          </w:rPr>
          <w:t>safe</w:t>
        </w:r>
      </w:hyperlink>
      <w:r>
        <w:rPr>
          <w:rFonts w:ascii="Arial" w:eastAsiaTheme="minorEastAsia" w:hAnsi="Arial" w:cstheme="minorBidi"/>
          <w:color w:val="000000"/>
          <w:kern w:val="24"/>
          <w:sz w:val="48"/>
          <w:szCs w:val="48"/>
        </w:rPr>
        <w:t> for students and adults.</w:t>
      </w:r>
    </w:p>
    <w:p w:rsidR="00240B60" w:rsidRDefault="00240B60" w:rsidP="00240B60">
      <w:pPr>
        <w:pStyle w:val="ListParagraph"/>
        <w:numPr>
          <w:ilvl w:val="0"/>
          <w:numId w:val="1"/>
        </w:numPr>
        <w:rPr>
          <w:sz w:val="48"/>
        </w:rPr>
      </w:pPr>
      <w:r>
        <w:rPr>
          <w:rFonts w:ascii="Arial" w:eastAsiaTheme="minorEastAsia" w:hAnsi="Arial" w:cstheme="minorBidi"/>
          <w:color w:val="000000"/>
          <w:kern w:val="24"/>
          <w:sz w:val="48"/>
          <w:szCs w:val="48"/>
        </w:rPr>
        <w:t>Each student is actively </w:t>
      </w:r>
      <w:hyperlink r:id="rId8" w:history="1">
        <w:r>
          <w:rPr>
            <w:rStyle w:val="Hyperlink"/>
            <w:rFonts w:ascii="Arial" w:eastAsiaTheme="minorEastAsia" w:hAnsi="Arial" w:cstheme="minorBidi"/>
            <w:b/>
            <w:bCs/>
            <w:color w:val="1178BB"/>
            <w:kern w:val="24"/>
            <w:sz w:val="48"/>
            <w:szCs w:val="48"/>
          </w:rPr>
          <w:t>engaged</w:t>
        </w:r>
      </w:hyperlink>
      <w:r>
        <w:rPr>
          <w:rFonts w:ascii="Arial" w:eastAsiaTheme="minorEastAsia" w:hAnsi="Arial" w:cstheme="minorBidi"/>
          <w:color w:val="000000"/>
          <w:kern w:val="24"/>
          <w:sz w:val="48"/>
          <w:szCs w:val="48"/>
        </w:rPr>
        <w:t> in learning and is connected to the school and broader community.</w:t>
      </w:r>
    </w:p>
    <w:p w:rsidR="00240B60" w:rsidRDefault="0009245A" w:rsidP="00240B60">
      <w:pPr>
        <w:pStyle w:val="ListParagraph"/>
        <w:numPr>
          <w:ilvl w:val="0"/>
          <w:numId w:val="1"/>
        </w:numPr>
        <w:rPr>
          <w:sz w:val="48"/>
        </w:rPr>
      </w:pPr>
      <w:r>
        <w:rPr>
          <w:rFonts w:ascii="Arial" w:eastAsiaTheme="minorEastAsia" w:hAnsi="Arial" w:cstheme="minorBidi"/>
          <w:color w:val="000000"/>
          <w:kern w:val="24"/>
          <w:sz w:val="48"/>
          <w:szCs w:val="48"/>
        </w:rPr>
        <w:t xml:space="preserve">Each student has access to </w:t>
      </w:r>
      <w:r w:rsidR="00240B60">
        <w:rPr>
          <w:rFonts w:ascii="Arial" w:eastAsiaTheme="minorEastAsia" w:hAnsi="Arial" w:cstheme="minorBidi"/>
          <w:color w:val="000000"/>
          <w:kern w:val="24"/>
          <w:sz w:val="48"/>
          <w:szCs w:val="48"/>
        </w:rPr>
        <w:t>personalized</w:t>
      </w:r>
      <w:r>
        <w:rPr>
          <w:rFonts w:ascii="Arial" w:eastAsiaTheme="minorEastAsia" w:hAnsi="Arial" w:cstheme="minorBidi"/>
          <w:color w:val="000000"/>
          <w:kern w:val="24"/>
          <w:sz w:val="48"/>
          <w:szCs w:val="48"/>
        </w:rPr>
        <w:t xml:space="preserve"> </w:t>
      </w:r>
      <w:r w:rsidR="00240B60">
        <w:rPr>
          <w:rFonts w:ascii="Arial" w:eastAsiaTheme="minorEastAsia" w:hAnsi="Arial" w:cstheme="minorBidi"/>
          <w:color w:val="000000"/>
          <w:kern w:val="24"/>
          <w:sz w:val="48"/>
          <w:szCs w:val="48"/>
        </w:rPr>
        <w:t>learning and is </w:t>
      </w:r>
      <w:hyperlink r:id="rId9" w:history="1">
        <w:r w:rsidR="00240B60">
          <w:rPr>
            <w:rStyle w:val="Hyperlink"/>
            <w:rFonts w:ascii="Arial" w:eastAsiaTheme="minorEastAsia" w:hAnsi="Arial" w:cstheme="minorBidi"/>
            <w:b/>
            <w:bCs/>
            <w:color w:val="1178BB"/>
            <w:kern w:val="24"/>
            <w:sz w:val="48"/>
            <w:szCs w:val="48"/>
          </w:rPr>
          <w:t>supported</w:t>
        </w:r>
      </w:hyperlink>
      <w:r w:rsidR="00240B60">
        <w:rPr>
          <w:rFonts w:ascii="Arial" w:eastAsiaTheme="minorEastAsia" w:hAnsi="Arial" w:cstheme="minorBidi"/>
          <w:color w:val="000000"/>
          <w:kern w:val="24"/>
          <w:sz w:val="48"/>
          <w:szCs w:val="48"/>
        </w:rPr>
        <w:t> by qualified, caring adults.</w:t>
      </w:r>
    </w:p>
    <w:p w:rsidR="0009245A" w:rsidRPr="0009245A" w:rsidRDefault="0009245A" w:rsidP="00240B60">
      <w:pPr>
        <w:pStyle w:val="ListParagraph"/>
        <w:numPr>
          <w:ilvl w:val="0"/>
          <w:numId w:val="1"/>
        </w:numPr>
        <w:rPr>
          <w:sz w:val="48"/>
        </w:rPr>
      </w:pPr>
      <w:r>
        <w:rPr>
          <w:rFonts w:ascii="Arial" w:eastAsiaTheme="minorEastAsia" w:hAnsi="Arial" w:cstheme="minorBidi"/>
          <w:color w:val="000000"/>
          <w:kern w:val="24"/>
          <w:sz w:val="48"/>
          <w:szCs w:val="48"/>
        </w:rPr>
        <w:t xml:space="preserve">Each student is </w:t>
      </w:r>
      <w:hyperlink r:id="rId10" w:history="1">
        <w:r w:rsidR="00240B60">
          <w:rPr>
            <w:rStyle w:val="Hyperlink"/>
            <w:rFonts w:ascii="Arial" w:eastAsiaTheme="minorEastAsia" w:hAnsi="Arial" w:cstheme="minorBidi"/>
            <w:b/>
            <w:bCs/>
            <w:color w:val="1178BB"/>
            <w:kern w:val="24"/>
            <w:sz w:val="48"/>
            <w:szCs w:val="48"/>
          </w:rPr>
          <w:t>challenged</w:t>
        </w:r>
      </w:hyperlink>
      <w:r w:rsidR="00240B60">
        <w:rPr>
          <w:rFonts w:ascii="Arial" w:eastAsiaTheme="minorEastAsia" w:hAnsi="Arial" w:cstheme="minorBidi"/>
          <w:color w:val="000000"/>
          <w:kern w:val="24"/>
          <w:sz w:val="48"/>
          <w:szCs w:val="48"/>
        </w:rPr>
        <w:t> </w:t>
      </w:r>
      <w:r>
        <w:rPr>
          <w:rFonts w:ascii="Arial" w:eastAsiaTheme="minorEastAsia" w:hAnsi="Arial" w:cstheme="minorBidi"/>
          <w:color w:val="000000"/>
          <w:kern w:val="24"/>
          <w:sz w:val="48"/>
          <w:szCs w:val="48"/>
        </w:rPr>
        <w:t xml:space="preserve"> </w:t>
      </w:r>
    </w:p>
    <w:p w:rsidR="00240B60" w:rsidRDefault="00240B60" w:rsidP="0009245A">
      <w:pPr>
        <w:pStyle w:val="ListParagraph"/>
        <w:rPr>
          <w:rFonts w:ascii="Arial" w:eastAsiaTheme="minorEastAsia" w:hAnsi="Arial" w:cstheme="minorBidi"/>
          <w:color w:val="000000"/>
          <w:kern w:val="24"/>
          <w:sz w:val="48"/>
          <w:szCs w:val="48"/>
        </w:rPr>
      </w:pPr>
      <w:r>
        <w:rPr>
          <w:rFonts w:ascii="Arial" w:eastAsiaTheme="minorEastAsia" w:hAnsi="Arial" w:cstheme="minorBidi"/>
          <w:color w:val="000000"/>
          <w:kern w:val="24"/>
          <w:sz w:val="48"/>
          <w:szCs w:val="48"/>
        </w:rPr>
        <w:t>academically and prepared for success in college or further study and for employment and participation in a global environment.</w:t>
      </w:r>
    </w:p>
    <w:p w:rsidR="00165B27" w:rsidRDefault="00165B27" w:rsidP="0009245A">
      <w:pPr>
        <w:pStyle w:val="ListParagraph"/>
        <w:rPr>
          <w:rFonts w:ascii="Arial" w:eastAsiaTheme="minorEastAsia" w:hAnsi="Arial" w:cstheme="minorBidi"/>
          <w:color w:val="000000"/>
          <w:kern w:val="24"/>
          <w:sz w:val="48"/>
          <w:szCs w:val="48"/>
        </w:rPr>
      </w:pPr>
    </w:p>
    <w:p w:rsidR="00165B27" w:rsidRDefault="00165B27" w:rsidP="0009245A">
      <w:pPr>
        <w:pStyle w:val="ListParagraph"/>
        <w:rPr>
          <w:rFonts w:ascii="Arial" w:eastAsiaTheme="minorEastAsia" w:hAnsi="Arial" w:cstheme="minorBidi"/>
          <w:color w:val="000000"/>
          <w:kern w:val="24"/>
          <w:sz w:val="48"/>
          <w:szCs w:val="48"/>
        </w:rPr>
      </w:pPr>
    </w:p>
    <w:p w:rsidR="00771F28" w:rsidRDefault="00771F28" w:rsidP="0009245A">
      <w:pPr>
        <w:pStyle w:val="ListParagraph"/>
        <w:rPr>
          <w:rFonts w:ascii="Arial" w:eastAsiaTheme="minorEastAsia" w:hAnsi="Arial" w:cstheme="minorBidi"/>
          <w:color w:val="000000"/>
          <w:kern w:val="24"/>
          <w:sz w:val="48"/>
          <w:szCs w:val="48"/>
        </w:rPr>
      </w:pPr>
    </w:p>
    <w:p w:rsidR="00771F28" w:rsidRDefault="00771F28" w:rsidP="0009245A">
      <w:pPr>
        <w:pStyle w:val="ListParagraph"/>
        <w:rPr>
          <w:rFonts w:ascii="Arial" w:eastAsiaTheme="minorEastAsia" w:hAnsi="Arial" w:cstheme="minorBidi"/>
          <w:color w:val="000000"/>
          <w:kern w:val="24"/>
          <w:sz w:val="48"/>
          <w:szCs w:val="48"/>
        </w:rPr>
      </w:pPr>
      <w:r>
        <w:rPr>
          <w:rFonts w:ascii="Arial" w:eastAsiaTheme="minorEastAsia" w:hAnsi="Arial" w:cstheme="minorBidi"/>
          <w:color w:val="000000"/>
          <w:kern w:val="24"/>
          <w:sz w:val="48"/>
          <w:szCs w:val="48"/>
        </w:rPr>
        <w:t>http:/www.ascd.org/whole-child</w:t>
      </w:r>
    </w:p>
    <w:p w:rsidR="00771F28" w:rsidRDefault="00771F28" w:rsidP="0009245A">
      <w:pPr>
        <w:pStyle w:val="ListParagraph"/>
        <w:rPr>
          <w:rFonts w:ascii="Arial" w:eastAsiaTheme="minorEastAsia" w:hAnsi="Arial" w:cstheme="minorBidi"/>
          <w:color w:val="000000"/>
          <w:kern w:val="24"/>
          <w:sz w:val="48"/>
          <w:szCs w:val="48"/>
        </w:rPr>
      </w:pPr>
    </w:p>
    <w:p w:rsidR="00771F28" w:rsidRDefault="00771F28" w:rsidP="0009245A">
      <w:pPr>
        <w:pStyle w:val="ListParagraph"/>
        <w:rPr>
          <w:rFonts w:ascii="Arial" w:eastAsiaTheme="minorEastAsia" w:hAnsi="Arial" w:cstheme="minorBidi"/>
          <w:color w:val="000000"/>
          <w:kern w:val="24"/>
          <w:sz w:val="48"/>
          <w:szCs w:val="48"/>
        </w:rPr>
      </w:pPr>
    </w:p>
    <w:p w:rsidR="00771F28" w:rsidRDefault="00771F28" w:rsidP="0009245A">
      <w:pPr>
        <w:pStyle w:val="ListParagraph"/>
        <w:rPr>
          <w:sz w:val="48"/>
        </w:rPr>
      </w:pPr>
    </w:p>
    <w:p w:rsidR="00EE2E97" w:rsidRDefault="00EE2E97"/>
    <w:p w:rsidR="00771F28" w:rsidRDefault="00771F28"/>
    <w:p w:rsidR="00771F28" w:rsidRDefault="00771F28"/>
    <w:p w:rsidR="00771F28" w:rsidRDefault="00771F28"/>
    <w:sectPr w:rsidR="00771F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2C2D29"/>
    <w:multiLevelType w:val="hybridMultilevel"/>
    <w:tmpl w:val="8D0802FE"/>
    <w:lvl w:ilvl="0" w:tplc="4AC4C8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06CF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7A1C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B0B7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E61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121E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32F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2C3B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82E6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B60"/>
    <w:rsid w:val="0009245A"/>
    <w:rsid w:val="00165B27"/>
    <w:rsid w:val="00240B60"/>
    <w:rsid w:val="003B183E"/>
    <w:rsid w:val="00771F28"/>
    <w:rsid w:val="00EE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0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40B6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0B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0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40B6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0B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9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cd.org/programs/The-Whole-Child/Engaged.aspx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scd.org/programs/The-Whole-Child/Safe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cd.org/programs/The-Whole-Child/Healthy.aspx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ascd.org/programs/The-Whole-Child/Challenged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cd.org/programs/The-Whole-Child/Supported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Union County Public Schools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Ourant, Lucinda S.</dc:creator>
  <cp:lastModifiedBy>Jane Laney</cp:lastModifiedBy>
  <cp:revision>2</cp:revision>
  <dcterms:created xsi:type="dcterms:W3CDTF">2015-12-09T16:44:00Z</dcterms:created>
  <dcterms:modified xsi:type="dcterms:W3CDTF">2015-12-09T16:44:00Z</dcterms:modified>
</cp:coreProperties>
</file>