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E5C" w:rsidRDefault="000D7E5C">
      <w:pPr>
        <w:jc w:val="right"/>
      </w:pPr>
    </w:p>
    <w:tbl>
      <w:tblPr>
        <w:tblW w:w="5000" w:type="pct"/>
        <w:tblInd w:w="10" w:type="dxa"/>
        <w:tblBorders>
          <w:top w:val="single" w:sz="1" w:space="0" w:color="D5D5D5"/>
          <w:bottom w:val="single" w:sz="1" w:space="0" w:color="D5D5D5"/>
        </w:tblBorders>
        <w:shd w:val="clear" w:color="auto" w:fill="EFEFEF"/>
        <w:tblCellMar>
          <w:top w:w="100" w:type="dxa"/>
          <w:left w:w="10" w:type="dxa"/>
          <w:right w:w="10" w:type="dxa"/>
        </w:tblCellMar>
        <w:tblLook w:val="0000" w:firstRow="0" w:lastRow="0" w:firstColumn="0" w:lastColumn="0" w:noHBand="0" w:noVBand="0"/>
      </w:tblPr>
      <w:tblGrid>
        <w:gridCol w:w="7685"/>
        <w:gridCol w:w="1921"/>
      </w:tblGrid>
      <w:tr w:rsidR="000D7E5C">
        <w:tblPrEx>
          <w:tblCellMar>
            <w:bottom w:w="0" w:type="dxa"/>
          </w:tblCellMar>
        </w:tblPrEx>
        <w:tc>
          <w:tcPr>
            <w:tcW w:w="0" w:type="auto"/>
            <w:shd w:val="clear" w:color="auto" w:fill="EFEFEF"/>
          </w:tcPr>
          <w:p w:rsidR="000D7E5C" w:rsidRPr="009A3730" w:rsidRDefault="009A3730">
            <w:pPr>
              <w:spacing w:after="0"/>
              <w:rPr>
                <w:sz w:val="24"/>
                <w:szCs w:val="24"/>
              </w:rPr>
            </w:pPr>
            <w:r w:rsidRPr="009A3730">
              <w:rPr>
                <w:rFonts w:ascii="Lato Black"/>
                <w:b/>
                <w:sz w:val="24"/>
                <w:szCs w:val="24"/>
              </w:rPr>
              <w:t>Mackay School District No. 182</w:t>
            </w:r>
          </w:p>
        </w:tc>
        <w:tc>
          <w:tcPr>
            <w:tcW w:w="1000" w:type="pct"/>
            <w:shd w:val="clear" w:color="auto" w:fill="EFEFEF"/>
          </w:tcPr>
          <w:p w:rsidR="000D7E5C" w:rsidRDefault="000D7E5C"/>
        </w:tc>
      </w:tr>
      <w:tr w:rsidR="000D7E5C">
        <w:tblPrEx>
          <w:tblCellMar>
            <w:bottom w:w="0" w:type="dxa"/>
          </w:tblCellMar>
        </w:tblPrEx>
        <w:tc>
          <w:tcPr>
            <w:tcW w:w="0" w:type="auto"/>
            <w:shd w:val="clear" w:color="auto" w:fill="EFEFEF"/>
          </w:tcPr>
          <w:p w:rsidR="009A3730" w:rsidRDefault="009A3730" w:rsidP="009A3730">
            <w:pPr>
              <w:rPr>
                <w:rFonts w:ascii="Lato Black"/>
                <w:b/>
                <w:sz w:val="24"/>
                <w:szCs w:val="24"/>
              </w:rPr>
            </w:pPr>
            <w:r w:rsidRPr="009A3730">
              <w:rPr>
                <w:rFonts w:ascii="Lato Black"/>
                <w:b/>
                <w:sz w:val="24"/>
                <w:szCs w:val="24"/>
              </w:rPr>
              <w:t xml:space="preserve">THE BOARD OF TRUSTEES </w:t>
            </w:r>
            <w:r>
              <w:rPr>
                <w:rFonts w:ascii="Lato Black"/>
                <w:b/>
                <w:sz w:val="24"/>
                <w:szCs w:val="24"/>
              </w:rPr>
              <w:t xml:space="preserve">                                                                1110</w:t>
            </w:r>
          </w:p>
          <w:p w:rsidR="000D7E5C" w:rsidRPr="009A3730" w:rsidRDefault="009A3730" w:rsidP="009A3730">
            <w:pPr>
              <w:rPr>
                <w:sz w:val="24"/>
                <w:szCs w:val="24"/>
                <w:u w:val="single"/>
              </w:rPr>
            </w:pPr>
            <w:bookmarkStart w:id="0" w:name="_GoBack"/>
            <w:r w:rsidRPr="009A3730">
              <w:rPr>
                <w:rFonts w:ascii="Lato Black"/>
                <w:b/>
                <w:sz w:val="24"/>
                <w:szCs w:val="24"/>
                <w:u w:val="single"/>
              </w:rPr>
              <w:t xml:space="preserve">Election    </w:t>
            </w:r>
            <w:bookmarkEnd w:id="0"/>
            <w:r w:rsidRPr="009A3730">
              <w:rPr>
                <w:rFonts w:ascii="Lato Black"/>
                <w:b/>
                <w:sz w:val="24"/>
                <w:szCs w:val="24"/>
                <w:u w:val="single"/>
              </w:rPr>
              <w:t xml:space="preserve">                                                    </w:t>
            </w:r>
          </w:p>
        </w:tc>
        <w:tc>
          <w:tcPr>
            <w:tcW w:w="0" w:type="auto"/>
            <w:shd w:val="clear" w:color="auto" w:fill="EFEFEF"/>
          </w:tcPr>
          <w:p w:rsidR="009A3730" w:rsidRDefault="009A3730">
            <w:pPr>
              <w:spacing w:after="0"/>
            </w:pPr>
          </w:p>
        </w:tc>
      </w:tr>
    </w:tbl>
    <w:p w:rsidR="000D7E5C" w:rsidRDefault="000D7E5C">
      <w:pPr>
        <w:spacing w:after="30"/>
        <w:jc w:val="right"/>
      </w:pPr>
    </w:p>
    <w:p w:rsidR="00000000" w:rsidRDefault="004615B9">
      <w:pPr>
        <w:divId w:val="1641107504"/>
        <w:rPr>
          <w:rFonts w:ascii="Lato" w:eastAsia="Times New Roman" w:hAnsi="Lato"/>
        </w:rPr>
      </w:pPr>
      <w:r>
        <w:rPr>
          <w:rFonts w:ascii="Lato" w:eastAsia="Times New Roman" w:hAnsi="Lato"/>
        </w:rPr>
        <w:t>Elections conducted on behalf of the District are nonpartisan elections governed by the election laws of the State of Idaho and include the election of the Board Trustees, various public policy propositions, and advisory questions. </w:t>
      </w:r>
      <w:r>
        <w:rPr>
          <w:rFonts w:ascii="Lato" w:eastAsia="Times New Roman" w:hAnsi="Lato"/>
        </w:rPr>
        <w:br/>
      </w:r>
      <w:r>
        <w:rPr>
          <w:rFonts w:ascii="Lato" w:eastAsia="Times New Roman" w:hAnsi="Lato"/>
        </w:rPr>
        <w:br/>
      </w:r>
      <w:r>
        <w:rPr>
          <w:rFonts w:ascii="Lato" w:eastAsia="Times New Roman" w:hAnsi="Lato"/>
        </w:rPr>
        <w:t>Board Trustee elections shall be held on the first Tuesday following the first Monday in November in odd-numbered years. Any person legally qualified to hold the position of school district trustee may file a declaration of candidacy for the office. The de</w:t>
      </w:r>
      <w:r>
        <w:rPr>
          <w:rFonts w:ascii="Lato" w:eastAsia="Times New Roman" w:hAnsi="Lato"/>
        </w:rPr>
        <w:t>claration must include the name of the candidate, the term for which declaration of candidacy is made, and include the signatures of not fewer than five School District electors residing in the trustee zone of which the candidate seeks election. Such decla</w:t>
      </w:r>
      <w:r>
        <w:rPr>
          <w:rFonts w:ascii="Lato" w:eastAsia="Times New Roman" w:hAnsi="Lato"/>
        </w:rPr>
        <w:t xml:space="preserve">ration must be filed with the clerk of the District not later than 5:00 PM on the ninth Friday preceding the day of the election for the subject Trustee position. Any person seeking to become a write-in candidate must file a declaration of intent with the </w:t>
      </w:r>
      <w:r>
        <w:rPr>
          <w:rFonts w:ascii="Lato" w:eastAsia="Times New Roman" w:hAnsi="Lato"/>
        </w:rPr>
        <w:t>county clerk not later than 45 days before the election date and include the signatures of not fewer than five School District electors residing in the trustee zone of which the candidate seeks election. </w:t>
      </w:r>
      <w:r>
        <w:rPr>
          <w:rFonts w:ascii="Lato" w:eastAsia="Times New Roman" w:hAnsi="Lato"/>
        </w:rPr>
        <w:br/>
      </w:r>
      <w:r>
        <w:rPr>
          <w:rFonts w:ascii="Lato" w:eastAsia="Times New Roman" w:hAnsi="Lato"/>
        </w:rPr>
        <w:br/>
        <w:t>If, after expiration of the date for filing writte</w:t>
      </w:r>
      <w:r>
        <w:rPr>
          <w:rFonts w:ascii="Lato" w:eastAsia="Times New Roman" w:hAnsi="Lato"/>
        </w:rPr>
        <w:t>n nominations, it appears that only one qualified candidate has been nominated for a position or if only one candidate has filed a write-in declaration of intent, no election shall be held for that position. The Board or the clerk, with the written permiss</w:t>
      </w:r>
      <w:r>
        <w:rPr>
          <w:rFonts w:ascii="Lato" w:eastAsia="Times New Roman" w:hAnsi="Lato"/>
        </w:rPr>
        <w:t>ion of the Board, shall declare such candidate elected as a Trustee. The clerk shall immediately prepare and deliver to the person a certificate of election signed by him or her bearing the seal of the District. All other scheduled trustee elections will m</w:t>
      </w:r>
      <w:r>
        <w:rPr>
          <w:rFonts w:ascii="Lato" w:eastAsia="Times New Roman" w:hAnsi="Lato"/>
        </w:rPr>
        <w:t>ove forward under the regular procedures. </w:t>
      </w:r>
      <w:r>
        <w:rPr>
          <w:rFonts w:ascii="Lato" w:eastAsia="Times New Roman" w:hAnsi="Lato"/>
        </w:rPr>
        <w:br/>
      </w:r>
      <w:r>
        <w:rPr>
          <w:rFonts w:ascii="Lato" w:eastAsia="Times New Roman" w:hAnsi="Lato"/>
        </w:rPr>
        <w:br/>
        <w:t>In each trustee zone, the person receiving the greatest number of votes cast within his or her zone shall be declared by the Board as the Trustee elected from that zone. If any two or more persons have an equal n</w:t>
      </w:r>
      <w:r>
        <w:rPr>
          <w:rFonts w:ascii="Lato" w:eastAsia="Times New Roman" w:hAnsi="Lato"/>
        </w:rPr>
        <w:t>umber of votes in any Trustee zone and a greater number than any other nominee in that zone the Board of Trustees shall determine the winner by a toss of a coin.</w:t>
      </w:r>
      <w:r>
        <w:rPr>
          <w:rFonts w:ascii="Lato" w:eastAsia="Times New Roman" w:hAnsi="Lato"/>
        </w:rPr>
        <w:br/>
        <w:t xml:space="preserve">  </w:t>
      </w:r>
    </w:p>
    <w:tbl>
      <w:tblPr>
        <w:tblW w:w="8850" w:type="dxa"/>
        <w:tblInd w:w="10" w:type="dxa"/>
        <w:tblCellMar>
          <w:left w:w="10" w:type="dxa"/>
          <w:right w:w="10" w:type="dxa"/>
        </w:tblCellMar>
        <w:tblLook w:val="0000" w:firstRow="0" w:lastRow="0" w:firstColumn="0" w:lastColumn="0" w:noHBand="0" w:noVBand="0"/>
      </w:tblPr>
      <w:tblGrid>
        <w:gridCol w:w="3563"/>
        <w:gridCol w:w="5287"/>
      </w:tblGrid>
      <w:tr w:rsidR="000D7E5C" w:rsidTr="009A3730">
        <w:tblPrEx>
          <w:tblCellMar>
            <w:top w:w="0" w:type="dxa"/>
            <w:bottom w:w="0" w:type="dxa"/>
          </w:tblCellMar>
        </w:tblPrEx>
        <w:trPr>
          <w:trHeight w:val="109"/>
        </w:trPr>
        <w:tc>
          <w:tcPr>
            <w:tcW w:w="3563" w:type="dxa"/>
          </w:tcPr>
          <w:p w:rsidR="000D7E5C" w:rsidRDefault="009A3730">
            <w:pPr>
              <w:spacing w:after="0"/>
            </w:pPr>
            <w:r>
              <w:t>Legal References:</w:t>
            </w:r>
          </w:p>
        </w:tc>
        <w:tc>
          <w:tcPr>
            <w:tcW w:w="5287" w:type="dxa"/>
          </w:tcPr>
          <w:p w:rsidR="000D7E5C" w:rsidRDefault="009A3730">
            <w:pPr>
              <w:spacing w:after="0"/>
            </w:pPr>
            <w:r>
              <w:t>IC 33-</w:t>
            </w:r>
            <w:proofErr w:type="gramStart"/>
            <w:r>
              <w:t>401  Legislative</w:t>
            </w:r>
            <w:proofErr w:type="gramEnd"/>
            <w:r>
              <w:t xml:space="preserve"> Intent</w:t>
            </w:r>
          </w:p>
          <w:p w:rsidR="009A3730" w:rsidRDefault="009A3730">
            <w:pPr>
              <w:spacing w:after="0"/>
            </w:pPr>
            <w:r>
              <w:t>IC 33-</w:t>
            </w:r>
            <w:proofErr w:type="gramStart"/>
            <w:r>
              <w:t>501  Board</w:t>
            </w:r>
            <w:proofErr w:type="gramEnd"/>
            <w:r>
              <w:t xml:space="preserve"> of Trustees</w:t>
            </w:r>
          </w:p>
          <w:p w:rsidR="009A3730" w:rsidRDefault="009A3730">
            <w:pPr>
              <w:spacing w:after="0"/>
            </w:pPr>
            <w:r>
              <w:t>IC 33-</w:t>
            </w:r>
            <w:proofErr w:type="gramStart"/>
            <w:r>
              <w:t>502  Declaration</w:t>
            </w:r>
            <w:proofErr w:type="gramEnd"/>
            <w:r>
              <w:t xml:space="preserve"> of Candidacy for Trustees</w:t>
            </w:r>
          </w:p>
          <w:p w:rsidR="009A3730" w:rsidRDefault="009A3730">
            <w:pPr>
              <w:spacing w:after="0"/>
            </w:pPr>
            <w:r>
              <w:t>IC 33-502B Board of Trustees – Uniform Date</w:t>
            </w:r>
          </w:p>
          <w:p w:rsidR="009A3730" w:rsidRDefault="009A3730">
            <w:pPr>
              <w:spacing w:after="0"/>
            </w:pPr>
            <w:r>
              <w:t>IC 34-1404 Declaration of Candidacy</w:t>
            </w:r>
          </w:p>
          <w:p w:rsidR="009A3730" w:rsidRDefault="009A3730">
            <w:pPr>
              <w:spacing w:after="0"/>
            </w:pPr>
            <w:r>
              <w:t>IC 34-1407 Write-in Candidates</w:t>
            </w:r>
          </w:p>
        </w:tc>
      </w:tr>
      <w:tr w:rsidR="000D7E5C" w:rsidTr="009A3730">
        <w:tblPrEx>
          <w:tblCellMar>
            <w:top w:w="0" w:type="dxa"/>
            <w:bottom w:w="0" w:type="dxa"/>
          </w:tblCellMar>
        </w:tblPrEx>
        <w:trPr>
          <w:trHeight w:val="177"/>
        </w:trPr>
        <w:tc>
          <w:tcPr>
            <w:tcW w:w="3563" w:type="dxa"/>
          </w:tcPr>
          <w:p w:rsidR="000D7E5C" w:rsidRDefault="000D7E5C">
            <w:pPr>
              <w:spacing w:after="0"/>
            </w:pPr>
          </w:p>
          <w:p w:rsidR="009A3730" w:rsidRDefault="009A3730">
            <w:pPr>
              <w:spacing w:after="0"/>
            </w:pPr>
            <w:r>
              <w:t>Policy History:</w:t>
            </w:r>
          </w:p>
          <w:p w:rsidR="009A3730" w:rsidRDefault="009A3730">
            <w:pPr>
              <w:spacing w:after="0"/>
            </w:pPr>
            <w:r>
              <w:t>Adopted on:  May 11, 2015</w:t>
            </w:r>
          </w:p>
          <w:p w:rsidR="009A3730" w:rsidRDefault="009A3730">
            <w:pPr>
              <w:spacing w:after="0"/>
            </w:pPr>
            <w:r>
              <w:t>Revised on:   September 10, 2018</w:t>
            </w:r>
          </w:p>
        </w:tc>
        <w:tc>
          <w:tcPr>
            <w:tcW w:w="5287" w:type="dxa"/>
          </w:tcPr>
          <w:p w:rsidR="000D7E5C" w:rsidRDefault="000D7E5C"/>
        </w:tc>
      </w:tr>
      <w:tr w:rsidR="000D7E5C" w:rsidTr="009A3730">
        <w:tblPrEx>
          <w:tblCellMar>
            <w:top w:w="0" w:type="dxa"/>
            <w:bottom w:w="0" w:type="dxa"/>
          </w:tblCellMar>
        </w:tblPrEx>
        <w:trPr>
          <w:trHeight w:val="177"/>
        </w:trPr>
        <w:tc>
          <w:tcPr>
            <w:tcW w:w="3563" w:type="dxa"/>
          </w:tcPr>
          <w:p w:rsidR="000D7E5C" w:rsidRDefault="000D7E5C">
            <w:pPr>
              <w:spacing w:after="0"/>
            </w:pPr>
          </w:p>
        </w:tc>
        <w:tc>
          <w:tcPr>
            <w:tcW w:w="5287" w:type="dxa"/>
          </w:tcPr>
          <w:p w:rsidR="000D7E5C" w:rsidRDefault="000D7E5C"/>
        </w:tc>
      </w:tr>
      <w:tr w:rsidR="000D7E5C" w:rsidTr="009A3730">
        <w:tblPrEx>
          <w:tblCellMar>
            <w:top w:w="0" w:type="dxa"/>
            <w:bottom w:w="0" w:type="dxa"/>
          </w:tblCellMar>
        </w:tblPrEx>
        <w:trPr>
          <w:trHeight w:val="177"/>
        </w:trPr>
        <w:tc>
          <w:tcPr>
            <w:tcW w:w="3563" w:type="dxa"/>
          </w:tcPr>
          <w:p w:rsidR="000D7E5C" w:rsidRDefault="000D7E5C">
            <w:pPr>
              <w:spacing w:after="0"/>
            </w:pPr>
          </w:p>
        </w:tc>
        <w:tc>
          <w:tcPr>
            <w:tcW w:w="5287" w:type="dxa"/>
          </w:tcPr>
          <w:p w:rsidR="000D7E5C" w:rsidRDefault="000D7E5C"/>
        </w:tc>
      </w:tr>
      <w:tr w:rsidR="000D7E5C" w:rsidTr="009A3730">
        <w:tblPrEx>
          <w:tblCellMar>
            <w:top w:w="0" w:type="dxa"/>
            <w:bottom w:w="0" w:type="dxa"/>
          </w:tblCellMar>
        </w:tblPrEx>
        <w:trPr>
          <w:trHeight w:val="177"/>
        </w:trPr>
        <w:tc>
          <w:tcPr>
            <w:tcW w:w="3563" w:type="dxa"/>
          </w:tcPr>
          <w:p w:rsidR="000D7E5C" w:rsidRDefault="000D7E5C">
            <w:pPr>
              <w:spacing w:after="0"/>
            </w:pPr>
          </w:p>
        </w:tc>
        <w:tc>
          <w:tcPr>
            <w:tcW w:w="5287" w:type="dxa"/>
          </w:tcPr>
          <w:p w:rsidR="000D7E5C" w:rsidRDefault="000D7E5C"/>
        </w:tc>
      </w:tr>
      <w:tr w:rsidR="000D7E5C" w:rsidTr="009A3730">
        <w:tblPrEx>
          <w:tblCellMar>
            <w:top w:w="0" w:type="dxa"/>
            <w:bottom w:w="0" w:type="dxa"/>
          </w:tblCellMar>
        </w:tblPrEx>
        <w:trPr>
          <w:trHeight w:val="1063"/>
        </w:trPr>
        <w:tc>
          <w:tcPr>
            <w:tcW w:w="3563" w:type="dxa"/>
          </w:tcPr>
          <w:p w:rsidR="000D7E5C" w:rsidRDefault="000D7E5C">
            <w:pPr>
              <w:spacing w:after="0"/>
            </w:pPr>
          </w:p>
        </w:tc>
        <w:tc>
          <w:tcPr>
            <w:tcW w:w="5287" w:type="dxa"/>
          </w:tcPr>
          <w:p w:rsidR="009A3730" w:rsidRDefault="009A3730"/>
        </w:tc>
      </w:tr>
    </w:tbl>
    <w:p w:rsidR="004615B9" w:rsidRDefault="004615B9"/>
    <w:sectPr w:rsidR="004615B9">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Black">
    <w:altName w:val="Times New Roman"/>
    <w:panose1 w:val="00000000000000000000"/>
    <w:charset w:val="00"/>
    <w:family w:val="roman"/>
    <w:notTrueType/>
    <w:pitch w:val="default"/>
  </w:font>
  <w:font w:name="La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E5C"/>
    <w:rsid w:val="000D7E5C"/>
    <w:rsid w:val="004615B9"/>
    <w:rsid w:val="009A3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A0454"/>
  <w15:docId w15:val="{8D2CB3E9-1682-4B47-888B-CED72D77B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107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Susan Buescher</cp:lastModifiedBy>
  <cp:revision>2</cp:revision>
  <dcterms:created xsi:type="dcterms:W3CDTF">2025-02-24T21:05:00Z</dcterms:created>
  <dcterms:modified xsi:type="dcterms:W3CDTF">2025-02-24T21:05:00Z</dcterms:modified>
</cp:coreProperties>
</file>