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color w:val="5B9BD5" w:themeColor="accent1"/>
        </w:rPr>
        <w:id w:val="2124414749"/>
        <w:docPartObj>
          <w:docPartGallery w:val="Cover Pages"/>
          <w:docPartUnique/>
        </w:docPartObj>
      </w:sdtPr>
      <w:sdtEndPr>
        <w:rPr>
          <w:rFonts w:ascii="Arial" w:hAnsi="Arial" w:cs="Arial"/>
          <w:b/>
          <w:color w:val="000000"/>
        </w:rPr>
      </w:sdtEndPr>
      <w:sdtContent>
        <w:p w14:paraId="63136FF8" w14:textId="0F03919E" w:rsidR="00692CB3" w:rsidRDefault="00692CB3" w:rsidP="00692CB3">
          <w:pPr>
            <w:pStyle w:val="NoSpacing"/>
            <w:jc w:val="center"/>
            <w:rPr>
              <w:color w:val="5B9BD5" w:themeColor="accent1"/>
            </w:rPr>
          </w:pPr>
          <w:r>
            <w:rPr>
              <w:noProof/>
              <w:color w:val="5B9BD5" w:themeColor="accent1"/>
              <w:sz w:val="28"/>
              <w:szCs w:val="28"/>
            </w:rPr>
            <w:drawing>
              <wp:inline distT="0" distB="0" distL="0" distR="0" wp14:anchorId="1B889791" wp14:editId="622B43C1">
                <wp:extent cx="48006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SS_Logo_Primary.jpg"/>
                        <pic:cNvPicPr/>
                      </pic:nvPicPr>
                      <pic:blipFill>
                        <a:blip r:embed="rId8">
                          <a:extLst>
                            <a:ext uri="{28A0092B-C50C-407E-A947-70E740481C1C}">
                              <a14:useLocalDpi xmlns:a14="http://schemas.microsoft.com/office/drawing/2010/main" val="0"/>
                            </a:ext>
                          </a:extLst>
                        </a:blip>
                        <a:stretch>
                          <a:fillRect/>
                        </a:stretch>
                      </pic:blipFill>
                      <pic:spPr>
                        <a:xfrm>
                          <a:off x="0" y="0"/>
                          <a:ext cx="4800600" cy="2743200"/>
                        </a:xfrm>
                        <a:prstGeom prst="rect">
                          <a:avLst/>
                        </a:prstGeom>
                      </pic:spPr>
                    </pic:pic>
                  </a:graphicData>
                </a:graphic>
              </wp:inline>
            </w:drawing>
          </w:r>
        </w:p>
        <w:p w14:paraId="74B76D84" w14:textId="77777777" w:rsidR="00692CB3" w:rsidRDefault="00692CB3" w:rsidP="00692CB3">
          <w:pPr>
            <w:pStyle w:val="NoSpacing"/>
            <w:jc w:val="center"/>
            <w:rPr>
              <w:rFonts w:ascii="Arial" w:hAnsi="Arial" w:cs="Arial"/>
              <w:sz w:val="36"/>
            </w:rPr>
          </w:pPr>
        </w:p>
        <w:p w14:paraId="3BF162E1" w14:textId="77777777" w:rsidR="00692CB3" w:rsidRDefault="00692CB3" w:rsidP="00692CB3">
          <w:pPr>
            <w:pStyle w:val="NoSpacing"/>
            <w:jc w:val="center"/>
            <w:rPr>
              <w:rFonts w:ascii="Arial" w:hAnsi="Arial" w:cs="Arial"/>
              <w:sz w:val="36"/>
            </w:rPr>
          </w:pPr>
        </w:p>
        <w:p w14:paraId="7E6B0C81" w14:textId="37326C2B" w:rsidR="00692CB3" w:rsidRPr="00692CB3" w:rsidRDefault="00692CB3" w:rsidP="00692CB3">
          <w:pPr>
            <w:pStyle w:val="NoSpacing"/>
            <w:jc w:val="center"/>
            <w:rPr>
              <w:rFonts w:ascii="Arial" w:hAnsi="Arial" w:cs="Arial"/>
              <w:sz w:val="48"/>
            </w:rPr>
          </w:pPr>
          <w:r w:rsidRPr="00692CB3">
            <w:rPr>
              <w:rFonts w:ascii="Arial" w:hAnsi="Arial" w:cs="Arial"/>
              <w:sz w:val="48"/>
            </w:rPr>
            <w:t>Plan Consolidado del Título I</w:t>
          </w:r>
        </w:p>
        <w:p w14:paraId="366B2A61" w14:textId="77777777" w:rsidR="00692CB3" w:rsidRPr="00692CB3" w:rsidRDefault="00692CB3" w:rsidP="00692CB3">
          <w:pPr>
            <w:pStyle w:val="NoSpacing"/>
            <w:jc w:val="center"/>
            <w:rPr>
              <w:rFonts w:ascii="Arial" w:hAnsi="Arial" w:cs="Arial"/>
              <w:sz w:val="48"/>
            </w:rPr>
          </w:pPr>
        </w:p>
        <w:p w14:paraId="246C70D5" w14:textId="0DF446E1" w:rsidR="00692CB3" w:rsidRPr="00692CB3" w:rsidRDefault="00364376" w:rsidP="00692CB3">
          <w:pPr>
            <w:pStyle w:val="NoSpacing"/>
            <w:jc w:val="center"/>
            <w:rPr>
              <w:rFonts w:ascii="Arial" w:hAnsi="Arial" w:cs="Arial"/>
              <w:sz w:val="48"/>
            </w:rPr>
          </w:pPr>
          <w:r>
            <w:rPr>
              <w:rFonts w:ascii="Arial" w:hAnsi="Arial" w:cs="Arial"/>
              <w:sz w:val="48"/>
            </w:rPr>
            <w:t>2024 – 2025</w:t>
          </w:r>
        </w:p>
        <w:p w14:paraId="7250CA11" w14:textId="77777777" w:rsidR="00692CB3" w:rsidRDefault="00692CB3" w:rsidP="00692CB3">
          <w:pPr>
            <w:pStyle w:val="NoSpacing"/>
            <w:jc w:val="center"/>
            <w:rPr>
              <w:rFonts w:ascii="Arial" w:hAnsi="Arial" w:cs="Arial"/>
              <w:sz w:val="40"/>
            </w:rPr>
          </w:pPr>
        </w:p>
        <w:p w14:paraId="2064E949" w14:textId="77777777" w:rsidR="00692CB3" w:rsidRDefault="00692CB3" w:rsidP="00692CB3">
          <w:pPr>
            <w:pStyle w:val="NoSpacing"/>
            <w:jc w:val="center"/>
            <w:rPr>
              <w:rFonts w:ascii="Arial" w:hAnsi="Arial" w:cs="Arial"/>
              <w:sz w:val="40"/>
            </w:rPr>
          </w:pPr>
        </w:p>
        <w:p w14:paraId="5A5659C7" w14:textId="77777777" w:rsidR="00692CB3" w:rsidRDefault="00692CB3" w:rsidP="00692CB3">
          <w:pPr>
            <w:pStyle w:val="NoSpacing"/>
            <w:jc w:val="center"/>
            <w:rPr>
              <w:rFonts w:ascii="Arial" w:hAnsi="Arial" w:cs="Arial"/>
              <w:sz w:val="40"/>
            </w:rPr>
          </w:pPr>
        </w:p>
        <w:p w14:paraId="3DBF1357" w14:textId="77777777" w:rsidR="00692CB3" w:rsidRDefault="00692CB3" w:rsidP="00692CB3">
          <w:pPr>
            <w:pStyle w:val="NoSpacing"/>
            <w:jc w:val="center"/>
            <w:rPr>
              <w:rFonts w:ascii="Arial" w:hAnsi="Arial" w:cs="Arial"/>
              <w:sz w:val="40"/>
            </w:rPr>
          </w:pPr>
        </w:p>
        <w:p w14:paraId="03D70E01" w14:textId="77777777" w:rsidR="00692CB3" w:rsidRDefault="00692CB3" w:rsidP="00692CB3">
          <w:pPr>
            <w:pStyle w:val="NoSpacing"/>
            <w:jc w:val="center"/>
            <w:rPr>
              <w:rFonts w:ascii="Arial" w:hAnsi="Arial" w:cs="Arial"/>
              <w:sz w:val="40"/>
            </w:rPr>
          </w:pPr>
        </w:p>
        <w:p w14:paraId="6C40F289" w14:textId="77777777" w:rsidR="00692CB3" w:rsidRPr="00692CB3" w:rsidRDefault="00692CB3" w:rsidP="00692CB3">
          <w:pPr>
            <w:pStyle w:val="NoSpacing"/>
            <w:jc w:val="center"/>
            <w:rPr>
              <w:rFonts w:ascii="Arial" w:hAnsi="Arial" w:cs="Arial"/>
              <w:sz w:val="40"/>
            </w:rPr>
          </w:pPr>
        </w:p>
        <w:p w14:paraId="57278164" w14:textId="10C56DDE" w:rsidR="00692CB3" w:rsidRDefault="00364376" w:rsidP="00692CB3">
          <w:pPr>
            <w:pStyle w:val="NoSpacing"/>
            <w:jc w:val="center"/>
            <w:rPr>
              <w:rFonts w:ascii="Arial" w:hAnsi="Arial" w:cs="Arial"/>
              <w:sz w:val="36"/>
              <w:szCs w:val="28"/>
            </w:rPr>
          </w:pPr>
          <w:r>
            <w:rPr>
              <w:rFonts w:ascii="Arial" w:hAnsi="Arial" w:cs="Arial"/>
              <w:sz w:val="36"/>
              <w:szCs w:val="28"/>
            </w:rPr>
            <w:t>Dra. Keri C. Johnson, Superintendente</w:t>
          </w:r>
        </w:p>
        <w:p w14:paraId="6655C798" w14:textId="77777777" w:rsidR="00692CB3" w:rsidRDefault="00692CB3" w:rsidP="00692CB3">
          <w:pPr>
            <w:pStyle w:val="NoSpacing"/>
            <w:jc w:val="center"/>
            <w:rPr>
              <w:rFonts w:ascii="Arial" w:hAnsi="Arial" w:cs="Arial"/>
              <w:sz w:val="36"/>
              <w:szCs w:val="28"/>
            </w:rPr>
          </w:pPr>
        </w:p>
        <w:p w14:paraId="12A55820" w14:textId="77777777" w:rsidR="00692CB3" w:rsidRDefault="00692CB3" w:rsidP="00692CB3">
          <w:pPr>
            <w:pStyle w:val="NoSpacing"/>
            <w:jc w:val="center"/>
            <w:rPr>
              <w:rFonts w:ascii="Arial" w:hAnsi="Arial" w:cs="Arial"/>
              <w:sz w:val="36"/>
              <w:szCs w:val="28"/>
            </w:rPr>
          </w:pPr>
        </w:p>
        <w:p w14:paraId="4845A082" w14:textId="14DFFF0D" w:rsidR="00692CB3" w:rsidRPr="00692CB3" w:rsidRDefault="00A65E59" w:rsidP="00692CB3">
          <w:pPr>
            <w:pStyle w:val="NoSpacing"/>
            <w:jc w:val="center"/>
            <w:rPr>
              <w:rFonts w:ascii="Arial" w:hAnsi="Arial" w:cs="Arial"/>
              <w:sz w:val="36"/>
              <w:szCs w:val="28"/>
            </w:rPr>
          </w:pPr>
          <w:r>
            <w:rPr>
              <w:rFonts w:ascii="Arial" w:hAnsi="Arial" w:cs="Arial"/>
              <w:sz w:val="36"/>
              <w:szCs w:val="28"/>
            </w:rPr>
            <w:t>Sr. Mark Franks, Director de Programas Federales</w:t>
          </w:r>
        </w:p>
        <w:p w14:paraId="74C50F55" w14:textId="434A2375" w:rsidR="00692CB3" w:rsidRDefault="00692CB3" w:rsidP="00692CB3">
          <w:pPr>
            <w:pStyle w:val="NoSpacing"/>
            <w:spacing w:before="480"/>
            <w:rPr>
              <w:rFonts w:ascii="Arial" w:hAnsi="Arial" w:cs="Arial"/>
              <w:b/>
              <w:color w:val="000000"/>
            </w:rPr>
          </w:pPr>
          <w:r>
            <w:rPr>
              <w:noProof/>
              <w:color w:val="5B9BD5" w:themeColor="accent1"/>
            </w:rPr>
            <mc:AlternateContent>
              <mc:Choice Requires="wps">
                <w:drawing>
                  <wp:anchor distT="0" distB="0" distL="114300" distR="114300" simplePos="0" relativeHeight="251659264" behindDoc="0" locked="0" layoutInCell="1" allowOverlap="1" wp14:anchorId="09534E4F" wp14:editId="5BEFE3EC">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D53178" w14:textId="212A5D41" w:rsidR="00692CB3" w:rsidRDefault="00692CB3">
                                <w:pPr>
                                  <w:pStyle w:val="NoSpacing"/>
                                  <w:jc w:val="center"/>
                                  <w:rPr>
                                    <w:color w:val="5B9BD5" w:themeColor="accent1"/>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09534E4F" id="_x0000_t202" coordsize="21600,21600" o:spt="202" path="m,l,21600r21600,l21600,xe">
                    <v:stroke joinstyle="miter"/>
                    <v:path gradientshapeok="t" o:connecttype="rect"/>
                  </v:shapetype>
                  <v:shape id="Text Box 142" o:spid="_x0000_s1026" type="#_x0000_t202" style="position:absolute;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p w14:paraId="38D53178" w14:textId="212A5D41" w:rsidR="00692CB3" w:rsidRDefault="00692CB3">
                          <w:pPr>
                            <w:pStyle w:val="NoSpacing"/>
                            <w:jc w:val="center"/>
                            <w:rPr>
                              <w:color w:val="5B9BD5" w:themeColor="accent1"/>
                            </w:rPr>
                          </w:pPr>
                        </w:p>
                      </w:txbxContent>
                    </v:textbox>
                    <w10:wrap anchorx="margin" anchory="page"/>
                  </v:shape>
                </w:pict>
              </mc:Fallback>
            </mc:AlternateContent>
          </w:r>
        </w:p>
      </w:sdtContent>
    </w:sdt>
    <w:p w14:paraId="24438796" w14:textId="77777777" w:rsidR="00692CB3" w:rsidRDefault="00692CB3">
      <w:pPr>
        <w:rPr>
          <w:rFonts w:ascii="Arial" w:hAnsi="Arial" w:cs="Arial"/>
          <w:b/>
          <w:color w:val="000000"/>
        </w:rPr>
      </w:pPr>
      <w:r>
        <w:rPr>
          <w:rFonts w:ascii="Arial" w:hAnsi="Arial" w:cs="Arial"/>
          <w:b/>
          <w:color w:val="000000"/>
        </w:rPr>
        <w:br w:type="page"/>
      </w:r>
    </w:p>
    <w:p w14:paraId="7148525D" w14:textId="77777777" w:rsidR="00692CB3" w:rsidRDefault="00692CB3">
      <w:pPr>
        <w:rPr>
          <w:rFonts w:ascii="Arial" w:hAnsi="Arial" w:cs="Arial"/>
          <w:b/>
          <w:color w:val="000000"/>
        </w:rPr>
      </w:pPr>
    </w:p>
    <w:p w14:paraId="2795C0CA" w14:textId="0E3F0F88" w:rsidR="00BF0D2B" w:rsidRPr="0045689C" w:rsidRDefault="00BF0D2B" w:rsidP="00692CB3">
      <w:pPr>
        <w:autoSpaceDE w:val="0"/>
        <w:autoSpaceDN w:val="0"/>
        <w:adjustRightInd w:val="0"/>
        <w:jc w:val="center"/>
        <w:rPr>
          <w:rFonts w:ascii="Arial" w:hAnsi="Arial" w:cs="Arial"/>
          <w:b/>
          <w:color w:val="000000"/>
        </w:rPr>
      </w:pPr>
      <w:r w:rsidRPr="0045689C">
        <w:rPr>
          <w:rFonts w:ascii="Arial" w:hAnsi="Arial" w:cs="Arial"/>
          <w:b/>
          <w:color w:val="000000"/>
        </w:rPr>
        <w:t>Sistema escolar del condado de Tuscaloosa</w:t>
      </w:r>
    </w:p>
    <w:p w14:paraId="3711C4EC" w14:textId="4F3C62FE" w:rsidR="00BF0D2B" w:rsidRDefault="00BF0D2B" w:rsidP="00692CB3">
      <w:pPr>
        <w:autoSpaceDE w:val="0"/>
        <w:autoSpaceDN w:val="0"/>
        <w:adjustRightInd w:val="0"/>
        <w:jc w:val="center"/>
        <w:rPr>
          <w:rFonts w:ascii="Arial" w:hAnsi="Arial" w:cs="Arial"/>
          <w:b/>
          <w:color w:val="000000"/>
        </w:rPr>
      </w:pPr>
      <w:r w:rsidRPr="0045689C">
        <w:rPr>
          <w:rFonts w:ascii="Arial" w:hAnsi="Arial" w:cs="Arial"/>
          <w:b/>
          <w:color w:val="000000"/>
        </w:rPr>
        <w:t>Plan consolidado de LEA del Título I</w:t>
      </w:r>
    </w:p>
    <w:p w14:paraId="0D9CB0EE" w14:textId="789AAFDD" w:rsidR="00692CB3" w:rsidRDefault="00DE6A35" w:rsidP="00692CB3">
      <w:pPr>
        <w:autoSpaceDE w:val="0"/>
        <w:autoSpaceDN w:val="0"/>
        <w:adjustRightInd w:val="0"/>
        <w:jc w:val="center"/>
        <w:rPr>
          <w:rFonts w:ascii="Arial" w:hAnsi="Arial" w:cs="Arial"/>
          <w:b/>
          <w:color w:val="000000"/>
        </w:rPr>
      </w:pPr>
      <w:r>
        <w:rPr>
          <w:rFonts w:ascii="Arial" w:hAnsi="Arial" w:cs="Arial"/>
          <w:b/>
          <w:color w:val="000000"/>
        </w:rPr>
        <w:t>2024 – 2025</w:t>
      </w:r>
    </w:p>
    <w:p w14:paraId="62CEACC5" w14:textId="77777777" w:rsidR="00692CB3" w:rsidRDefault="00692CB3" w:rsidP="00692CB3">
      <w:pPr>
        <w:autoSpaceDE w:val="0"/>
        <w:autoSpaceDN w:val="0"/>
        <w:adjustRightInd w:val="0"/>
        <w:jc w:val="center"/>
        <w:rPr>
          <w:rFonts w:ascii="Arial" w:hAnsi="Arial" w:cs="Arial"/>
          <w:b/>
          <w:color w:val="000000"/>
        </w:rPr>
      </w:pPr>
    </w:p>
    <w:p w14:paraId="3FBC6CC6" w14:textId="77777777" w:rsidR="00BF0D2B" w:rsidRPr="0045689C" w:rsidRDefault="00BF0D2B" w:rsidP="00BF0D2B">
      <w:pPr>
        <w:autoSpaceDE w:val="0"/>
        <w:autoSpaceDN w:val="0"/>
        <w:adjustRightInd w:val="0"/>
        <w:rPr>
          <w:rFonts w:ascii="Arial" w:hAnsi="Arial" w:cs="Arial"/>
          <w:b/>
          <w:color w:val="000000"/>
        </w:rPr>
      </w:pPr>
    </w:p>
    <w:p w14:paraId="3AA5B601"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 Sección 1112(b)(1)(A)</w:t>
      </w:r>
    </w:p>
    <w:p w14:paraId="0244288C" w14:textId="35A7E074"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Describa </w:t>
      </w:r>
      <w:r w:rsidRPr="0045689C">
        <w:rPr>
          <w:rFonts w:ascii="Arial" w:hAnsi="Arial" w:cs="Arial"/>
          <w:b/>
        </w:rPr>
        <w:t>cómo la agencia educativa local supervisará el progreso de los estudiantes en el cumplimiento de los exigentes estándares académicos estatales mediante el desarrollo e implementación de un programa integral de objetivos distritales para satisfacer las necesidades académicas de todos los estudiantes.</w:t>
      </w:r>
    </w:p>
    <w:p w14:paraId="0BD430B8" w14:textId="77777777" w:rsidR="00E74DC6" w:rsidRDefault="00E74DC6" w:rsidP="000D7C1E">
      <w:pPr>
        <w:rPr>
          <w:rFonts w:ascii="Arial" w:hAnsi="Arial" w:cs="Arial"/>
        </w:rPr>
      </w:pPr>
    </w:p>
    <w:p w14:paraId="665DBC9D" w14:textId="55C58784" w:rsidR="0045689C" w:rsidRDefault="0045689C" w:rsidP="000D7C1E">
      <w:pPr>
        <w:rPr>
          <w:rFonts w:ascii="Arial" w:hAnsi="Arial" w:cs="Arial"/>
        </w:rPr>
      </w:pPr>
      <w:r>
        <w:rPr>
          <w:rFonts w:ascii="Arial" w:hAnsi="Arial" w:cs="Arial"/>
        </w:rPr>
        <w:t>Cada escuela del Sistema Escolar del Condado de Tuscaloosa (TCSS) desarrolla un Plan de Mejora Continua (CIP) que sirve como marco para el programa educativo. Como parte del proceso del CIP, cada escuela realiza una evaluación integral de las necesidades. El equipo del CIP revisa todas las fuentes de datos disponibles para determinar los objetivos académicos y de clima de aprendizaje. Los datos de evaluación estatales se desglosan para determinar el rendimiento académico de los niveles de grado, las aulas, los subgrupos y los estudiantes individuales. Cualquier brecha en el rendimiento se aborda en el CIP.</w:t>
      </w:r>
    </w:p>
    <w:p w14:paraId="3519C598" w14:textId="77777777" w:rsidR="00A5198F" w:rsidRDefault="00A5198F" w:rsidP="00A5198F">
      <w:pPr>
        <w:tabs>
          <w:tab w:val="left" w:pos="3420"/>
        </w:tabs>
      </w:pPr>
    </w:p>
    <w:p w14:paraId="38BE185C" w14:textId="6E5A1FC6" w:rsidR="00E74DC6" w:rsidRDefault="003649D9">
      <w:pPr>
        <w:rPr>
          <w:rFonts w:ascii="Arial" w:hAnsi="Arial" w:cs="Arial"/>
        </w:rPr>
      </w:pPr>
      <w:r>
        <w:rPr>
          <w:rFonts w:ascii="Arial" w:hAnsi="Arial" w:cs="Arial"/>
        </w:rPr>
        <w:t>Además de las evaluaciones estatales, las escuelas utilizan otras medidas académicas para determinar el progreso de los estudiantes. Como distrito, las escuelas TCSS administran tres evaluaciones de referencia comunes para medir el progreso de los estudiantes hacia el dominio de los estándares de lectura, matemáticas y ciencias. Estos datos se desglosan y se utilizan para determinar el dominio de los estudiantes en los estándares enseñados previamente. Las escuelas también desarrollan, analizan y utilizan evaluaciones formativas comunes de forma semanal o bimensual para evaluar el dominio de las habilidades y determinar qué estudiantes necesitan apoyo educativo adicional.</w:t>
      </w:r>
    </w:p>
    <w:p w14:paraId="6FB9477A" w14:textId="77777777" w:rsidR="00E74DC6" w:rsidRDefault="00E74DC6">
      <w:pPr>
        <w:rPr>
          <w:rFonts w:ascii="Arial" w:hAnsi="Arial" w:cs="Arial"/>
        </w:rPr>
      </w:pPr>
    </w:p>
    <w:p w14:paraId="31F80D28" w14:textId="2DCABF39" w:rsidR="00A5198F" w:rsidRPr="0045689C" w:rsidRDefault="00E74DC6">
      <w:pPr>
        <w:rPr>
          <w:rFonts w:ascii="Arial" w:hAnsi="Arial" w:cs="Arial"/>
        </w:rPr>
      </w:pPr>
      <w:r>
        <w:rPr>
          <w:rFonts w:ascii="Arial" w:hAnsi="Arial" w:cs="Arial"/>
        </w:rPr>
        <w:t>A nivel de distrito, el equipo de currículo de TCSS lleva a cabo reuniones trimestrales de datos para revisar el progreso académico, determinar patrones y tendencias, y desarrollar un plan de apoyo para las escuelas locales. Los directores de currículo de TCSS asisten a reuniones de datos de las escuelas locales y a reuniones de la Comunidad de aprendizaje profesional (PLC) para ayudar en la desagregación de datos y el uso de evaluaciones formativas comunes. Los directores de currículo de TCSS también participan en rondas de instrucción y brindan retroalimentación al equipo de liderazgo de la escuela.</w:t>
      </w:r>
    </w:p>
    <w:p w14:paraId="49A4661F" w14:textId="77777777" w:rsidR="00BF0D2B" w:rsidRPr="0045689C" w:rsidRDefault="00BF0D2B">
      <w:pPr>
        <w:rPr>
          <w:rFonts w:ascii="Arial" w:hAnsi="Arial" w:cs="Arial"/>
        </w:rPr>
      </w:pPr>
    </w:p>
    <w:p w14:paraId="42EE7FC3"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2. Sección 1112(b)(1)(B)</w:t>
      </w:r>
    </w:p>
    <w:p w14:paraId="52A84723"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Describa </w:t>
      </w:r>
      <w:r w:rsidRPr="0045689C">
        <w:rPr>
          <w:rFonts w:ascii="Arial" w:hAnsi="Arial" w:cs="Arial"/>
          <w:b/>
        </w:rPr>
        <w:t>cómo la agencia educativa local supervisará el progreso de los estudiantes en el cumplimiento de los exigentes estándares académicos estatales identificando a los estudiantes que pueden estar en riesgo de fracaso académico.</w:t>
      </w:r>
    </w:p>
    <w:p w14:paraId="1CBDE7C1" w14:textId="77777777" w:rsidR="00BF0D2B" w:rsidRDefault="00BF0D2B">
      <w:pPr>
        <w:rPr>
          <w:rFonts w:ascii="Arial" w:hAnsi="Arial" w:cs="Arial"/>
        </w:rPr>
      </w:pPr>
    </w:p>
    <w:p w14:paraId="3C708904" w14:textId="77777777" w:rsidR="00A470C7" w:rsidRPr="0045689C" w:rsidRDefault="00A470C7" w:rsidP="00A470C7">
      <w:pPr>
        <w:rPr>
          <w:rFonts w:ascii="Arial" w:hAnsi="Arial" w:cs="Arial"/>
        </w:rPr>
      </w:pPr>
      <w:r>
        <w:rPr>
          <w:rFonts w:ascii="Arial" w:hAnsi="Arial" w:cs="Arial"/>
        </w:rPr>
        <w:t>A nivel de distrito, el equipo de currículo de TCSS lleva a cabo reuniones trimestrales de datos para revisar el progreso académico, determinar patrones y tendencias, y desarrollar un plan de apoyo para las escuelas locales. Los directores de currículo de TCSS asisten a reuniones de datos de las escuelas locales y a reuniones de la Comunidad de aprendizaje profesional (PLC) para ayudar en la desagregación de datos y el uso de evaluaciones formativas comunes. Los directores de currículo de TCSS también participan en rondas de instrucción y brindan retroalimentación al equipo de liderazgo de la escuela.</w:t>
      </w:r>
    </w:p>
    <w:p w14:paraId="4445373E" w14:textId="77777777" w:rsidR="00A470C7" w:rsidRDefault="00A470C7">
      <w:pPr>
        <w:rPr>
          <w:rFonts w:ascii="Arial" w:hAnsi="Arial" w:cs="Arial"/>
        </w:rPr>
      </w:pPr>
    </w:p>
    <w:p w14:paraId="2E6528BB" w14:textId="3DFF5BA0" w:rsidR="00A470C7" w:rsidRPr="0045689C" w:rsidRDefault="00A470C7">
      <w:pPr>
        <w:rPr>
          <w:rFonts w:ascii="Arial" w:hAnsi="Arial" w:cs="Arial"/>
        </w:rPr>
      </w:pPr>
      <w:r>
        <w:rPr>
          <w:rFonts w:ascii="Arial" w:hAnsi="Arial" w:cs="Arial"/>
        </w:rPr>
        <w:t>Después de revisar los datos disponibles y continuos, cada escuela local identifica a los estudiantes que necesitan apoyo académico adicional. La escuela trabaja para desarrollar un plan de acción para satisfacer las necesidades de aquellos estudiantes que no han dominado el contenido crítico. Para los estudiantes que continúan en riesgo de fracaso académico, la escuela local utiliza un enfoque de Respuesta a la Intervención/Instrucción. El Equipo de Resolución de Problemas (PST) revisa el progreso académico y desarrolla un plan de apoyo individualizado. Los planes pueden redactarse para lectura, matemáticas y conductas que impactan el progreso académico. Este plan de apoyo es escalonado y se vuelve más intensivo con el tiempo si no se indica progreso.</w:t>
      </w:r>
    </w:p>
    <w:p w14:paraId="79D8544A" w14:textId="77777777" w:rsidR="00BF0D2B" w:rsidRPr="0045689C" w:rsidRDefault="00BF0D2B">
      <w:pPr>
        <w:rPr>
          <w:rFonts w:ascii="Arial" w:hAnsi="Arial" w:cs="Arial"/>
        </w:rPr>
      </w:pPr>
    </w:p>
    <w:p w14:paraId="7B268A39"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3. Sección 1112(b)(1)(C)</w:t>
      </w:r>
    </w:p>
    <w:p w14:paraId="1091A9EA" w14:textId="77777777" w:rsidR="00BF0D2B" w:rsidRDefault="00BF0D2B" w:rsidP="00BF0D2B">
      <w:pPr>
        <w:autoSpaceDE w:val="0"/>
        <w:autoSpaceDN w:val="0"/>
        <w:adjustRightInd w:val="0"/>
        <w:rPr>
          <w:rFonts w:ascii="Arial" w:hAnsi="Arial" w:cs="Arial"/>
          <w:b/>
        </w:rPr>
      </w:pPr>
      <w:r w:rsidRPr="0045689C">
        <w:rPr>
          <w:rFonts w:ascii="Arial" w:hAnsi="Arial" w:cs="Arial"/>
          <w:b/>
        </w:rPr>
        <w:t>Describa cómo la agencia educativa local supervisará el progreso de los estudiantes en el cumplimiento de los exigentes estándares académicos estatales brindando asistencia educativa adicional a los estudiantes individuales que la agencia educativa local o la escuela determine que necesitan ayuda para cumplir con los exigentes estándares académicos estatales.</w:t>
      </w:r>
    </w:p>
    <w:p w14:paraId="3F303D91" w14:textId="77777777" w:rsidR="00A470C7" w:rsidRDefault="00A470C7" w:rsidP="00BF0D2B">
      <w:pPr>
        <w:autoSpaceDE w:val="0"/>
        <w:autoSpaceDN w:val="0"/>
        <w:adjustRightInd w:val="0"/>
        <w:rPr>
          <w:rFonts w:ascii="Arial" w:hAnsi="Arial" w:cs="Arial"/>
          <w:b/>
        </w:rPr>
      </w:pPr>
    </w:p>
    <w:p w14:paraId="38B6A90F" w14:textId="639F5D6F" w:rsidR="00A470C7" w:rsidRPr="00A470C7" w:rsidRDefault="00A470C7" w:rsidP="00A470C7">
      <w:pPr>
        <w:tabs>
          <w:tab w:val="left" w:pos="3420"/>
        </w:tabs>
        <w:rPr>
          <w:rFonts w:ascii="Arial" w:hAnsi="Arial" w:cs="Arial"/>
        </w:rPr>
      </w:pPr>
      <w:r w:rsidRPr="00A470C7">
        <w:rPr>
          <w:rFonts w:ascii="Arial" w:hAnsi="Arial" w:cs="Arial"/>
        </w:rPr>
        <w:t>Cada escuela determina su plan de acción individual, basándose en los datos de los estudiantes, tal como se refleja en el Plan de Mejora Continua (CIP) de la escuela. El TCSS brinda asistencia a cada escuela del Título I para que cumpla con sus objetivos del CIP a través de una variedad de métodos, como:</w:t>
      </w:r>
    </w:p>
    <w:p w14:paraId="528085EE"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t>Maestros certificados adicionales para reducir la proporción de alumnos por profesor durante la instrucción de materias académicas básicas.</w:t>
      </w:r>
    </w:p>
    <w:p w14:paraId="279EE15D"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t>Programas de intervención de investigación adicionales basados en evidencia para estudiantes de bajo rendimiento.</w:t>
      </w:r>
    </w:p>
    <w:p w14:paraId="153887D3" w14:textId="74F18025" w:rsidR="00A470C7" w:rsidRDefault="005B389A" w:rsidP="00A470C7">
      <w:pPr>
        <w:numPr>
          <w:ilvl w:val="0"/>
          <w:numId w:val="3"/>
        </w:numPr>
        <w:tabs>
          <w:tab w:val="left" w:pos="3420"/>
        </w:tabs>
        <w:rPr>
          <w:rFonts w:ascii="Arial" w:hAnsi="Arial" w:cs="Arial"/>
        </w:rPr>
      </w:pPr>
      <w:r>
        <w:rPr>
          <w:rFonts w:ascii="Arial" w:hAnsi="Arial" w:cs="Arial"/>
        </w:rPr>
        <w:t>Paraeducadores adicionales para ayudar a los maestros y estudiantes durante la instrucción de materias académicas básicas.</w:t>
      </w:r>
    </w:p>
    <w:p w14:paraId="6FCDFC22" w14:textId="44B9FBA4" w:rsidR="005B389A" w:rsidRPr="00A470C7" w:rsidRDefault="005B389A" w:rsidP="00A470C7">
      <w:pPr>
        <w:numPr>
          <w:ilvl w:val="0"/>
          <w:numId w:val="3"/>
        </w:numPr>
        <w:tabs>
          <w:tab w:val="left" w:pos="3420"/>
        </w:tabs>
        <w:rPr>
          <w:rFonts w:ascii="Arial" w:hAnsi="Arial" w:cs="Arial"/>
        </w:rPr>
      </w:pPr>
      <w:r>
        <w:rPr>
          <w:rFonts w:ascii="Arial" w:hAnsi="Arial" w:cs="Arial"/>
        </w:rPr>
        <w:t>Entrenadores instructivos adicionales para brindar asistencia instructiva mejorada a nivel escolar local.</w:t>
      </w:r>
    </w:p>
    <w:p w14:paraId="34BF77BB"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t>Materiales, suministros y hardware y software de computadora adicionales para ayudar a los estudiantes en el aprendizaje de contenido académico en lectura, matemáticas, lenguaje, ciencias y estudios sociales.</w:t>
      </w:r>
    </w:p>
    <w:p w14:paraId="3060FEC0"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t>Personal adicional altamente calificado, certificado y clasificado para permitir una planificación coordinada por parte de los docentes para la instrucción académica.</w:t>
      </w:r>
    </w:p>
    <w:p w14:paraId="1419DFF9" w14:textId="77777777" w:rsidR="00A470C7" w:rsidRPr="00A470C7" w:rsidRDefault="00A470C7" w:rsidP="00A470C7">
      <w:pPr>
        <w:numPr>
          <w:ilvl w:val="0"/>
          <w:numId w:val="3"/>
        </w:numPr>
        <w:tabs>
          <w:tab w:val="left" w:pos="3420"/>
        </w:tabs>
        <w:rPr>
          <w:rFonts w:ascii="Arial" w:hAnsi="Arial" w:cs="Arial"/>
        </w:rPr>
      </w:pPr>
      <w:r w:rsidRPr="00A470C7">
        <w:rPr>
          <w:rFonts w:ascii="Arial" w:hAnsi="Arial" w:cs="Arial"/>
        </w:rPr>
        <w:lastRenderedPageBreak/>
        <w:t>Actividades y materiales de desarrollo profesional adicionales de alta calidad para docentes en escuelas del Título I.</w:t>
      </w:r>
    </w:p>
    <w:p w14:paraId="3FB20D3A" w14:textId="5FB2987B" w:rsidR="00A470C7" w:rsidRPr="00690C88" w:rsidRDefault="00A470C7" w:rsidP="00690C88">
      <w:pPr>
        <w:numPr>
          <w:ilvl w:val="0"/>
          <w:numId w:val="3"/>
        </w:numPr>
        <w:tabs>
          <w:tab w:val="left" w:pos="3420"/>
        </w:tabs>
        <w:rPr>
          <w:rFonts w:ascii="Arial" w:hAnsi="Arial" w:cs="Arial"/>
        </w:rPr>
      </w:pPr>
      <w:r w:rsidRPr="00A470C7">
        <w:rPr>
          <w:rFonts w:ascii="Arial" w:hAnsi="Arial" w:cs="Arial"/>
        </w:rPr>
        <w:t>Empleados adicionales para complementar al personal escolar en las siguientes áreas: enlace con padres/coordinación de participación de padres, supervisión de asistencia, especialistas en lectura, consejeros de orientación, especialistas en planes de estudio y administradores.</w:t>
      </w:r>
    </w:p>
    <w:p w14:paraId="2CB245A2" w14:textId="77777777" w:rsidR="00BF0D2B" w:rsidRPr="0045689C" w:rsidRDefault="00BF0D2B">
      <w:pPr>
        <w:rPr>
          <w:rFonts w:ascii="Arial" w:hAnsi="Arial" w:cs="Arial"/>
        </w:rPr>
      </w:pPr>
    </w:p>
    <w:p w14:paraId="4E263057" w14:textId="77777777" w:rsidR="00BF0D2B" w:rsidRPr="0045689C" w:rsidRDefault="00BF0D2B">
      <w:pPr>
        <w:rPr>
          <w:rFonts w:ascii="Arial" w:hAnsi="Arial" w:cs="Arial"/>
        </w:rPr>
      </w:pPr>
    </w:p>
    <w:p w14:paraId="2A19674D" w14:textId="77777777" w:rsidR="00382648" w:rsidRDefault="00382648">
      <w:pPr>
        <w:rPr>
          <w:rFonts w:ascii="Arial" w:hAnsi="Arial" w:cs="Arial"/>
          <w:b/>
          <w:color w:val="000000"/>
        </w:rPr>
      </w:pPr>
      <w:r>
        <w:rPr>
          <w:rFonts w:ascii="Arial" w:hAnsi="Arial" w:cs="Arial"/>
          <w:b/>
          <w:color w:val="000000"/>
        </w:rPr>
        <w:br w:type="page"/>
      </w:r>
    </w:p>
    <w:p w14:paraId="2B9CCBD1"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4. Sección 1112(b)(1)(D)</w:t>
      </w:r>
    </w:p>
    <w:p w14:paraId="3943D868"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Describa </w:t>
      </w:r>
      <w:r w:rsidRPr="0045689C">
        <w:rPr>
          <w:rFonts w:ascii="Arial" w:hAnsi="Arial" w:cs="Arial"/>
          <w:b/>
        </w:rPr>
        <w:t>cómo la agencia educativa local supervisará el progreso de los estudiantes en el cumplimiento de los exigentes estándares académicos estatales mediante la identificación e implementación de estrategias instructivas y de otro tipo destinadas a fortalecer los programas académicos y mejorar las condiciones escolares para el aprendizaje de los estudiantes.</w:t>
      </w:r>
    </w:p>
    <w:p w14:paraId="7AD1F28E" w14:textId="77777777" w:rsidR="00BF0D2B" w:rsidRDefault="00BF0D2B">
      <w:pPr>
        <w:rPr>
          <w:rFonts w:ascii="Arial" w:hAnsi="Arial" w:cs="Arial"/>
        </w:rPr>
      </w:pPr>
    </w:p>
    <w:p w14:paraId="63533D8D" w14:textId="6D3F8AA4" w:rsidR="00690C88" w:rsidRDefault="00690C88">
      <w:pPr>
        <w:rPr>
          <w:rFonts w:ascii="Arial" w:hAnsi="Arial" w:cs="Arial"/>
        </w:rPr>
      </w:pPr>
      <w:r>
        <w:rPr>
          <w:rFonts w:ascii="Arial" w:hAnsi="Arial" w:cs="Arial"/>
        </w:rPr>
        <w:t>El equipo de liderazgo de la escuela se reúne un mínimo de cuatro veces al año para evaluar el progreso de la escuela hacia el logro de los objetivos establecidos en el CIP. El equipo de liderazgo revisa los datos, supervisa la implementación del programa y ajusta los componentes del programa para garantizar que todos los estudiantes cumplan con los estándares de rendimiento del estado. Cada escuela lleva a cabo reuniones mensuales de datos y se revisan todas las fuentes de datos disponibles.</w:t>
      </w:r>
    </w:p>
    <w:p w14:paraId="0B6D2FC1" w14:textId="77777777" w:rsidR="00690C88" w:rsidRDefault="00690C88">
      <w:pPr>
        <w:rPr>
          <w:rFonts w:ascii="Arial" w:hAnsi="Arial" w:cs="Arial"/>
        </w:rPr>
      </w:pPr>
    </w:p>
    <w:p w14:paraId="76CDB74E" w14:textId="77777777" w:rsidR="00690C88" w:rsidRPr="0045689C" w:rsidRDefault="00690C88" w:rsidP="00690C88">
      <w:pPr>
        <w:rPr>
          <w:rFonts w:ascii="Arial" w:hAnsi="Arial" w:cs="Arial"/>
        </w:rPr>
      </w:pPr>
      <w:r>
        <w:rPr>
          <w:rFonts w:ascii="Arial" w:hAnsi="Arial" w:cs="Arial"/>
        </w:rPr>
        <w:t>Los directores de currículo de TCSS asisten a reuniones de datos escolares locales y a reuniones de la Comunidad de aprendizaje profesional (PLC) para ayudar en el análisis de datos y el progreso hacia los objetivos del CIP. Los directores de currículo de TCSS también participan en rondas de instrucción para brindar comentarios sobre las prácticas de instrucción y la implementación del programa.</w:t>
      </w:r>
    </w:p>
    <w:p w14:paraId="4CFE3461" w14:textId="77777777" w:rsidR="00690C88" w:rsidRPr="0045689C" w:rsidRDefault="00690C88">
      <w:pPr>
        <w:rPr>
          <w:rFonts w:ascii="Arial" w:hAnsi="Arial" w:cs="Arial"/>
        </w:rPr>
      </w:pPr>
    </w:p>
    <w:p w14:paraId="4F2C4F9E"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5. Sección 1112(b)(2)</w:t>
      </w:r>
    </w:p>
    <w:p w14:paraId="71F74D31"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Describa </w:t>
      </w:r>
      <w:r w:rsidRPr="0045689C">
        <w:rPr>
          <w:rFonts w:ascii="Arial" w:hAnsi="Arial" w:cs="Arial"/>
          <w:b/>
        </w:rPr>
        <w:t>cómo la agencia educativa local identificará y abordará, como lo exigen los planes estatales descritos en la sección 1111(g)(1)(B), cualquier disparidad que resulte en que los estudiantes de bajos ingresos y los estudiantes de minorías reciban una enseñanza más alta que otros estudiantes por parte de maestros ineficaces, inexpertos o fuera del campo.</w:t>
      </w:r>
    </w:p>
    <w:p w14:paraId="3759471D" w14:textId="77777777" w:rsidR="00BF0D2B" w:rsidRDefault="00BF0D2B">
      <w:pPr>
        <w:rPr>
          <w:rFonts w:ascii="Arial" w:hAnsi="Arial" w:cs="Arial"/>
        </w:rPr>
      </w:pPr>
    </w:p>
    <w:p w14:paraId="7709F62E" w14:textId="77777777" w:rsidR="00382648" w:rsidRPr="00FB169F" w:rsidRDefault="00382648" w:rsidP="00382648">
      <w:pPr>
        <w:rPr>
          <w:rFonts w:ascii="Arial" w:hAnsi="Arial" w:cs="Arial"/>
          <w:szCs w:val="28"/>
        </w:rPr>
      </w:pPr>
      <w:r w:rsidRPr="00FB169F">
        <w:rPr>
          <w:rFonts w:ascii="Arial" w:hAnsi="Arial" w:cs="Arial"/>
          <w:szCs w:val="28"/>
        </w:rPr>
        <w:t xml:space="preserve">TCSS se compromete a brindar </w:t>
      </w:r>
      <w:r w:rsidRPr="00FB169F">
        <w:rPr>
          <w:rFonts w:ascii="Arial" w:hAnsi="Arial" w:cs="Arial"/>
          <w:b/>
          <w:szCs w:val="28"/>
          <w:u w:val="single"/>
        </w:rPr>
        <w:t xml:space="preserve">a todos </w:t>
      </w:r>
      <w:r w:rsidRPr="00FB169F">
        <w:rPr>
          <w:rFonts w:ascii="Arial" w:hAnsi="Arial" w:cs="Arial"/>
          <w:szCs w:val="28"/>
        </w:rPr>
        <w:t>los estudiantes una educación excelente y equitativa de todos los maestros que cumplan con los requisitos de certificación y licencia estatales. El distrito ha ofrecido reembolsos a los maestros que buscan la certificación en áreas de alta necesidad, como matemáticas, ciencias, educación especial e inglés como segundo idioma. Se envían cartas a casa al comienzo de cada año escolar para implementar el plan del sistema "El derecho de los padres a saber" con respecto a la notificación de los maestros que no han cumplido con los requisitos mínimos de licencia estatal y/o no tienen un certificado de enseñanza de Alabama.</w:t>
      </w:r>
    </w:p>
    <w:p w14:paraId="543629F6" w14:textId="77777777" w:rsidR="00382648" w:rsidRPr="00FB169F" w:rsidRDefault="00382648" w:rsidP="00382648">
      <w:pPr>
        <w:rPr>
          <w:rFonts w:ascii="Arial" w:hAnsi="Arial" w:cs="Arial"/>
          <w:szCs w:val="28"/>
        </w:rPr>
      </w:pPr>
    </w:p>
    <w:p w14:paraId="3CF4A7E5" w14:textId="34962651" w:rsidR="00382648" w:rsidRPr="00FB169F" w:rsidRDefault="00382648" w:rsidP="00382648">
      <w:pPr>
        <w:rPr>
          <w:rFonts w:ascii="Arial" w:hAnsi="Arial" w:cs="Arial"/>
          <w:szCs w:val="28"/>
        </w:rPr>
      </w:pPr>
      <w:r w:rsidRPr="00FB169F">
        <w:rPr>
          <w:rFonts w:ascii="Arial" w:hAnsi="Arial" w:cs="Arial"/>
          <w:szCs w:val="28"/>
        </w:rPr>
        <w:t>TCSS supervisa el progreso académico de las escuelas a través de evaluaciones de referencia del distrito, así como evaluaciones estatales como I-READY y ACCESS para estudiantes de inglés. El distrito busca patrones y tendencias en las escuelas, los grados y las aulas. Se hace todo lo posible para garantizar que todos los estudiantes reciban clases de un maestro altamente calificado y eficaz.</w:t>
      </w:r>
    </w:p>
    <w:p w14:paraId="10D9DAC1" w14:textId="77777777" w:rsidR="00382648" w:rsidRPr="0045689C" w:rsidRDefault="00382648">
      <w:pPr>
        <w:rPr>
          <w:rFonts w:ascii="Arial" w:hAnsi="Arial" w:cs="Arial"/>
        </w:rPr>
      </w:pPr>
    </w:p>
    <w:p w14:paraId="10A9DA6F" w14:textId="77777777" w:rsidR="00BF0D2B" w:rsidRPr="0045689C" w:rsidRDefault="00BF0D2B">
      <w:pPr>
        <w:rPr>
          <w:rFonts w:ascii="Arial" w:hAnsi="Arial" w:cs="Arial"/>
        </w:rPr>
      </w:pPr>
    </w:p>
    <w:p w14:paraId="1E1B8863" w14:textId="77777777" w:rsidR="007B2E9B" w:rsidRDefault="007B2E9B">
      <w:pPr>
        <w:rPr>
          <w:rFonts w:ascii="Arial" w:hAnsi="Arial" w:cs="Arial"/>
          <w:b/>
          <w:color w:val="000000"/>
        </w:rPr>
      </w:pPr>
      <w:r>
        <w:rPr>
          <w:rFonts w:ascii="Arial" w:hAnsi="Arial" w:cs="Arial"/>
          <w:b/>
          <w:color w:val="000000"/>
        </w:rPr>
        <w:br w:type="page"/>
      </w:r>
    </w:p>
    <w:p w14:paraId="5F2D9044" w14:textId="08DCEA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6. Sección 1112(b)(3)</w:t>
      </w:r>
    </w:p>
    <w:p w14:paraId="72046687" w14:textId="77777777" w:rsidR="00BF0D2B" w:rsidRDefault="00BF0D2B" w:rsidP="00BF0D2B">
      <w:pPr>
        <w:autoSpaceDE w:val="0"/>
        <w:autoSpaceDN w:val="0"/>
        <w:adjustRightInd w:val="0"/>
        <w:rPr>
          <w:rFonts w:ascii="Arial" w:hAnsi="Arial" w:cs="Arial"/>
          <w:b/>
        </w:rPr>
      </w:pPr>
      <w:r w:rsidRPr="0045689C">
        <w:rPr>
          <w:rFonts w:ascii="Arial" w:hAnsi="Arial" w:cs="Arial"/>
          <w:b/>
        </w:rPr>
        <w:t>Describa cómo la agencia educativa local llevará a cabo sus responsabilidades bajo los párrafos (1) y (2) de la sección 1111(d), Actividades de apoyo y mejora escolar para las escuelas identificadas como (1) Escuelas de apoyo integral y/o (2) Escuelas de apoyo específico.</w:t>
      </w:r>
    </w:p>
    <w:p w14:paraId="214BF770" w14:textId="77777777" w:rsidR="007B2E9B" w:rsidRDefault="007B2E9B" w:rsidP="00BF0D2B">
      <w:pPr>
        <w:autoSpaceDE w:val="0"/>
        <w:autoSpaceDN w:val="0"/>
        <w:adjustRightInd w:val="0"/>
        <w:rPr>
          <w:rFonts w:ascii="Arial" w:hAnsi="Arial" w:cs="Arial"/>
          <w:b/>
        </w:rPr>
      </w:pPr>
    </w:p>
    <w:p w14:paraId="2DDE437A" w14:textId="10F03340" w:rsidR="001601EC" w:rsidRPr="001601EC" w:rsidRDefault="001601EC" w:rsidP="001601EC">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La identificación de las escuelas en Mejora Escolar se realizará al Superintendente por parte del ALSDE.</w:t>
      </w:r>
    </w:p>
    <w:p w14:paraId="230362F3" w14:textId="77777777" w:rsidR="001C4DE3" w:rsidRDefault="001601EC" w:rsidP="001601EC">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 Las escuelas identificadas serán notificadas por el Superintendente o su designado.</w:t>
      </w:r>
    </w:p>
    <w:p w14:paraId="42CF71AB" w14:textId="728990C7" w:rsidR="001601EC" w:rsidRPr="001601EC" w:rsidRDefault="001C4DE3" w:rsidP="001601EC">
      <w:pPr>
        <w:widowControl w:val="0"/>
        <w:autoSpaceDE w:val="0"/>
        <w:autoSpaceDN w:val="0"/>
        <w:adjustRightInd w:val="0"/>
        <w:rPr>
          <w:rFonts w:ascii="Arial" w:eastAsiaTheme="minorHAnsi" w:hAnsi="Arial" w:cs="Arial"/>
          <w:color w:val="000000"/>
          <w:szCs w:val="20"/>
        </w:rPr>
      </w:pPr>
      <w:r>
        <w:rPr>
          <w:rFonts w:ascii="Arial" w:eastAsiaTheme="minorHAnsi" w:hAnsi="Arial" w:cs="Arial"/>
          <w:color w:val="000000"/>
          <w:szCs w:val="20"/>
        </w:rPr>
        <w:t>El TCSS se dirigirá a cada escuela identificada en cualquiera de las categorías y apoyará la implementación de un plan diseñado para satisfacer la evaluación de necesidades de la escuela CSI o TSI.</w:t>
      </w:r>
    </w:p>
    <w:p w14:paraId="12B7CB6E" w14:textId="44472CAD" w:rsidR="00BF0D2B" w:rsidRDefault="001C4DE3" w:rsidP="001601EC">
      <w:pPr>
        <w:autoSpaceDE w:val="0"/>
        <w:autoSpaceDN w:val="0"/>
        <w:adjustRightInd w:val="0"/>
        <w:rPr>
          <w:rFonts w:ascii="Arial" w:hAnsi="Arial" w:cs="Arial"/>
        </w:rPr>
      </w:pPr>
      <w:r>
        <w:rPr>
          <w:rFonts w:ascii="Arial" w:hAnsi="Arial" w:cs="Arial"/>
        </w:rPr>
        <w:t>En particular, cuando el progreso académico no se considera aceptable, el equipo administrativo de TCSS ha desarrollado un plan de apoyo y seguimiento. Este apoyo se clasifica en niveles según las necesidades identificadas por el equipo del distrito. Las necesidades se respaldan y financian de acuerdo con los fondos estatales, locales y federales. Se puede asignar apoyo administrativo adicional, maestros de aula, paraeducadores, materiales y recursos a las escuelas que necesiten apoyo adicional según lo determine el equipo administrativo de TCSS.</w:t>
      </w:r>
    </w:p>
    <w:p w14:paraId="3003F628" w14:textId="77777777" w:rsidR="00382648" w:rsidRDefault="00382648">
      <w:pPr>
        <w:rPr>
          <w:rFonts w:ascii="Arial" w:hAnsi="Arial" w:cs="Arial"/>
        </w:rPr>
      </w:pPr>
    </w:p>
    <w:p w14:paraId="2307230A"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7. Sección 1112(b)(4)</w:t>
      </w:r>
    </w:p>
    <w:p w14:paraId="63D80D8C" w14:textId="77777777" w:rsidR="00BF0D2B" w:rsidRDefault="00BF0D2B" w:rsidP="00BF0D2B">
      <w:pPr>
        <w:pStyle w:val="Default"/>
        <w:rPr>
          <w:rFonts w:ascii="Arial" w:hAnsi="Arial" w:cs="Arial"/>
          <w:b/>
        </w:rPr>
      </w:pPr>
      <w:r w:rsidRPr="0045689C">
        <w:rPr>
          <w:rFonts w:ascii="Arial" w:hAnsi="Arial" w:cs="Arial"/>
          <w:b/>
        </w:rPr>
        <w:t>Describa los criterios de pobreza que se utilizarán para seleccionar las áreas de asistencia escolar según la sección 1113.</w:t>
      </w:r>
    </w:p>
    <w:p w14:paraId="7A604360" w14:textId="77777777" w:rsidR="007B2E9B" w:rsidRPr="0045689C" w:rsidRDefault="007B2E9B" w:rsidP="00BF0D2B">
      <w:pPr>
        <w:pStyle w:val="Default"/>
        <w:rPr>
          <w:rFonts w:ascii="Arial" w:hAnsi="Arial" w:cs="Arial"/>
          <w:b/>
        </w:rPr>
      </w:pPr>
    </w:p>
    <w:p w14:paraId="728CA8AB" w14:textId="77777777" w:rsidR="00BF0D2B" w:rsidRPr="0045689C" w:rsidRDefault="00BF0D2B" w:rsidP="00BF0D2B">
      <w:pPr>
        <w:pStyle w:val="Default"/>
        <w:rPr>
          <w:rFonts w:ascii="Arial" w:hAnsi="Arial" w:cs="Arial"/>
        </w:rPr>
      </w:pPr>
      <w:r w:rsidRPr="0045689C">
        <w:rPr>
          <w:rFonts w:ascii="Arial" w:hAnsi="Arial" w:cs="Arial"/>
        </w:rPr>
        <w:t>La Sección 1113 establece que una LEA solo puede usar fondos del Título I en un área de asistencia escolar elegible (Sección 1113(a)(1) de ESEA), que es un área de asistencia escolar en la que el porcentaje de niños de familias de bajos ingresos es:</w:t>
      </w:r>
    </w:p>
    <w:p w14:paraId="192FAF25" w14:textId="77777777"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t>• Al menos tan alto como el porcentaje de niños de familias de bajos ingresos atendidos por la LEA en su conjunto;</w:t>
      </w:r>
    </w:p>
    <w:p w14:paraId="555EDE34" w14:textId="77777777"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t>• Al menos tan alto como el porcentaje de niños de familias de bajos ingresos en el grado en el que está ubicada la escuela; o</w:t>
      </w:r>
    </w:p>
    <w:p w14:paraId="337F60D6" w14:textId="77777777" w:rsidR="00BF0D2B" w:rsidRPr="0045689C" w:rsidRDefault="00BF0D2B" w:rsidP="00BF0D2B">
      <w:pPr>
        <w:pStyle w:val="Default"/>
        <w:rPr>
          <w:rFonts w:ascii="Arial" w:hAnsi="Arial" w:cs="Arial"/>
          <w:i/>
          <w:iCs/>
        </w:rPr>
      </w:pPr>
      <w:r w:rsidRPr="0045689C">
        <w:rPr>
          <w:rFonts w:ascii="Arial" w:hAnsi="Arial" w:cs="Arial"/>
        </w:rPr>
        <w:t xml:space="preserve">• Al menos el 35 por ciento. </w:t>
      </w:r>
      <w:r w:rsidRPr="0045689C">
        <w:rPr>
          <w:rFonts w:ascii="Arial" w:hAnsi="Arial" w:cs="Arial"/>
          <w:i/>
          <w:iCs/>
        </w:rPr>
        <w:t>(Sección 1113(a)(2) de la ESEA).</w:t>
      </w:r>
    </w:p>
    <w:p w14:paraId="38B2B374" w14:textId="77777777" w:rsidR="00BF0D2B" w:rsidRPr="0045689C" w:rsidRDefault="00BF0D2B" w:rsidP="00BF0D2B">
      <w:pPr>
        <w:pStyle w:val="Default"/>
        <w:rPr>
          <w:rFonts w:ascii="Arial" w:hAnsi="Arial" w:cs="Arial"/>
        </w:rPr>
      </w:pPr>
      <w:r w:rsidRPr="0045689C">
        <w:rPr>
          <w:rFonts w:ascii="Arial" w:hAnsi="Arial" w:cs="Arial"/>
        </w:rPr>
        <w:t>Salvo lo dispuesto a continuación, si los fondos del Título I son insuficientes para atender todas las áreas de asistencia escolar elegibles, una LEA debe:</w:t>
      </w:r>
    </w:p>
    <w:p w14:paraId="3A9B4E72" w14:textId="77777777" w:rsidR="00BF0D2B" w:rsidRPr="0045689C" w:rsidRDefault="00BF0D2B" w:rsidP="00BF0D2B">
      <w:pPr>
        <w:autoSpaceDE w:val="0"/>
        <w:autoSpaceDN w:val="0"/>
        <w:adjustRightInd w:val="0"/>
        <w:spacing w:after="72"/>
        <w:rPr>
          <w:rFonts w:ascii="Arial" w:hAnsi="Arial" w:cs="Arial"/>
          <w:color w:val="000000"/>
        </w:rPr>
      </w:pPr>
      <w:r w:rsidRPr="0045689C">
        <w:rPr>
          <w:rFonts w:ascii="Arial" w:hAnsi="Arial" w:cs="Arial"/>
          <w:color w:val="000000"/>
        </w:rPr>
        <w:t>• Clasificar anualmente, sin tener en cuenta los grados, las áreas de asistencia escolar elegibles en las que el porcentaje de niños de familias de bajos ingresos supera el 75 por ciento (el “umbral de pobreza del 75 por ciento”), de mayor a menor, según el porcentaje de pobreza; y</w:t>
      </w:r>
    </w:p>
    <w:p w14:paraId="731D3511" w14:textId="77777777" w:rsidR="00BF0D2B" w:rsidRPr="0045689C" w:rsidRDefault="00BF0D2B" w:rsidP="00BF0D2B">
      <w:pPr>
        <w:pStyle w:val="Default"/>
        <w:rPr>
          <w:rFonts w:ascii="Arial" w:hAnsi="Arial" w:cs="Arial"/>
          <w:color w:val="auto"/>
        </w:rPr>
      </w:pPr>
      <w:r w:rsidRPr="0045689C">
        <w:rPr>
          <w:rFonts w:ascii="Arial" w:hAnsi="Arial" w:cs="Arial"/>
        </w:rPr>
        <w:t xml:space="preserve">• Atender las áreas de asistencia escolar elegibles en orden de clasificación. </w:t>
      </w:r>
      <w:r w:rsidRPr="0045689C">
        <w:rPr>
          <w:rFonts w:ascii="Arial" w:hAnsi="Arial" w:cs="Arial"/>
          <w:i/>
          <w:iCs/>
        </w:rPr>
        <w:t>(Sección 1113(a)(3) de ESEA).)</w:t>
      </w:r>
      <w:r w:rsidRPr="0045689C">
        <w:rPr>
          <w:rFonts w:ascii="Arial" w:hAnsi="Arial" w:cs="Arial"/>
        </w:rPr>
        <w:t xml:space="preserve"> </w:t>
      </w:r>
    </w:p>
    <w:p w14:paraId="4289BC38" w14:textId="77777777" w:rsidR="00BF0D2B" w:rsidRDefault="00BF0D2B" w:rsidP="00BF0D2B">
      <w:pPr>
        <w:autoSpaceDE w:val="0"/>
        <w:autoSpaceDN w:val="0"/>
        <w:adjustRightInd w:val="0"/>
        <w:rPr>
          <w:rFonts w:ascii="Arial" w:hAnsi="Arial" w:cs="Arial"/>
          <w:color w:val="000000"/>
        </w:rPr>
      </w:pPr>
      <w:r w:rsidRPr="0045689C">
        <w:rPr>
          <w:rFonts w:ascii="Arial" w:hAnsi="Arial" w:cs="Arial"/>
          <w:color w:val="000000"/>
        </w:rPr>
        <w:t>Para determinar el número de niños de familias de bajos ingresos en una escuela secundaria, una LEA puede estimar ese número aplicando el porcentaje promedio de estudiantes de familias de bajos ingresos en las áreas de asistencia de la escuela primaria que ingresan a la escuela secundaria al número de estudiantes matriculados en la escuela secundaria.</w:t>
      </w:r>
    </w:p>
    <w:p w14:paraId="5A05A2D9" w14:textId="77777777" w:rsidR="007B2E9B" w:rsidRPr="0045689C" w:rsidRDefault="007B2E9B" w:rsidP="00BF0D2B">
      <w:pPr>
        <w:autoSpaceDE w:val="0"/>
        <w:autoSpaceDN w:val="0"/>
        <w:adjustRightInd w:val="0"/>
        <w:rPr>
          <w:rFonts w:ascii="Arial" w:hAnsi="Arial" w:cs="Arial"/>
          <w:color w:val="000000"/>
        </w:rPr>
      </w:pPr>
    </w:p>
    <w:p w14:paraId="390691AD" w14:textId="77777777"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lastRenderedPageBreak/>
        <w:t>• Antes de que una LEA pueda utilizar patrones de alimentación para determinar el porcentaje de pobreza de las escuelas secundarias —</w:t>
      </w:r>
    </w:p>
    <w:p w14:paraId="4C0F71D0" w14:textId="77777777"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t>- La LEA debe notificar a sus escuelas secundarias para informarles sobre la opción.</w:t>
      </w:r>
    </w:p>
    <w:p w14:paraId="078E1BD9" w14:textId="77777777" w:rsidR="00BF0D2B" w:rsidRPr="0045689C" w:rsidRDefault="00BF0D2B" w:rsidP="00BF0D2B">
      <w:pPr>
        <w:autoSpaceDE w:val="0"/>
        <w:autoSpaceDN w:val="0"/>
        <w:adjustRightInd w:val="0"/>
        <w:rPr>
          <w:rFonts w:ascii="Arial" w:hAnsi="Arial" w:cs="Arial"/>
          <w:i/>
          <w:iCs/>
          <w:color w:val="000000"/>
        </w:rPr>
      </w:pPr>
      <w:r w:rsidRPr="0045689C">
        <w:rPr>
          <w:rFonts w:ascii="Arial" w:hAnsi="Arial" w:cs="Arial"/>
          <w:color w:val="000000"/>
        </w:rPr>
        <w:t xml:space="preserve">- La mayoría de sus escuelas secundarias deben aprobar el uso de patrones de alimentación. </w:t>
      </w:r>
      <w:r w:rsidRPr="0045689C">
        <w:rPr>
          <w:rFonts w:ascii="Arial" w:hAnsi="Arial" w:cs="Arial"/>
          <w:i/>
          <w:iCs/>
          <w:color w:val="000000"/>
        </w:rPr>
        <w:t>(Secciones 1113(a)(5)(B) y (C) de ESEA).)</w:t>
      </w:r>
    </w:p>
    <w:p w14:paraId="2C7828F8" w14:textId="25454B1B" w:rsidR="00BF0D2B" w:rsidRPr="0045689C" w:rsidRDefault="00BF0D2B" w:rsidP="00BF0D2B">
      <w:pPr>
        <w:autoSpaceDE w:val="0"/>
        <w:autoSpaceDN w:val="0"/>
        <w:adjustRightInd w:val="0"/>
        <w:rPr>
          <w:rFonts w:ascii="Arial" w:hAnsi="Arial" w:cs="Arial"/>
          <w:color w:val="000000"/>
        </w:rPr>
      </w:pPr>
      <w:r w:rsidRPr="0045689C">
        <w:rPr>
          <w:rFonts w:ascii="Arial" w:hAnsi="Arial" w:cs="Arial"/>
          <w:color w:val="000000"/>
        </w:rPr>
        <w:t xml:space="preserve">Una LEA puede reducir el umbral de pobreza al 50 por ciento para las escuelas secundarias atendidas por la LEA. </w:t>
      </w:r>
      <w:r w:rsidRPr="0045689C">
        <w:rPr>
          <w:rFonts w:ascii="Arial" w:hAnsi="Arial" w:cs="Arial"/>
          <w:i/>
          <w:iCs/>
          <w:color w:val="000000"/>
        </w:rPr>
        <w:t>(Sección 1113(a)(3)(B) de la ESEA).</w:t>
      </w:r>
    </w:p>
    <w:p w14:paraId="18C8893D" w14:textId="77777777" w:rsidR="00BF0D2B" w:rsidRPr="0045689C" w:rsidRDefault="00BF0D2B">
      <w:pPr>
        <w:rPr>
          <w:rFonts w:ascii="Arial" w:hAnsi="Arial" w:cs="Arial"/>
        </w:rPr>
      </w:pPr>
    </w:p>
    <w:p w14:paraId="6045A626" w14:textId="7DEDA8E3" w:rsidR="0011197A" w:rsidRPr="00BD05D6" w:rsidRDefault="0011197A" w:rsidP="0011197A">
      <w:pPr>
        <w:autoSpaceDE w:val="0"/>
        <w:autoSpaceDN w:val="0"/>
        <w:adjustRightInd w:val="0"/>
        <w:rPr>
          <w:rFonts w:ascii="Arial" w:hAnsi="Arial" w:cs="Arial"/>
          <w:szCs w:val="28"/>
        </w:rPr>
      </w:pPr>
      <w:r w:rsidRPr="00BD05D6">
        <w:rPr>
          <w:rFonts w:ascii="Arial" w:hAnsi="Arial" w:cs="Arial"/>
          <w:szCs w:val="28"/>
        </w:rPr>
        <w:t xml:space="preserve">Los criterios de pobreza que se utilizarán para seleccionar las áreas de asistencia elegibles serán la cantidad de niños que reúnen los requisitos para recibir comidas gratuitas o a precio reducido según la Ley Nacional de Almuerzos Escolares. Las escuelas se determinarán como elegibles en función del porcentaje promedio de pobreza del sistema y los datos del CEP de los niños de </w:t>
      </w:r>
      <w:r w:rsidRPr="00BD05D6">
        <w:rPr>
          <w:rFonts w:ascii="Arial" w:hAnsi="Arial" w:cs="Arial"/>
          <w:szCs w:val="28"/>
        </w:rPr>
        <w:softHyphen/>
        <w:t xml:space="preserve">familias de bajos ingresos. Las escuelas calificarán en orden de clasificación según el porcentaje </w:t>
      </w:r>
      <w:r w:rsidR="00A5634C">
        <w:rPr>
          <w:rFonts w:ascii="Arial" w:hAnsi="Arial" w:cs="Arial"/>
          <w:szCs w:val="28"/>
        </w:rPr>
        <w:t>de bajos ingresos públicos . En la actualidad, todas las escuelas del TCSS reciben fondos del Título I.</w:t>
      </w:r>
    </w:p>
    <w:p w14:paraId="6B03FA76" w14:textId="77777777" w:rsidR="00BF0D2B" w:rsidRPr="0045689C" w:rsidRDefault="00BF0D2B">
      <w:pPr>
        <w:rPr>
          <w:rFonts w:ascii="Arial" w:hAnsi="Arial" w:cs="Arial"/>
        </w:rPr>
      </w:pPr>
    </w:p>
    <w:p w14:paraId="12AC67F9"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8. Sección 1112(b)(5)</w:t>
      </w:r>
    </w:p>
    <w:p w14:paraId="7B1D6C88" w14:textId="77777777" w:rsidR="00BF0D2B" w:rsidRDefault="00BF0D2B" w:rsidP="00BF0D2B">
      <w:pPr>
        <w:autoSpaceDE w:val="0"/>
        <w:autoSpaceDN w:val="0"/>
        <w:adjustRightInd w:val="0"/>
        <w:rPr>
          <w:rFonts w:ascii="Arial" w:hAnsi="Arial" w:cs="Arial"/>
          <w:b/>
        </w:rPr>
      </w:pPr>
      <w:r w:rsidRPr="0045689C">
        <w:rPr>
          <w:rFonts w:ascii="Arial" w:hAnsi="Arial" w:cs="Arial"/>
          <w:b/>
        </w:rPr>
        <w:t>Describir la naturaleza de los programas que llevarán a cabo las escuelas de dicha agencia de conformidad con las secciones de asistencia a nivel escolar (Sección 1114) y asistencia específica (Sección 1115) y, cuando corresponda, los servicios educativos fuera de dichas escuelas para los niños que viven en instituciones locales para niños abandonados o delincuentes, y para niños abandonados y delincuentes en programas de escuelas comunitarias diurnas.</w:t>
      </w:r>
    </w:p>
    <w:p w14:paraId="32D99CA3" w14:textId="77777777" w:rsidR="0090193C" w:rsidRPr="0045689C" w:rsidRDefault="0090193C" w:rsidP="00BF0D2B">
      <w:pPr>
        <w:autoSpaceDE w:val="0"/>
        <w:autoSpaceDN w:val="0"/>
        <w:adjustRightInd w:val="0"/>
        <w:rPr>
          <w:rFonts w:ascii="Arial" w:hAnsi="Arial" w:cs="Arial"/>
          <w:b/>
        </w:rPr>
      </w:pPr>
    </w:p>
    <w:p w14:paraId="64335A2C" w14:textId="77777777" w:rsidR="001601EC" w:rsidRPr="0090193C" w:rsidRDefault="001601EC" w:rsidP="001601EC">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El plan consta de secciones como evaluación de necesidades, calificación de los maestros, metas de logros y participación de los padres. Cada escuela pone este plan a disposición de los padres. Le recomendamos que revise este documento. Simplemente solicite a la oficina de la escuela que le muestre el plan ACIP. Si un padre desea hablar sobre el plan con la escuela, se le recomienda que se comunique con el director de la escuela.</w:t>
      </w:r>
    </w:p>
    <w:p w14:paraId="211747B7" w14:textId="77777777" w:rsidR="0090193C" w:rsidRPr="001601EC" w:rsidRDefault="0090193C" w:rsidP="001601EC">
      <w:pPr>
        <w:widowControl w:val="0"/>
        <w:autoSpaceDE w:val="0"/>
        <w:autoSpaceDN w:val="0"/>
        <w:adjustRightInd w:val="0"/>
        <w:rPr>
          <w:rFonts w:ascii="Calibri" w:eastAsiaTheme="minorHAnsi" w:hAnsi="Calibri" w:cs="Calibri"/>
          <w:color w:val="000000"/>
          <w:sz w:val="20"/>
          <w:szCs w:val="20"/>
        </w:rPr>
      </w:pPr>
    </w:p>
    <w:p w14:paraId="15270961" w14:textId="77777777" w:rsidR="001601EC" w:rsidRPr="0090193C" w:rsidRDefault="001601EC" w:rsidP="001601EC">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Las escuelas del Título I en la ciudad de Tuscaloosa reciben asistencia del Director de Programas Federales, los Directores Regionales de Currículo y el Director de Servicios Estudiantiles. El Director de Programas Federales lleva a cabo reuniones mensuales para ayudar a las escuelas del Título I a cumplir con los plazos importantes, así como para brindar sugerencias sobre cómo cada escuela puede cumplir con las regulaciones federales. Los directores de currículo revisan los planes escolares y brindan aportes sobre cuestiones de instrucción según corresponda.</w:t>
      </w:r>
    </w:p>
    <w:p w14:paraId="159F962C" w14:textId="77777777" w:rsidR="0090193C" w:rsidRPr="001601EC" w:rsidRDefault="0090193C" w:rsidP="001601EC">
      <w:pPr>
        <w:widowControl w:val="0"/>
        <w:autoSpaceDE w:val="0"/>
        <w:autoSpaceDN w:val="0"/>
        <w:adjustRightInd w:val="0"/>
        <w:rPr>
          <w:rFonts w:ascii="Arial" w:eastAsiaTheme="minorHAnsi" w:hAnsi="Arial" w:cs="Arial"/>
          <w:color w:val="000000"/>
          <w:szCs w:val="20"/>
        </w:rPr>
      </w:pPr>
    </w:p>
    <w:p w14:paraId="3B3F5DAE" w14:textId="3FE8900D" w:rsidR="005A3B39" w:rsidRPr="001601EC" w:rsidRDefault="001601EC" w:rsidP="005A3B39">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Además de los planes escolares locales, el distrito tiene un Plan LEA para el Título I, Parte A. Si el plan LEA para el Título I, Parte A no es satisfactorio para los padres de los niños participantes, el distrito escolar enviará los comentarios de los padres.</w:t>
      </w:r>
    </w:p>
    <w:p w14:paraId="2650D7D9" w14:textId="77777777" w:rsidR="00BF0D2B" w:rsidRPr="0090193C" w:rsidRDefault="00BF0D2B" w:rsidP="001601EC">
      <w:pPr>
        <w:rPr>
          <w:rFonts w:ascii="Arial" w:hAnsi="Arial" w:cs="Arial"/>
          <w:sz w:val="36"/>
        </w:rPr>
      </w:pPr>
    </w:p>
    <w:p w14:paraId="06756CB6" w14:textId="77777777" w:rsidR="00BF0D2B" w:rsidRPr="0090193C" w:rsidRDefault="00BF0D2B">
      <w:pPr>
        <w:rPr>
          <w:rFonts w:ascii="Arial" w:hAnsi="Arial" w:cs="Arial"/>
          <w:sz w:val="36"/>
        </w:rPr>
      </w:pPr>
    </w:p>
    <w:p w14:paraId="61D84387" w14:textId="161F7A90" w:rsidR="00B36D50" w:rsidRDefault="0090193C">
      <w:pPr>
        <w:rPr>
          <w:rFonts w:ascii="Arial" w:hAnsi="Arial" w:cs="Arial"/>
        </w:rPr>
      </w:pPr>
      <w:r>
        <w:rPr>
          <w:rFonts w:ascii="Arial" w:hAnsi="Arial" w:cs="Arial"/>
        </w:rPr>
        <w:t xml:space="preserve">El TCSS trabaja en colaboración con el Centro de Detención Juvenil del Condado de Tuscaloosa y otros programas comunitarios que atienden a jóvenes para garantizar que </w:t>
      </w:r>
      <w:r>
        <w:rPr>
          <w:rFonts w:ascii="Arial" w:hAnsi="Arial" w:cs="Arial"/>
        </w:rPr>
        <w:lastRenderedPageBreak/>
        <w:t>se brinden servicios a los estudiantes dentro de la zona escolar del TCSS. En el caso de los programas para niños abandonados o delincuentes, cualquier niño o joven de entre 5 y 21 años que sea elegible para recibir servicios recibirá servicios conforme al Título I. Los servicios pueden incluir materiales didácticos, equipos, tutoría, asesoramiento y capacitación del personal para garantizar las mejores prácticas para trabajar con las necesidades únicas de los estudiantes en riesgo.</w:t>
      </w:r>
    </w:p>
    <w:p w14:paraId="40A381D6" w14:textId="77777777" w:rsidR="00B83551" w:rsidRDefault="00B83551">
      <w:pPr>
        <w:rPr>
          <w:rFonts w:ascii="Arial" w:hAnsi="Arial" w:cs="Arial"/>
        </w:rPr>
      </w:pPr>
    </w:p>
    <w:p w14:paraId="57EB06FB" w14:textId="77777777" w:rsidR="005A3B39" w:rsidRPr="0090193C" w:rsidRDefault="00B83551" w:rsidP="005A3B39">
      <w:pPr>
        <w:widowControl w:val="0"/>
        <w:autoSpaceDE w:val="0"/>
        <w:autoSpaceDN w:val="0"/>
        <w:adjustRightInd w:val="0"/>
        <w:rPr>
          <w:rFonts w:ascii="Arial" w:eastAsiaTheme="minorHAnsi" w:hAnsi="Arial" w:cs="Arial"/>
          <w:color w:val="000000"/>
          <w:szCs w:val="20"/>
        </w:rPr>
      </w:pPr>
      <w:r>
        <w:rPr>
          <w:rFonts w:ascii="Arial" w:hAnsi="Arial" w:cs="Arial"/>
        </w:rPr>
        <w:t xml:space="preserve">También se proporcionan fondos estatales y locales para estudiantes en riesgo con el fin de coordinar los servicios para nuestros estudiantes abandonados y </w:t>
      </w:r>
      <w:r w:rsidR="00BD05D6">
        <w:rPr>
          <w:rFonts w:ascii="Arial" w:hAnsi="Arial" w:cs="Arial"/>
        </w:rPr>
        <w:t xml:space="preserve">delincuentes. El Coordinador de Servicios Estudiantiles de TCSS actúa como punto de contacto para los estudiantes atendidos a través de programas comunitarios para estudiantes abandonados y </w:t>
      </w:r>
      <w:r w:rsidR="005A3B39" w:rsidRPr="001601EC">
        <w:rPr>
          <w:rFonts w:ascii="Arial" w:eastAsiaTheme="minorHAnsi" w:hAnsi="Arial" w:cs="Arial"/>
          <w:color w:val="000000"/>
          <w:szCs w:val="20"/>
        </w:rPr>
        <w:t>el Título I es una asociación entre el gobierno federal, la agencia educativa estatal y el distrito escolar local. Es el programa de ayuda federal más grande para escuelas primarias y secundarias. El gobierno federal asigna dinero para ayudar a las escuelas que cumplen con los criterios de tener al menos el 35% de sus estudiantes en el programa de almuerzo gratuito o de precio reducido. Cada distrito solicita estos fondos cada año.</w:t>
      </w:r>
    </w:p>
    <w:p w14:paraId="6E77B73A" w14:textId="77777777" w:rsidR="005A3B39" w:rsidRPr="001601EC" w:rsidRDefault="005A3B39" w:rsidP="005A3B39">
      <w:pPr>
        <w:widowControl w:val="0"/>
        <w:autoSpaceDE w:val="0"/>
        <w:autoSpaceDN w:val="0"/>
        <w:adjustRightInd w:val="0"/>
        <w:rPr>
          <w:rFonts w:ascii="Arial" w:eastAsiaTheme="minorHAnsi" w:hAnsi="Arial" w:cs="Arial"/>
          <w:color w:val="000000"/>
          <w:szCs w:val="20"/>
        </w:rPr>
      </w:pPr>
    </w:p>
    <w:p w14:paraId="01BD296E" w14:textId="77777777" w:rsidR="005A3B39" w:rsidRPr="0090193C" w:rsidRDefault="005A3B39" w:rsidP="005A3B39">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 xml:space="preserve">Una escuela que califica para el Título I puede ser una escuela </w:t>
      </w:r>
      <w:r w:rsidRPr="001601EC">
        <w:rPr>
          <w:rFonts w:ascii="Arial" w:eastAsiaTheme="minorHAnsi" w:hAnsi="Arial" w:cs="Arial"/>
          <w:i/>
          <w:iCs/>
          <w:color w:val="000000"/>
          <w:szCs w:val="20"/>
        </w:rPr>
        <w:t xml:space="preserve">de asistencia específica </w:t>
      </w:r>
      <w:r w:rsidRPr="001601EC">
        <w:rPr>
          <w:rFonts w:ascii="Arial" w:eastAsiaTheme="minorHAnsi" w:hAnsi="Arial" w:cs="Arial"/>
          <w:color w:val="000000"/>
          <w:szCs w:val="20"/>
        </w:rPr>
        <w:t xml:space="preserve">o una escuela </w:t>
      </w:r>
      <w:r w:rsidRPr="001601EC">
        <w:rPr>
          <w:rFonts w:ascii="Arial" w:eastAsiaTheme="minorHAnsi" w:hAnsi="Arial" w:cs="Arial"/>
          <w:i/>
          <w:iCs/>
          <w:color w:val="000000"/>
          <w:szCs w:val="20"/>
        </w:rPr>
        <w:t xml:space="preserve">de alcance escolar </w:t>
      </w:r>
      <w:r w:rsidRPr="001601EC">
        <w:rPr>
          <w:rFonts w:ascii="Arial" w:eastAsiaTheme="minorHAnsi" w:hAnsi="Arial" w:cs="Arial"/>
          <w:color w:val="000000"/>
          <w:szCs w:val="20"/>
        </w:rPr>
        <w:t xml:space="preserve">. Un programa de alcance escolar es una estrategia de reforma integral diseñada para mejorar todo el programa educativo en una escuela de Título I; su objetivo principal es asegurar que todos los estudiantes, particularmente aquellos que tienen un bajo rendimiento, demuestren niveles competentes y avanzados de rendimiento en los estándares de rendimiento académico del Estado. Esta reforma de alcance escolar debe dar como resultado un plan continuo e integral para la mejora de la escuela que sea propiedad de toda la comunidad escolar y se adapte a sus necesidades únicas. El dinero proporcionado a las escuelas se utiliza para materiales, programas, maestros, etc. para este grupo "objetivo" de estudiantes. Una escuela de asistencia específica identifica a los estudiantes que corren mayor riesgo. A estos estudiantes se les proporcionan recursos adicionales para ayudarlos en su aprendizaje. El estatus </w:t>
      </w:r>
      <w:r w:rsidRPr="001601EC">
        <w:rPr>
          <w:rFonts w:ascii="Arial" w:eastAsiaTheme="minorHAnsi" w:hAnsi="Arial" w:cs="Arial"/>
          <w:i/>
          <w:iCs/>
          <w:color w:val="000000"/>
          <w:szCs w:val="20"/>
        </w:rPr>
        <w:t xml:space="preserve">de alcance escolar </w:t>
      </w:r>
      <w:r w:rsidRPr="001601EC">
        <w:rPr>
          <w:rFonts w:ascii="Arial" w:eastAsiaTheme="minorHAnsi" w:hAnsi="Arial" w:cs="Arial"/>
          <w:color w:val="000000"/>
          <w:szCs w:val="20"/>
        </w:rPr>
        <w:t>permite que las escuelas ofrezcan programas, maestros y materiales de instrucción para toda la escuela. Todas las escuelas de Título I en el Sistema Escolar del Condado de Tuscaloosa son programas de alcance escolar.</w:t>
      </w:r>
    </w:p>
    <w:p w14:paraId="50EB1017" w14:textId="77777777" w:rsidR="005A3B39" w:rsidRPr="001601EC" w:rsidRDefault="005A3B39" w:rsidP="005A3B39">
      <w:pPr>
        <w:widowControl w:val="0"/>
        <w:autoSpaceDE w:val="0"/>
        <w:autoSpaceDN w:val="0"/>
        <w:adjustRightInd w:val="0"/>
        <w:rPr>
          <w:rFonts w:ascii="Arial" w:eastAsiaTheme="minorHAnsi" w:hAnsi="Arial" w:cs="Arial"/>
          <w:color w:val="000000"/>
          <w:szCs w:val="20"/>
        </w:rPr>
      </w:pPr>
    </w:p>
    <w:p w14:paraId="64D525DC" w14:textId="77777777" w:rsidR="005A3B39" w:rsidRPr="001601EC" w:rsidRDefault="005A3B39" w:rsidP="005A3B39">
      <w:pPr>
        <w:widowControl w:val="0"/>
        <w:autoSpaceDE w:val="0"/>
        <w:autoSpaceDN w:val="0"/>
        <w:adjustRightInd w:val="0"/>
        <w:rPr>
          <w:rFonts w:ascii="Arial" w:eastAsiaTheme="minorHAnsi" w:hAnsi="Arial" w:cs="Arial"/>
          <w:color w:val="000000"/>
          <w:szCs w:val="20"/>
        </w:rPr>
      </w:pPr>
      <w:r w:rsidRPr="001601EC">
        <w:rPr>
          <w:rFonts w:ascii="Arial" w:eastAsiaTheme="minorHAnsi" w:hAnsi="Arial" w:cs="Arial"/>
          <w:color w:val="000000"/>
          <w:szCs w:val="20"/>
        </w:rPr>
        <w:t>Cada escuela que está incluida en el programa Título I completa un plan ACIP cada año. Este plan incluye aportes de padres, maestros y otras partes interesadas. Se les pide a los representantes de los padres que participen en el comité del Título I cada año. Estos padres buscan aportes de todos los padres y son el enlace entre los padres y el comité.</w:t>
      </w:r>
    </w:p>
    <w:p w14:paraId="5BB8C8E1" w14:textId="7E6385BA" w:rsidR="00B83551" w:rsidRDefault="00B83551">
      <w:pPr>
        <w:rPr>
          <w:rFonts w:ascii="Arial" w:hAnsi="Arial" w:cs="Arial"/>
        </w:rPr>
      </w:pPr>
      <w:r>
        <w:rPr>
          <w:rFonts w:ascii="Arial" w:hAnsi="Arial" w:cs="Arial"/>
        </w:rPr>
        <w:t>estudiantes delincuentes.</w:t>
      </w:r>
    </w:p>
    <w:p w14:paraId="5AFF4D48" w14:textId="77777777" w:rsidR="00B36D50" w:rsidRPr="0045689C" w:rsidRDefault="00B36D50">
      <w:pPr>
        <w:rPr>
          <w:rFonts w:ascii="Arial" w:hAnsi="Arial" w:cs="Arial"/>
        </w:rPr>
      </w:pPr>
    </w:p>
    <w:p w14:paraId="5002C906" w14:textId="77777777" w:rsidR="007B2E9B" w:rsidRDefault="007B2E9B">
      <w:pPr>
        <w:rPr>
          <w:rFonts w:ascii="Arial" w:hAnsi="Arial" w:cs="Arial"/>
          <w:b/>
          <w:color w:val="000000"/>
        </w:rPr>
      </w:pPr>
      <w:r>
        <w:rPr>
          <w:rFonts w:ascii="Arial" w:hAnsi="Arial" w:cs="Arial"/>
          <w:b/>
          <w:color w:val="000000"/>
        </w:rPr>
        <w:br w:type="page"/>
      </w:r>
    </w:p>
    <w:p w14:paraId="0F44B26E" w14:textId="6E5F105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9. Sección 1112(b)(6)</w:t>
      </w:r>
    </w:p>
    <w:p w14:paraId="597DCF52"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Describa </w:t>
      </w:r>
      <w:r w:rsidRPr="0045689C">
        <w:rPr>
          <w:rFonts w:ascii="Arial" w:hAnsi="Arial" w:cs="Arial"/>
          <w:b/>
        </w:rPr>
        <w:t>los servicios que la agencia educativa local brindará a los niños y jóvenes sin hogar, incluidos los servicios brindados con fondos reservados bajo la sección 1113(c)(3)(A), para apoyar la inscripción, asistencia y éxito de los niños y jóvenes sin hogar, en coordinación con los servicios que la agencia educativa local brinda bajo la Ley de Asistencia para Personas sin Hogar McKinney-Vento (42 USC 11301 y siguientes).</w:t>
      </w:r>
    </w:p>
    <w:p w14:paraId="4A8760D1" w14:textId="77777777" w:rsidR="00BF0D2B" w:rsidRDefault="00BF0D2B">
      <w:pPr>
        <w:rPr>
          <w:rFonts w:ascii="Arial" w:hAnsi="Arial" w:cs="Arial"/>
        </w:rPr>
      </w:pPr>
    </w:p>
    <w:p w14:paraId="3612F292" w14:textId="0BCC7005" w:rsidR="000A140C" w:rsidRPr="000A140C" w:rsidRDefault="000A140C">
      <w:pPr>
        <w:rPr>
          <w:rFonts w:ascii="Arial" w:hAnsi="Arial" w:cs="Arial"/>
        </w:rPr>
      </w:pPr>
      <w:r w:rsidRPr="000A140C">
        <w:rPr>
          <w:rFonts w:ascii="Arial" w:hAnsi="Arial" w:cs="Arial"/>
        </w:rPr>
        <w:t>Los consejeros escolares identifican a los estudiantes sin hogar y los derivan al coordinador de estudiantes sin hogar. El coordinador revisa el caso, determina la elegibilidad con el Departamento de Servicios Estudiantiles y coordina la asistencia adecuada. El Coordinador de Servicios Estudiantiles coordina los servicios para estudiantes sin hogar o desplazados, que incluyen asistencia académica, asistencia con el transporte, tutoría, útiles escolares, artículos de higiene personal y ropa, excursiones, cuotas y aranceles escolares. Los estudiantes sin hogar que asisten a escuelas del Título I son elegibles para participar en cualquiera o todos los programas financiados por esta subvención. Se reservan fondos en el presupuesto del Título I para estudiantes sin hogar que asisten a escuelas que no participan en el Título I. Los estudiantes sin hogar tienen acceso igualitario a todos los programas proporcionados por el Sistema Escolar del Condado de Tuscaloosa.</w:t>
      </w:r>
    </w:p>
    <w:p w14:paraId="469A1E92" w14:textId="77777777" w:rsidR="00BF0D2B" w:rsidRPr="0045689C" w:rsidRDefault="00BF0D2B">
      <w:pPr>
        <w:rPr>
          <w:rFonts w:ascii="Arial" w:hAnsi="Arial" w:cs="Arial"/>
        </w:rPr>
      </w:pPr>
    </w:p>
    <w:p w14:paraId="2193AF6B"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10. Sección 1112(b)(8)</w:t>
      </w:r>
    </w:p>
    <w:p w14:paraId="39BD5052"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Describa, si corresponde, cómo la agencia educativa local apoyará, coordinará e integrará los servicios proporcionados bajo esta parte con los programas de educación de la primera infancia en la agencia educativa local o a nivel de escuela individual, incluidos los planes para la transición de los participantes en dichos programas a los programas de escuelas primarias locales.</w:t>
      </w:r>
    </w:p>
    <w:p w14:paraId="2EBF3953" w14:textId="77777777" w:rsidR="00BF0D2B" w:rsidRDefault="00BF0D2B">
      <w:pPr>
        <w:rPr>
          <w:rFonts w:ascii="Arial" w:hAnsi="Arial" w:cs="Arial"/>
        </w:rPr>
      </w:pPr>
    </w:p>
    <w:p w14:paraId="167931CF" w14:textId="083803D0" w:rsidR="009C4C21" w:rsidRPr="00584F98" w:rsidRDefault="009C4C21" w:rsidP="009C4C21">
      <w:pPr>
        <w:autoSpaceDE w:val="0"/>
        <w:autoSpaceDN w:val="0"/>
        <w:adjustRightInd w:val="0"/>
        <w:rPr>
          <w:rFonts w:ascii="Arial" w:hAnsi="Arial" w:cs="Arial"/>
          <w:u w:val="single"/>
        </w:rPr>
      </w:pPr>
      <w:r w:rsidRPr="00584F98">
        <w:rPr>
          <w:rFonts w:ascii="Arial" w:hAnsi="Arial" w:cs="Arial"/>
          <w:u w:val="single"/>
        </w:rPr>
        <w:t>Transiciones del preescolar al jardín de infantes</w:t>
      </w:r>
    </w:p>
    <w:p w14:paraId="427880F4" w14:textId="72B65807" w:rsidR="009C4C21" w:rsidRDefault="009C4C21" w:rsidP="009C4C21">
      <w:pPr>
        <w:autoSpaceDE w:val="0"/>
        <w:autoSpaceDN w:val="0"/>
        <w:adjustRightInd w:val="0"/>
        <w:rPr>
          <w:rFonts w:ascii="Arial" w:hAnsi="Arial" w:cs="Arial"/>
        </w:rPr>
      </w:pPr>
      <w:r>
        <w:rPr>
          <w:rFonts w:ascii="Arial" w:hAnsi="Arial" w:cs="Arial"/>
        </w:rPr>
        <w:t>Actualmente, el TCSS cuenta con clases de preescolar en todo el distrito. La mayoría de estos programas se llevan a cabo en la escuela primaria local, lo que permite una transición sin problemas al jardín de infantes. Aproximadamente siete escuelas atienden a estudiantes de varias escuelas. Para ayudar a los estudiantes y a los padres en el proceso de transición del preescolar al jardín de infantes, se los invitará a una orientación en primavera y otoño para familiarizarlos con la escuela. En primavera, se les ofrecerá a los estudiantes y a los padres un recorrido por la escuela para que se acostumbren a las instalaciones. Se invitará a todos los estudiantes de las escuelas preescolares y los programas Head Start del área a visitar las escuelas para una orientación en el lugar en verano/otoño. Durante esta orientación, se informa a los padres y a los estudiantes sobre los estándares académicos y el plan de estudios, junto con las políticas y los procedimientos de la escuela.</w:t>
      </w:r>
    </w:p>
    <w:p w14:paraId="67F70878" w14:textId="77777777" w:rsidR="00584F98" w:rsidRDefault="00584F98" w:rsidP="009C4C21">
      <w:pPr>
        <w:autoSpaceDE w:val="0"/>
        <w:autoSpaceDN w:val="0"/>
        <w:adjustRightInd w:val="0"/>
        <w:rPr>
          <w:rFonts w:ascii="Arial" w:hAnsi="Arial" w:cs="Arial"/>
        </w:rPr>
      </w:pPr>
    </w:p>
    <w:p w14:paraId="0B0CCF7E" w14:textId="31A25603" w:rsidR="00584F98" w:rsidRPr="009C4C21" w:rsidRDefault="00584F98" w:rsidP="009C4C21">
      <w:pPr>
        <w:autoSpaceDE w:val="0"/>
        <w:autoSpaceDN w:val="0"/>
        <w:adjustRightInd w:val="0"/>
        <w:rPr>
          <w:rFonts w:ascii="Arial" w:hAnsi="Arial" w:cs="Arial"/>
        </w:rPr>
      </w:pPr>
      <w:r>
        <w:rPr>
          <w:rFonts w:ascii="Arial" w:hAnsi="Arial" w:cs="Arial"/>
        </w:rPr>
        <w:t>El Consejo Asesor Preescolar del distrito se reúne trimestralmente cada año e incluye representantes de agencias de cuidado infantil locales, incluido Head Start. El distrito está trabajando para construir una relación de colaboración con Head Start y otros proveedores de cuidado infantil en todo el distrito.</w:t>
      </w:r>
    </w:p>
    <w:p w14:paraId="23F7F7AB" w14:textId="77777777" w:rsidR="009C4C21" w:rsidRPr="009C4C21" w:rsidRDefault="009C4C21" w:rsidP="009C4C21">
      <w:pPr>
        <w:autoSpaceDE w:val="0"/>
        <w:autoSpaceDN w:val="0"/>
        <w:adjustRightInd w:val="0"/>
        <w:rPr>
          <w:rFonts w:ascii="Arial" w:hAnsi="Arial" w:cs="Arial"/>
        </w:rPr>
      </w:pPr>
    </w:p>
    <w:p w14:paraId="5BD032FB" w14:textId="28E3554C" w:rsidR="009C4C21" w:rsidRPr="0045689C" w:rsidRDefault="009C4C21" w:rsidP="00584F98">
      <w:pPr>
        <w:autoSpaceDE w:val="0"/>
        <w:autoSpaceDN w:val="0"/>
        <w:adjustRightInd w:val="0"/>
        <w:rPr>
          <w:rFonts w:ascii="Arial" w:hAnsi="Arial" w:cs="Arial"/>
        </w:rPr>
      </w:pPr>
      <w:r w:rsidRPr="009C4C21">
        <w:rPr>
          <w:rFonts w:ascii="Arial" w:hAnsi="Arial" w:cs="Arial"/>
        </w:rPr>
        <w:t>Además, nuestro distrito se coordina con los programas preescolares y Head Start de la zona para analizar los programas de jardín de infantes de nuestro distrito. El director del programa de estudios de la región sur del distrito y los maestros de jardín de infantes facilitan esta reunión.</w:t>
      </w:r>
    </w:p>
    <w:p w14:paraId="7906EF54" w14:textId="77777777" w:rsidR="00BF0D2B" w:rsidRPr="0045689C" w:rsidRDefault="00BF0D2B">
      <w:pPr>
        <w:rPr>
          <w:rFonts w:ascii="Arial" w:hAnsi="Arial" w:cs="Arial"/>
        </w:rPr>
      </w:pPr>
    </w:p>
    <w:p w14:paraId="1A1862FA"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11. Sección 1112(b)(9)</w:t>
      </w:r>
    </w:p>
    <w:p w14:paraId="3499D53B"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color w:val="000000"/>
        </w:rPr>
        <w:t xml:space="preserve">Describa </w:t>
      </w:r>
      <w:r w:rsidRPr="0045689C">
        <w:rPr>
          <w:rFonts w:ascii="Arial" w:hAnsi="Arial" w:cs="Arial"/>
          <w:b/>
        </w:rPr>
        <w:t>cómo los maestros y líderes escolares, en consulta con los padres, administradores, paraprofesionales y personal especializado de apoyo instructivo, en las escuelas que operan un programa escolar de asistencia específica bajo la sección 1115, identificarán a los niños elegibles que más necesitan servicios bajo esta parte.</w:t>
      </w:r>
    </w:p>
    <w:p w14:paraId="70384CBC" w14:textId="56FF87CF" w:rsidR="008265F9" w:rsidRPr="00A65B63" w:rsidRDefault="00A65B63">
      <w:pPr>
        <w:rPr>
          <w:rFonts w:ascii="Arial" w:hAnsi="Arial" w:cs="Arial"/>
          <w:sz w:val="22"/>
          <w:szCs w:val="22"/>
        </w:rPr>
      </w:pPr>
      <w:r w:rsidRPr="00A65B63">
        <w:rPr>
          <w:rFonts w:ascii="Arial" w:hAnsi="Arial" w:cs="Arial"/>
          <w:color w:val="000000"/>
          <w:sz w:val="22"/>
          <w:szCs w:val="22"/>
        </w:rPr>
        <w:t xml:space="preserve">Las escuelas utilizan criterios múltiples, objetivos y relacionados con la educación para identificar a los estudiantes que tienen mayor riesgo de no cumplir con los estándares de desempeño. </w:t>
      </w:r>
      <w:r w:rsidRPr="00A65B63">
        <w:rPr>
          <w:rFonts w:ascii="Arial" w:hAnsi="Arial" w:cs="Arial"/>
          <w:color w:val="000000"/>
          <w:sz w:val="22"/>
          <w:szCs w:val="22"/>
        </w:rPr>
        <w:br/>
      </w:r>
      <w:r w:rsidRPr="00A65B63">
        <w:rPr>
          <w:rFonts w:ascii="Arial" w:hAnsi="Arial" w:cs="Arial"/>
          <w:color w:val="000000"/>
          <w:sz w:val="22"/>
          <w:szCs w:val="22"/>
          <w:shd w:val="clear" w:color="auto" w:fill="FFFFFF"/>
        </w:rPr>
        <w:t xml:space="preserve">Los estudiantes en un Programa de Asistencia Específica deben ser identificados y atendidos, de manera prioritaria, en base a criterios múltiples, objetivos y relacionados con la educación. </w:t>
      </w:r>
      <w:r w:rsidRPr="00A65B63">
        <w:rPr>
          <w:rFonts w:ascii="Arial" w:hAnsi="Arial" w:cs="Arial"/>
          <w:color w:val="000000"/>
          <w:sz w:val="22"/>
          <w:szCs w:val="22"/>
        </w:rPr>
        <w:br/>
      </w:r>
      <w:r w:rsidRPr="00A65B63">
        <w:rPr>
          <w:rFonts w:ascii="Arial" w:hAnsi="Arial" w:cs="Arial"/>
          <w:color w:val="000000"/>
          <w:sz w:val="22"/>
          <w:szCs w:val="22"/>
        </w:rPr>
        <w:br/>
      </w:r>
      <w:r w:rsidRPr="00A65B63">
        <w:rPr>
          <w:rFonts w:ascii="Arial" w:hAnsi="Arial" w:cs="Arial"/>
          <w:color w:val="000000"/>
          <w:sz w:val="22"/>
          <w:szCs w:val="22"/>
          <w:shd w:val="clear" w:color="auto" w:fill="FFFFFF"/>
        </w:rPr>
        <w:t xml:space="preserve">Las escuelas de Asistencia Específica: </w:t>
      </w:r>
      <w:r w:rsidRPr="00A65B63">
        <w:rPr>
          <w:rFonts w:ascii="Arial" w:hAnsi="Arial" w:cs="Arial"/>
          <w:color w:val="000000"/>
          <w:sz w:val="22"/>
          <w:szCs w:val="22"/>
        </w:rPr>
        <w:br/>
      </w:r>
      <w:r w:rsidRPr="00A65B63">
        <w:rPr>
          <w:rFonts w:ascii="Arial" w:hAnsi="Arial" w:cs="Arial"/>
          <w:color w:val="000000"/>
          <w:sz w:val="22"/>
          <w:szCs w:val="22"/>
          <w:shd w:val="clear" w:color="auto" w:fill="FFFFFF"/>
        </w:rPr>
        <w:t xml:space="preserve">1. Utilizarán una variedad de estrategias de comunicación para proporcionar información adicional a los padres. </w:t>
      </w:r>
      <w:r w:rsidRPr="00A65B63">
        <w:rPr>
          <w:rFonts w:ascii="Arial" w:hAnsi="Arial" w:cs="Arial"/>
          <w:color w:val="000000"/>
          <w:sz w:val="22"/>
          <w:szCs w:val="22"/>
        </w:rPr>
        <w:br/>
      </w:r>
      <w:r w:rsidRPr="00A65B63">
        <w:rPr>
          <w:rFonts w:ascii="Arial" w:hAnsi="Arial" w:cs="Arial"/>
          <w:color w:val="000000"/>
          <w:sz w:val="22"/>
          <w:szCs w:val="22"/>
          <w:shd w:val="clear" w:color="auto" w:fill="FFFFFF"/>
        </w:rPr>
        <w:t xml:space="preserve">2. Celebrarán reuniones y actividades para padres regularmente durante el año para aumentar la participación de los padres. </w:t>
      </w:r>
      <w:r w:rsidRPr="00A65B63">
        <w:rPr>
          <w:rFonts w:ascii="Arial" w:hAnsi="Arial" w:cs="Arial"/>
          <w:color w:val="000000"/>
          <w:sz w:val="22"/>
          <w:szCs w:val="22"/>
        </w:rPr>
        <w:br/>
      </w:r>
      <w:r w:rsidRPr="00A65B63">
        <w:rPr>
          <w:rFonts w:ascii="Arial" w:hAnsi="Arial" w:cs="Arial"/>
          <w:color w:val="000000"/>
          <w:sz w:val="22"/>
          <w:szCs w:val="22"/>
          <w:shd w:val="clear" w:color="auto" w:fill="FFFFFF"/>
        </w:rPr>
        <w:t xml:space="preserve">3. Proporcionarán información a los padres sobre oportunidades de voluntariado. </w:t>
      </w:r>
      <w:r w:rsidRPr="00A65B63">
        <w:rPr>
          <w:rFonts w:ascii="Arial" w:hAnsi="Arial" w:cs="Arial"/>
          <w:color w:val="000000"/>
          <w:sz w:val="22"/>
          <w:szCs w:val="22"/>
        </w:rPr>
        <w:br/>
      </w:r>
      <w:r w:rsidRPr="00A65B63">
        <w:rPr>
          <w:rFonts w:ascii="Arial" w:hAnsi="Arial" w:cs="Arial"/>
          <w:color w:val="000000"/>
          <w:sz w:val="22"/>
          <w:szCs w:val="22"/>
          <w:shd w:val="clear" w:color="auto" w:fill="FFFFFF"/>
        </w:rPr>
        <w:t xml:space="preserve">4. Trabajarán con los padres para crear un Pacto entre la escuela y los padres, un plan sobre cómo los padres, el personal y los estudiantes comparten la responsabilidad de mejorar el rendimiento académico de los estudiantes. </w:t>
      </w:r>
      <w:r w:rsidRPr="00A65B63">
        <w:rPr>
          <w:rFonts w:ascii="Arial" w:hAnsi="Arial" w:cs="Arial"/>
          <w:color w:val="000000"/>
          <w:sz w:val="22"/>
          <w:szCs w:val="22"/>
        </w:rPr>
        <w:br/>
      </w:r>
      <w:r w:rsidRPr="00A65B63">
        <w:rPr>
          <w:rFonts w:ascii="Arial" w:hAnsi="Arial" w:cs="Arial"/>
          <w:color w:val="000000"/>
          <w:sz w:val="22"/>
          <w:szCs w:val="22"/>
          <w:shd w:val="clear" w:color="auto" w:fill="FFFFFF"/>
        </w:rPr>
        <w:t xml:space="preserve">5. Brindarán una oportunidad para que los padres participen en los procesos de toma de decisiones con respecto al programa Título I, Parte A de la escuela. 6. Involucrarán a los padres en una evaluación de los esfuerzos de participación de los padres. </w:t>
      </w:r>
      <w:r w:rsidRPr="00A65B63">
        <w:rPr>
          <w:rFonts w:ascii="Arial" w:hAnsi="Arial" w:cs="Arial"/>
          <w:color w:val="000000"/>
          <w:sz w:val="22"/>
          <w:szCs w:val="22"/>
        </w:rPr>
        <w:br/>
      </w:r>
      <w:r w:rsidRPr="00A65B63">
        <w:rPr>
          <w:rFonts w:ascii="Arial" w:hAnsi="Arial" w:cs="Arial"/>
          <w:color w:val="000000"/>
          <w:sz w:val="22"/>
          <w:szCs w:val="22"/>
        </w:rPr>
        <w:br/>
      </w:r>
      <w:r w:rsidRPr="00A65B63">
        <w:rPr>
          <w:rFonts w:ascii="Arial" w:hAnsi="Arial" w:cs="Arial"/>
          <w:color w:val="000000"/>
          <w:sz w:val="22"/>
          <w:szCs w:val="22"/>
          <w:shd w:val="clear" w:color="auto" w:fill="FFFFFF"/>
        </w:rPr>
        <w:t xml:space="preserve">El TCSS tiene dos (2) escuelas financiadas con Asistencia Específica. Una escuela de K-2 que alimenta a una escuela de 3-4. Estas escuelas comunitarias colaboran de manera eficiente y se promueve de manera efectiva la participación de los padres y la comunidad. </w:t>
      </w:r>
      <w:r w:rsidRPr="00A65B63">
        <w:rPr>
          <w:rFonts w:ascii="Arial" w:hAnsi="Arial" w:cs="Arial"/>
          <w:color w:val="000000"/>
          <w:sz w:val="22"/>
          <w:szCs w:val="22"/>
        </w:rPr>
        <w:br/>
      </w:r>
      <w:r w:rsidRPr="00A65B63">
        <w:rPr>
          <w:rFonts w:ascii="Arial" w:hAnsi="Arial" w:cs="Arial"/>
          <w:color w:val="000000"/>
          <w:sz w:val="22"/>
          <w:szCs w:val="22"/>
          <w:shd w:val="clear" w:color="auto" w:fill="FFFFFF"/>
        </w:rPr>
        <w:t>Estas escuelas proporcionan a los padres todas las estrategias y requisitos de participación de los padres, como por ejemplo encuestas, certificación de reuniones, acuerdos entre padres y escuelas y esfuerzos de planificación del CIP.</w:t>
      </w:r>
    </w:p>
    <w:p w14:paraId="735943D5" w14:textId="77777777" w:rsidR="00BF0D2B" w:rsidRPr="0045689C" w:rsidRDefault="00BF0D2B">
      <w:pPr>
        <w:rPr>
          <w:rFonts w:ascii="Arial" w:hAnsi="Arial" w:cs="Arial"/>
        </w:rPr>
      </w:pPr>
    </w:p>
    <w:p w14:paraId="428C3EE9"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12. Sección 1112(b)(10)(A)</w:t>
      </w:r>
    </w:p>
    <w:p w14:paraId="1956464A"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Describa cómo la agencia educativa local implementará estrategias para facilitar transiciones efectivas para los estudiantes de los grados intermedios a la escuela secundaria y de la escuela secundaria a la educación postsecundaria a través de la coordinación con instituciones de educación superior, empleadores y otros socios locales.</w:t>
      </w:r>
    </w:p>
    <w:p w14:paraId="272BEF73" w14:textId="77777777" w:rsidR="00787549" w:rsidRDefault="00787549" w:rsidP="00787549">
      <w:pPr>
        <w:widowControl w:val="0"/>
        <w:autoSpaceDE w:val="0"/>
        <w:autoSpaceDN w:val="0"/>
        <w:adjustRightInd w:val="0"/>
        <w:rPr>
          <w:rFonts w:ascii="Arial" w:eastAsiaTheme="minorHAnsi" w:hAnsi="Arial" w:cs="Arial"/>
          <w:color w:val="000000"/>
          <w:szCs w:val="20"/>
        </w:rPr>
      </w:pPr>
    </w:p>
    <w:p w14:paraId="47EE9737" w14:textId="3BF696A5" w:rsidR="00787549" w:rsidRPr="00986B5C" w:rsidRDefault="00787549" w:rsidP="00787549">
      <w:pPr>
        <w:widowControl w:val="0"/>
        <w:autoSpaceDE w:val="0"/>
        <w:autoSpaceDN w:val="0"/>
        <w:adjustRightInd w:val="0"/>
        <w:rPr>
          <w:rFonts w:ascii="Arial" w:eastAsiaTheme="minorHAnsi" w:hAnsi="Arial" w:cs="Arial"/>
          <w:color w:val="000000"/>
          <w:szCs w:val="20"/>
        </w:rPr>
      </w:pPr>
      <w:r>
        <w:rPr>
          <w:rFonts w:ascii="Arial" w:eastAsiaTheme="minorHAnsi" w:hAnsi="Arial" w:cs="Arial"/>
          <w:color w:val="000000"/>
          <w:szCs w:val="20"/>
        </w:rPr>
        <w:t xml:space="preserve">Para garantizar una transición sin problemas de la escuela media a la secundaria y de la secundaria a la educación postsecundaria, TCSS implementa las siguientes actividades: visitas guiadas para los próximos estudiantes de noveno grado, eventos de exhibición de CTE (WOW – World of Works) en el colegio comunitario Shelton State, </w:t>
      </w:r>
      <w:r>
        <w:rPr>
          <w:rFonts w:ascii="Arial" w:eastAsiaTheme="minorHAnsi" w:hAnsi="Arial" w:cs="Arial"/>
          <w:color w:val="000000"/>
          <w:szCs w:val="20"/>
        </w:rPr>
        <w:lastRenderedPageBreak/>
        <w:t>lecciones dirigidas por consejeros escolares para estudiantes sobre su próxima transición, jornadas de puertas abiertas, visitas de padres y estudiantes y conferencias/reuniones con padres de 8.º a 12.º grado. Nuestros consejeros de la escuela secundaria organizan visitas a la universidad para estudiantes de 11.º y 12.º grado. Oportunidades de inscripción en programas de tipo Early College, Dual Enrollment y CTE Ready to Work. Además, los directores de las escuelas con patrón de alimentación se reúnen trimestralmente para ayudar a que las transiciones de los estudiantes sean fluidas.</w:t>
      </w:r>
    </w:p>
    <w:p w14:paraId="4EAF6A5B" w14:textId="77777777" w:rsidR="00BF0D2B" w:rsidRPr="0045689C" w:rsidRDefault="00BF0D2B">
      <w:pPr>
        <w:rPr>
          <w:rFonts w:ascii="Arial" w:hAnsi="Arial" w:cs="Arial"/>
        </w:rPr>
      </w:pPr>
    </w:p>
    <w:p w14:paraId="3A9004AB"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13. Sección 1112(b)(10)(B)</w:t>
      </w:r>
    </w:p>
    <w:p w14:paraId="420FE545"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Describa cómo la agencia educativa local implementará estrategias para facilitar transiciones efectivas para los estudiantes de los grados intermedios a la escuela secundaria y de la escuela secundaria a la educación postsecundaria a través de un mayor acceso de los estudiantes a la escuela secundaria con ingreso temprano a la universidad o a oportunidades de inscripción dual o concurrente, o asesoramiento profesional para identificar los intereses y habilidades de los estudiantes.</w:t>
      </w:r>
    </w:p>
    <w:p w14:paraId="76DB570A" w14:textId="5E50B50B" w:rsidR="00BF0D2B" w:rsidRPr="000E34D7" w:rsidRDefault="000274B4" w:rsidP="00BF0D2B">
      <w:pPr>
        <w:autoSpaceDE w:val="0"/>
        <w:autoSpaceDN w:val="0"/>
        <w:adjustRightInd w:val="0"/>
        <w:rPr>
          <w:rFonts w:ascii="Arial" w:hAnsi="Arial" w:cs="Arial"/>
          <w:b/>
        </w:rPr>
      </w:pPr>
      <w:r w:rsidRPr="000E34D7">
        <w:rPr>
          <w:rFonts w:ascii="Arial" w:hAnsi="Arial" w:cs="Arial"/>
        </w:rPr>
        <w:t xml:space="preserve">La LEA ofrece a los estudiantes oportunidades para participar en eventos de CTE en el lugar de trabajo patrocinados por la Cámara de Comercio de Tuscaloosa y la Fuerza Laboral del Distrito 3 de West Alabama. Estos eventos se llevan a cabo en Shelton State Community College. La LEA ofrece cursos de CTE de "Ready to Work" que brindan instrucción relacionada con el empleo en el lugar de trabajo, como en programas de aprendices. La LEA brinda a los estudiantes oportunidades para participar en Early College a través de la Universidad de Alabama. Las seis escuelas secundarias de LEA ofrecen inscripción dual a través de la financiación de la subvención High Hopes del estado de Alabama. Shelton State Community College también ofrece cursos gratuitos orientados a la técnica y la CTE a los estudiantes que califican para el TCSS. La LEA promueve la transición de los estudiantes de la escuela secundaria a la universidad o la preparación profesional mediante planes de 4 </w:t>
      </w:r>
      <w:proofErr w:type="gramStart"/>
      <w:r w:rsidRPr="000E34D7">
        <w:rPr>
          <w:rFonts w:ascii="Arial" w:hAnsi="Arial" w:cs="Arial"/>
        </w:rPr>
        <w:t>años ,</w:t>
      </w:r>
      <w:proofErr w:type="gramEnd"/>
      <w:r w:rsidRPr="000E34D7">
        <w:rPr>
          <w:rFonts w:ascii="Arial" w:hAnsi="Arial" w:cs="Arial"/>
        </w:rPr>
        <w:t xml:space="preserve"> eventos de asesoramiento, ayuda financiera y capacitación de preparación para el ACT durante la escuela, reuniones de padres que explican la financiación de los cursos universitarios y las oportunidades de ayuda financiera.</w:t>
      </w:r>
    </w:p>
    <w:p w14:paraId="57A705B4" w14:textId="77777777" w:rsidR="00BF0D2B" w:rsidRPr="0045689C" w:rsidRDefault="00BF0D2B" w:rsidP="00BF0D2B">
      <w:pPr>
        <w:autoSpaceDE w:val="0"/>
        <w:autoSpaceDN w:val="0"/>
        <w:adjustRightInd w:val="0"/>
        <w:rPr>
          <w:rFonts w:ascii="Arial" w:hAnsi="Arial" w:cs="Arial"/>
          <w:b/>
          <w:color w:val="000000"/>
        </w:rPr>
      </w:pPr>
    </w:p>
    <w:p w14:paraId="51B69BC3" w14:textId="77777777" w:rsidR="007B2E9B" w:rsidRDefault="007B2E9B">
      <w:pPr>
        <w:rPr>
          <w:rFonts w:ascii="Arial" w:hAnsi="Arial" w:cs="Arial"/>
          <w:b/>
          <w:color w:val="000000"/>
        </w:rPr>
      </w:pPr>
      <w:r>
        <w:rPr>
          <w:rFonts w:ascii="Arial" w:hAnsi="Arial" w:cs="Arial"/>
          <w:b/>
          <w:color w:val="000000"/>
        </w:rPr>
        <w:br w:type="page"/>
      </w:r>
    </w:p>
    <w:p w14:paraId="3D92B9F6" w14:textId="15E6C8EB"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14. Sección 1112(</w:t>
      </w:r>
      <w:proofErr w:type="gramStart"/>
      <w:r w:rsidRPr="0045689C">
        <w:rPr>
          <w:rFonts w:ascii="Arial" w:hAnsi="Arial" w:cs="Arial"/>
          <w:b/>
          <w:color w:val="000000"/>
        </w:rPr>
        <w:t>b )</w:t>
      </w:r>
      <w:proofErr w:type="gramEnd"/>
      <w:r w:rsidRPr="0045689C">
        <w:rPr>
          <w:rFonts w:ascii="Arial" w:hAnsi="Arial" w:cs="Arial"/>
          <w:b/>
          <w:color w:val="000000"/>
        </w:rPr>
        <w:t>( 11)</w:t>
      </w:r>
    </w:p>
    <w:p w14:paraId="40F4D79A" w14:textId="77777777" w:rsidR="00BF0D2B" w:rsidRPr="0045689C" w:rsidRDefault="00BF0D2B" w:rsidP="00BF0D2B">
      <w:pPr>
        <w:autoSpaceDE w:val="0"/>
        <w:autoSpaceDN w:val="0"/>
        <w:adjustRightInd w:val="0"/>
        <w:rPr>
          <w:rFonts w:ascii="Arial" w:hAnsi="Arial" w:cs="Arial"/>
          <w:iCs/>
        </w:rPr>
      </w:pPr>
      <w:r w:rsidRPr="0045689C">
        <w:rPr>
          <w:rFonts w:ascii="Arial" w:hAnsi="Arial" w:cs="Arial"/>
          <w:b/>
        </w:rPr>
        <w:t xml:space="preserve">Describa cómo la agencia educativa local apoyará los esfuerzos para reducir el uso excesivo de prácticas disciplinarias que eliminan a los estudiantes del aula, lo que puede incluir la identificación y el apoyo a las escuelas con altos índices de disciplina, desglosados por cada uno de los subgrupos de estudiantes, como se define en la sección 1111(c)(2) ( </w:t>
      </w:r>
      <w:r w:rsidRPr="0045689C">
        <w:rPr>
          <w:rFonts w:ascii="Arial" w:hAnsi="Arial" w:cs="Arial"/>
          <w:b/>
          <w:iCs/>
        </w:rPr>
        <w:t>económicamente desfavorecidos; estudiantes de los principales grupos raciales y étnicos; niños con discapacidades; y estudiantes de inglés).</w:t>
      </w:r>
    </w:p>
    <w:p w14:paraId="776C638D" w14:textId="77777777" w:rsidR="00BF0D2B" w:rsidRDefault="00BF0D2B">
      <w:pPr>
        <w:rPr>
          <w:rFonts w:ascii="Arial" w:hAnsi="Arial" w:cs="Arial"/>
        </w:rPr>
      </w:pPr>
    </w:p>
    <w:p w14:paraId="605A5A25" w14:textId="079094B2" w:rsidR="00E9634F" w:rsidRPr="00E9634F" w:rsidRDefault="00E9634F" w:rsidP="00E9634F">
      <w:pPr>
        <w:widowControl w:val="0"/>
        <w:autoSpaceDE w:val="0"/>
        <w:autoSpaceDN w:val="0"/>
        <w:adjustRightInd w:val="0"/>
        <w:rPr>
          <w:rFonts w:ascii="Arial" w:eastAsiaTheme="minorHAnsi" w:hAnsi="Arial" w:cs="Arial"/>
          <w:color w:val="000000"/>
          <w:szCs w:val="20"/>
        </w:rPr>
      </w:pPr>
      <w:r w:rsidRPr="00E9634F">
        <w:rPr>
          <w:rFonts w:ascii="Arial" w:eastAsiaTheme="minorHAnsi" w:hAnsi="Arial" w:cs="Arial"/>
          <w:color w:val="000000"/>
          <w:szCs w:val="20"/>
        </w:rPr>
        <w:t>El Director de Servicios Estudiantiles, el Oficial de Asistencia y el Coordinador de Servicios Estudiantiles de TCSS monitorean los informes de disciplina del sistema y los Informes de Incidentes Estudiantiles cada mes para detectar la cantidad de suspensiones. Se llevan a cabo reuniones IMPACT bimensuales con estudiantes y padres que tienen ausencias excesivas y/o tres o más suspensiones fuera de la escuela. Los planes IMPACT se escriben para brindar apoyo a las familias y los estudiantes. El Proyecto para Padres se implementó durante el año escolar FY18. Los administradores reciben capacitación sobre apoyo para conductas positivas y prácticas de disciplina restaurativa cada año. El sistema colabora con Indian Rivers Mental Health (The Journey Program) para brindar servicios de salud mental a los estudiantes que tienen problemas crónicos de disciplina y salud mental. El Programa Journey se ofrece en cuatro de nuestras escuelas de Título I dentro de los edificios escolares para evitar que los estudiantes falten a la escuela tanto como para asistir a sus sesiones de terapia. Los trabajadores sociales escolares atienden a una escuela secundaria de Título I y a la escuela secundaria alternativa. Los trabajadores sociales escolares dirigen grupos pequeños para estudiantes con problemas de conducta para ayudarlos a corregir la conducta y tomar mejores decisiones. Hay alternativas a la suspensión fuera de la escuela, incluida la suspensión dentro de la escuela y la ubicación en una escuela alternativa.</w:t>
      </w:r>
    </w:p>
    <w:p w14:paraId="0E0FAB21" w14:textId="77777777" w:rsidR="00E9634F" w:rsidRPr="0045689C" w:rsidRDefault="00E9634F">
      <w:pPr>
        <w:rPr>
          <w:rFonts w:ascii="Arial" w:hAnsi="Arial" w:cs="Arial"/>
        </w:rPr>
      </w:pPr>
    </w:p>
    <w:p w14:paraId="143418E1"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15. Sección 1112(b)(12)(A)</w:t>
      </w:r>
    </w:p>
    <w:p w14:paraId="2DAB1E92"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Describa, si la agencia educativa local lo considera apropiado, cómo dicha agencia apoyará programas que coordinen e integren contenido académico y de educación profesional y técnica a través de estrategias de instrucción coordinadas que puedan incorporar oportunidades de aprendizaje experiencial y promover el logro de habilidades importantes para ocupaciones o industrias en demanda en el estado.</w:t>
      </w:r>
    </w:p>
    <w:p w14:paraId="3045BEB9" w14:textId="77777777" w:rsidR="00BF0D2B" w:rsidRDefault="00BF0D2B" w:rsidP="00BF0D2B">
      <w:pPr>
        <w:autoSpaceDE w:val="0"/>
        <w:autoSpaceDN w:val="0"/>
        <w:adjustRightInd w:val="0"/>
        <w:rPr>
          <w:rFonts w:ascii="Arial" w:hAnsi="Arial" w:cs="Arial"/>
          <w:b/>
          <w:color w:val="000000"/>
        </w:rPr>
      </w:pPr>
    </w:p>
    <w:p w14:paraId="72121985" w14:textId="17206386" w:rsidR="001229F6" w:rsidRPr="006812E2" w:rsidRDefault="001229F6" w:rsidP="001229F6">
      <w:pPr>
        <w:widowControl w:val="0"/>
        <w:autoSpaceDE w:val="0"/>
        <w:autoSpaceDN w:val="0"/>
        <w:adjustRightInd w:val="0"/>
        <w:rPr>
          <w:rFonts w:ascii="Arial" w:eastAsiaTheme="minorHAnsi" w:hAnsi="Arial" w:cs="Arial"/>
          <w:color w:val="000000"/>
          <w:szCs w:val="20"/>
        </w:rPr>
      </w:pPr>
      <w:r w:rsidRPr="006812E2">
        <w:rPr>
          <w:rFonts w:ascii="Arial" w:eastAsiaTheme="minorHAnsi" w:hAnsi="Arial" w:cs="Arial"/>
          <w:color w:val="000000"/>
          <w:szCs w:val="20"/>
        </w:rPr>
        <w:t xml:space="preserve">Cada una de las tres regiones de nuestro distrito brinda a los estudiantes acceso a educación técnica y profesional. TCSS está construyendo actualmente nuevas instalaciones y ampliando las ofertas de educación técnica y profesional en Brookwood High School y Tuscaloosa County High School. Los estudiantes también pueden asistir a la Tuscaloosa Career Technical Academy (TCTA). Actualmente, nuestros centros técnicos y profesionales regionales ofrecen programas técnicos y profesionales en múltiples grupos profesionales. En asociación con TCTA, los estudiantes tienen acceso a programas técnicos y profesionales adicionales. TCSS se asocia con empresas e industrias locales, así como con la Cámara de Comercio. Además, todos nuestros </w:t>
      </w:r>
      <w:r w:rsidRPr="006812E2">
        <w:rPr>
          <w:rFonts w:ascii="Arial" w:eastAsiaTheme="minorHAnsi" w:hAnsi="Arial" w:cs="Arial"/>
          <w:color w:val="000000"/>
          <w:szCs w:val="20"/>
        </w:rPr>
        <w:lastRenderedPageBreak/>
        <w:t xml:space="preserve">estudiantes </w:t>
      </w:r>
      <w:r w:rsidRPr="006812E2">
        <w:rPr>
          <w:rFonts w:ascii="Arial" w:eastAsiaTheme="minorHAnsi" w:hAnsi="Arial" w:cs="Arial"/>
          <w:color w:val="000000"/>
          <w:szCs w:val="20"/>
          <w:vertAlign w:val="superscript"/>
        </w:rPr>
        <w:t xml:space="preserve">de octavo </w:t>
      </w:r>
      <w:r w:rsidRPr="006812E2">
        <w:rPr>
          <w:rFonts w:ascii="Arial" w:eastAsiaTheme="minorHAnsi" w:hAnsi="Arial" w:cs="Arial"/>
          <w:color w:val="000000"/>
          <w:szCs w:val="20"/>
        </w:rPr>
        <w:t>grado participan en el evento World of Works (WOW) en Shelton State Community College cada año. Este evento expone a los estudiantes a varias carreras que pueden estar interesados en seguir para su futuro. Este evento se lleva a cabo cada año en octubre. Este año, todos los administradores de escuelas secundarias y preparatorias (que no hayan asistido anteriormente) participarán en la Workforce Development Academy en colaboración con el West Alabama Workforce Development Council.</w:t>
      </w:r>
    </w:p>
    <w:p w14:paraId="7EB29F09" w14:textId="77777777" w:rsidR="00BF0D2B" w:rsidRPr="0045689C" w:rsidRDefault="00BF0D2B" w:rsidP="00BF0D2B">
      <w:pPr>
        <w:autoSpaceDE w:val="0"/>
        <w:autoSpaceDN w:val="0"/>
        <w:adjustRightInd w:val="0"/>
        <w:rPr>
          <w:rFonts w:ascii="Arial" w:hAnsi="Arial" w:cs="Arial"/>
          <w:b/>
          <w:color w:val="000000"/>
        </w:rPr>
      </w:pPr>
    </w:p>
    <w:p w14:paraId="258C28B0"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16. Sección 1112(b)(12)(B)</w:t>
      </w:r>
    </w:p>
    <w:p w14:paraId="0D01AAB4"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Si la agencia educativa local lo considera apropiado, describa cómo dicha agencia apoyará programas que coordinen e integren oportunidades de aprendizaje basadas en el trabajo que brinden a los estudiantes una interacción profunda con profesionales de la industria y, si corresponde, crédito académico.</w:t>
      </w:r>
    </w:p>
    <w:p w14:paraId="2955B0B1" w14:textId="77777777" w:rsidR="00EB5D1E" w:rsidRDefault="00EB5D1E" w:rsidP="00BF0D2B">
      <w:pPr>
        <w:autoSpaceDE w:val="0"/>
        <w:autoSpaceDN w:val="0"/>
        <w:adjustRightInd w:val="0"/>
        <w:rPr>
          <w:rFonts w:ascii="Arial" w:hAnsi="Arial" w:cs="Arial"/>
          <w:b/>
          <w:color w:val="000000"/>
        </w:rPr>
      </w:pPr>
    </w:p>
    <w:p w14:paraId="3200ECC7" w14:textId="5E159EF2" w:rsidR="00DA6C21" w:rsidRPr="00DA6C21" w:rsidRDefault="005932B2" w:rsidP="00DA6C21">
      <w:pPr>
        <w:widowControl w:val="0"/>
        <w:autoSpaceDE w:val="0"/>
        <w:autoSpaceDN w:val="0"/>
        <w:adjustRightInd w:val="0"/>
        <w:rPr>
          <w:rFonts w:ascii="Arial" w:eastAsiaTheme="minorHAnsi" w:hAnsi="Arial" w:cs="Arial"/>
          <w:color w:val="000000"/>
          <w:szCs w:val="20"/>
        </w:rPr>
      </w:pPr>
      <w:r>
        <w:rPr>
          <w:rFonts w:ascii="Arial" w:eastAsiaTheme="minorHAnsi" w:hAnsi="Arial" w:cs="Arial"/>
          <w:color w:val="000000"/>
          <w:szCs w:val="20"/>
        </w:rPr>
        <w:t>Los estudiantes de los grados 8 a 12 tienen la oportunidad de recibir credenciales a través de nuestros programas de Carrera Técnica ubicados en tres regiones del distrito y a través de la Academia de Carrera y Tecnología de Tuscaloosa (TCTA). Se proporciona transporte a los estudiantes desde su escuela de origen a los programas regionales de carrera técnica y TCTA diariamente. Además, se ofrece crédito integrado para ciertas clases y se brindan oportunidades de crédito dual para estudiantes a través de Shelton State Community College y la Universidad de Alabama. Las escuelas secundarias de la LEA ofrecen programas cooperativos para que los estudiantes participen en la fuerza laboral local y también asistan a la escuela. Los cursos de CTE que se ofrecen en los Centros de Carrera y Tecnología de la LEA en Brookwood High School y Tuscaloosa County High School en el tema de "Listo para trabajar" brindan preparación para la fuerza laboral y, al mismo tiempo, se trabaja y se paga un salario en una fuerza laboral o empresa industrial participante. La participación permite la oportunidad de postularse a la empresa asociada para un empleo después de la graduación. La LEA coordina dichos programas a través de reuniones periódicas y actividades de desarrollo profesional con las empresas de West Alabama Work Force District 3 y Shelton State Community College.</w:t>
      </w:r>
    </w:p>
    <w:p w14:paraId="61F69C4F" w14:textId="77777777" w:rsidR="00EB5D1E" w:rsidRDefault="00EB5D1E" w:rsidP="00BF0D2B">
      <w:pPr>
        <w:autoSpaceDE w:val="0"/>
        <w:autoSpaceDN w:val="0"/>
        <w:adjustRightInd w:val="0"/>
        <w:rPr>
          <w:rFonts w:ascii="Arial" w:hAnsi="Arial" w:cs="Arial"/>
          <w:b/>
          <w:color w:val="000000"/>
        </w:rPr>
      </w:pPr>
    </w:p>
    <w:p w14:paraId="13FE68CD"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t>17. Sección 1112(b)(13)(A)</w:t>
      </w:r>
    </w:p>
    <w:p w14:paraId="220736CC"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Describa cualquier otra información sobre cómo la agencia educativa local propone utilizar los fondos para cumplir con los propósitos de esta parte, y que la agencia educativa local determine que es apropiado proporcionar, lo que puede incluir cómo la agencia educativa local ayudará a las escuelas a identificar y atender a los estudiantes dotados y talentosos.</w:t>
      </w:r>
    </w:p>
    <w:p w14:paraId="5383FF0D" w14:textId="77777777" w:rsidR="00BF0D2B" w:rsidRDefault="00BF0D2B" w:rsidP="00BF0D2B">
      <w:pPr>
        <w:autoSpaceDE w:val="0"/>
        <w:autoSpaceDN w:val="0"/>
        <w:adjustRightInd w:val="0"/>
        <w:rPr>
          <w:rFonts w:ascii="Arial" w:hAnsi="Arial" w:cs="Arial"/>
          <w:b/>
          <w:color w:val="000000"/>
        </w:rPr>
      </w:pPr>
    </w:p>
    <w:p w14:paraId="64FF64AF" w14:textId="77777777" w:rsidR="001229F6" w:rsidRPr="005932B2" w:rsidRDefault="001229F6" w:rsidP="001229F6">
      <w:pPr>
        <w:widowControl w:val="0"/>
        <w:autoSpaceDE w:val="0"/>
        <w:autoSpaceDN w:val="0"/>
        <w:adjustRightInd w:val="0"/>
        <w:rPr>
          <w:rFonts w:ascii="Arial" w:eastAsiaTheme="minorHAnsi" w:hAnsi="Arial" w:cs="Arial"/>
          <w:color w:val="000000"/>
          <w:szCs w:val="20"/>
        </w:rPr>
      </w:pPr>
      <w:r w:rsidRPr="005932B2">
        <w:rPr>
          <w:rFonts w:ascii="Arial" w:eastAsiaTheme="minorHAnsi" w:hAnsi="Arial" w:cs="Arial"/>
          <w:color w:val="000000"/>
          <w:szCs w:val="20"/>
        </w:rPr>
        <w:t>Todas las escuelas de TCSS cuentan con servicios para superdotados. TCSS emplea a siete especialistas en superdotados a tiempo completo. La evaluación de la educación para superdotados comienza en segundo grado, pero continúa según sea necesario. Los estudiantes en programas para superdotados reciben servicios dentro de sus edificios escolares. Los estudiantes identificados como superdotados tienen un Plan de Educación para Superdotados (GEP).</w:t>
      </w:r>
    </w:p>
    <w:p w14:paraId="09DC751C" w14:textId="77777777" w:rsidR="00BF0D2B" w:rsidRPr="0045689C" w:rsidRDefault="00BF0D2B" w:rsidP="00BF0D2B">
      <w:pPr>
        <w:autoSpaceDE w:val="0"/>
        <w:autoSpaceDN w:val="0"/>
        <w:adjustRightInd w:val="0"/>
        <w:rPr>
          <w:rFonts w:ascii="Arial" w:hAnsi="Arial" w:cs="Arial"/>
          <w:b/>
          <w:color w:val="000000"/>
        </w:rPr>
      </w:pPr>
    </w:p>
    <w:p w14:paraId="69856F69" w14:textId="77777777"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18. Sección 1112(b)(13)(B)</w:t>
      </w:r>
    </w:p>
    <w:p w14:paraId="3F1010D9"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Describa cualquier otra información sobre cómo la agencia educativa local propone utilizar los fondos para cumplir con los propósitos de esta parte, y que la agencia educativa local determine que es apropiado proporcionar, lo que puede incluir cómo la agencia educativa local ayudará a las escuelas a desarrollar programas de bibliotecas escolares efectivos para brindarles a los estudiantes la oportunidad de desarrollar habilidades de alfabetización digital y mejorar el rendimiento académico.</w:t>
      </w:r>
    </w:p>
    <w:p w14:paraId="62C3C312" w14:textId="77777777" w:rsidR="001229F6" w:rsidRDefault="001229F6" w:rsidP="00BF0D2B">
      <w:pPr>
        <w:autoSpaceDE w:val="0"/>
        <w:autoSpaceDN w:val="0"/>
        <w:adjustRightInd w:val="0"/>
        <w:rPr>
          <w:rFonts w:ascii="Arial" w:hAnsi="Arial" w:cs="Arial"/>
        </w:rPr>
      </w:pPr>
    </w:p>
    <w:p w14:paraId="31CC5465" w14:textId="7BADB213" w:rsidR="00BF0D2B" w:rsidRPr="0045689C" w:rsidRDefault="001229F6" w:rsidP="00BF0D2B">
      <w:pPr>
        <w:autoSpaceDE w:val="0"/>
        <w:autoSpaceDN w:val="0"/>
        <w:adjustRightInd w:val="0"/>
        <w:rPr>
          <w:rFonts w:ascii="Arial" w:hAnsi="Arial" w:cs="Arial"/>
          <w:b/>
          <w:bCs/>
        </w:rPr>
      </w:pPr>
      <w:r>
        <w:rPr>
          <w:rFonts w:ascii="Arial" w:eastAsiaTheme="minorHAnsi" w:hAnsi="Arial" w:cs="Arial"/>
          <w:color w:val="000000"/>
          <w:szCs w:val="20"/>
        </w:rPr>
        <w:t xml:space="preserve">Todos los centros de medios de la biblioteca de TCSS cuentan con un especialista en medios de la biblioteca a tiempo completo. Si la matrícula escolar supera los 1000 estudiantes, se contrata a un segundo especialista en medios de la biblioteca o a otros paraeducadores. El distrito de TCSS proporcionó a las bibliotecas una asignación específica en el año fiscal 2017, además de la </w:t>
      </w:r>
      <w:r w:rsidRPr="005932B2">
        <w:rPr>
          <w:rFonts w:ascii="Arial" w:eastAsiaTheme="minorHAnsi" w:hAnsi="Arial" w:cs="Arial"/>
          <w:color w:val="000000"/>
          <w:szCs w:val="20"/>
        </w:rPr>
        <w:t>asignación para la mejora de la biblioteca estatal.</w:t>
      </w:r>
      <w:r w:rsidR="00BF0D2B" w:rsidRPr="0045689C">
        <w:rPr>
          <w:rFonts w:ascii="Arial" w:hAnsi="Arial" w:cs="Arial"/>
        </w:rPr>
        <w:br w:type="textWrapping" w:clear="all"/>
      </w:r>
    </w:p>
    <w:p w14:paraId="583A473E" w14:textId="77777777" w:rsidR="007B2E9B" w:rsidRDefault="007B2E9B">
      <w:pPr>
        <w:rPr>
          <w:rFonts w:ascii="Arial" w:hAnsi="Arial" w:cs="Arial"/>
          <w:b/>
          <w:color w:val="000000"/>
        </w:rPr>
      </w:pPr>
      <w:r>
        <w:rPr>
          <w:rFonts w:ascii="Arial" w:hAnsi="Arial" w:cs="Arial"/>
          <w:b/>
          <w:color w:val="000000"/>
        </w:rPr>
        <w:br w:type="page"/>
      </w:r>
    </w:p>
    <w:p w14:paraId="06CE78BE" w14:textId="6582711D" w:rsidR="00BF0D2B" w:rsidRPr="0045689C" w:rsidRDefault="00BF0D2B" w:rsidP="00BF0D2B">
      <w:pPr>
        <w:autoSpaceDE w:val="0"/>
        <w:autoSpaceDN w:val="0"/>
        <w:adjustRightInd w:val="0"/>
        <w:rPr>
          <w:rFonts w:ascii="Arial" w:hAnsi="Arial" w:cs="Arial"/>
          <w:b/>
          <w:color w:val="000000"/>
        </w:rPr>
      </w:pPr>
      <w:r w:rsidRPr="0045689C">
        <w:rPr>
          <w:rFonts w:ascii="Arial" w:hAnsi="Arial" w:cs="Arial"/>
          <w:b/>
          <w:color w:val="000000"/>
        </w:rPr>
        <w:lastRenderedPageBreak/>
        <w:t>19. Sección 1112(b)(7)</w:t>
      </w:r>
    </w:p>
    <w:p w14:paraId="39FAD788"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Describa la estrategia que utilizará la agencia educativa local para implementar una participación eficaz de los padres y la familia según la sección 1116. (Esta pregunta se responderá en la política escrita a continuación).</w:t>
      </w:r>
    </w:p>
    <w:p w14:paraId="672B5352" w14:textId="77777777" w:rsidR="00BF0D2B" w:rsidRPr="0045689C" w:rsidRDefault="00BF0D2B" w:rsidP="00BF0D2B">
      <w:pPr>
        <w:autoSpaceDE w:val="0"/>
        <w:autoSpaceDN w:val="0"/>
        <w:adjustRightInd w:val="0"/>
        <w:rPr>
          <w:rFonts w:ascii="Arial" w:hAnsi="Arial" w:cs="Arial"/>
          <w:b/>
        </w:rPr>
      </w:pPr>
    </w:p>
    <w:p w14:paraId="0428659B"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u w:val="single"/>
        </w:rPr>
        <w:t xml:space="preserve">Política escrita sobre participación de los padres y la familia </w:t>
      </w:r>
      <w:r w:rsidRPr="0045689C">
        <w:rPr>
          <w:rFonts w:ascii="Arial" w:hAnsi="Arial" w:cs="Arial"/>
          <w:b/>
        </w:rPr>
        <w:t>(Sec. 1116 (2))</w:t>
      </w:r>
    </w:p>
    <w:p w14:paraId="1CCEA59B" w14:textId="77777777" w:rsidR="00BF0D2B" w:rsidRPr="0045689C" w:rsidRDefault="00BF0D2B" w:rsidP="00BF0D2B">
      <w:pPr>
        <w:autoSpaceDE w:val="0"/>
        <w:autoSpaceDN w:val="0"/>
        <w:adjustRightInd w:val="0"/>
        <w:rPr>
          <w:rFonts w:ascii="Arial" w:hAnsi="Arial" w:cs="Arial"/>
          <w:b/>
        </w:rPr>
      </w:pPr>
    </w:p>
    <w:p w14:paraId="3EB3EAEC"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Sección 1116(a)(2)(A))</w:t>
      </w:r>
    </w:p>
    <w:p w14:paraId="174841BE"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el Departamento de Educación Local involucrará a los padres y miembros de la familia en el desarrollo conjunto del plan de la agencia educativa local según la sección 1112, y el desarrollo de planes de apoyo y mejora según los párrafos (1) y (2) de la sección 1111(d).</w:t>
      </w:r>
    </w:p>
    <w:p w14:paraId="4A0EDFFA" w14:textId="77777777" w:rsidR="00BF0D2B" w:rsidRDefault="00BF0D2B" w:rsidP="00BF0D2B">
      <w:pPr>
        <w:autoSpaceDE w:val="0"/>
        <w:autoSpaceDN w:val="0"/>
        <w:adjustRightInd w:val="0"/>
        <w:rPr>
          <w:rFonts w:ascii="Arial" w:hAnsi="Arial" w:cs="Arial"/>
          <w:b/>
        </w:rPr>
      </w:pPr>
    </w:p>
    <w:p w14:paraId="56857FB2" w14:textId="5A80B2B8" w:rsidR="001229F6" w:rsidRPr="0045689C" w:rsidRDefault="001229F6" w:rsidP="00BF0D2B">
      <w:pPr>
        <w:autoSpaceDE w:val="0"/>
        <w:autoSpaceDN w:val="0"/>
        <w:adjustRightInd w:val="0"/>
        <w:rPr>
          <w:rFonts w:ascii="Arial" w:hAnsi="Arial" w:cs="Arial"/>
          <w:b/>
        </w:rPr>
      </w:pPr>
      <w:r w:rsidRPr="004365D4">
        <w:rPr>
          <w:rFonts w:ascii="Arial" w:hAnsi="Arial" w:cs="Arial"/>
          <w:szCs w:val="28"/>
        </w:rPr>
        <w:t>El Comité Asesor de Padres del Sistema Escolar del Condado de Tuscaloosa, compuesto por representantes de las escuelas y representantes de los padres de cada una de las escuelas del Título I, se reunirá al menos una vez al año. Los participantes firmarán una hoja en la que se indique la asistencia, se entregará una agenda a cada padre y un miembro del comité llevará un registro de las reuniones. La política del año anterior se distribuirá a los participantes para que la revisen antes de la reunión. Durante la reunión, se revisará, discutirá y evaluará el plan. Se realizarán cambios de acuerdo con las recomendaciones del comité, incluidas las encuestas a los padres cada año.</w:t>
      </w:r>
    </w:p>
    <w:p w14:paraId="3DF5B2E6" w14:textId="77777777" w:rsidR="00BF0D2B" w:rsidRPr="0045689C" w:rsidRDefault="00BF0D2B" w:rsidP="00BF0D2B">
      <w:pPr>
        <w:rPr>
          <w:rFonts w:ascii="Arial" w:hAnsi="Arial" w:cs="Arial"/>
          <w:b/>
          <w:bCs/>
        </w:rPr>
      </w:pPr>
    </w:p>
    <w:p w14:paraId="15DCE871" w14:textId="77777777" w:rsidR="00BF0D2B" w:rsidRPr="0045689C" w:rsidRDefault="00BF0D2B" w:rsidP="00BF0D2B">
      <w:pPr>
        <w:rPr>
          <w:rFonts w:ascii="Arial" w:hAnsi="Arial" w:cs="Arial"/>
          <w:b/>
          <w:bCs/>
        </w:rPr>
      </w:pPr>
      <w:r w:rsidRPr="0045689C">
        <w:rPr>
          <w:rFonts w:ascii="Arial" w:hAnsi="Arial" w:cs="Arial"/>
          <w:b/>
          <w:bCs/>
        </w:rPr>
        <w:t>Sección 1116(a)(2)(B))</w:t>
      </w:r>
    </w:p>
    <w:p w14:paraId="56CDE415"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bCs/>
        </w:rPr>
        <w:t xml:space="preserve">Describa cómo la Agencia de Educación Local </w:t>
      </w:r>
      <w:r w:rsidRPr="0045689C">
        <w:rPr>
          <w:rFonts w:ascii="Arial" w:hAnsi="Arial" w:cs="Arial"/>
          <w:b/>
        </w:rPr>
        <w:t>proporcionará la coordinación, asistencia técnica y otro apoyo necesario para ayudar y desarrollar la capacidad de todas las escuelas participantes dentro de la agencia educativa local en la planificación e implementación de actividades efectivas de participación de padres y familias para mejorar el rendimiento académico de los estudiantes y el desempeño escolar, lo que puede incluir consultas significativas con empleadores, líderes empresariales y organizaciones filantrópicas, o personas con experiencia en involucrar eficazmente a los padres y miembros de la familia en la educación.</w:t>
      </w:r>
    </w:p>
    <w:p w14:paraId="6D0E56CC" w14:textId="77777777" w:rsidR="00BF0D2B" w:rsidRDefault="00BF0D2B" w:rsidP="00BF0D2B">
      <w:pPr>
        <w:autoSpaceDE w:val="0"/>
        <w:autoSpaceDN w:val="0"/>
        <w:adjustRightInd w:val="0"/>
        <w:rPr>
          <w:rFonts w:ascii="Arial" w:hAnsi="Arial" w:cs="Arial"/>
          <w:b/>
        </w:rPr>
      </w:pPr>
    </w:p>
    <w:p w14:paraId="00CCB32A" w14:textId="77777777" w:rsidR="006B4866" w:rsidRDefault="006B4866" w:rsidP="001229F6">
      <w:pPr>
        <w:autoSpaceDE w:val="0"/>
        <w:autoSpaceDN w:val="0"/>
        <w:adjustRightInd w:val="0"/>
        <w:rPr>
          <w:rFonts w:ascii="Arial" w:hAnsi="Arial" w:cs="Arial"/>
          <w:szCs w:val="20"/>
        </w:rPr>
      </w:pPr>
      <w:r>
        <w:rPr>
          <w:rFonts w:ascii="Arial" w:hAnsi="Arial" w:cs="Arial"/>
          <w:szCs w:val="20"/>
        </w:rPr>
        <w:t>El sistema escolar del condado de Tuscaloosa proporcionará recursos y capacitación para ayudar en el desarrollo de planes de acción para la participación de los padres. Se ofrecerá capacitación a los líderes escolares, incluidos los administradores, el personal docente y los padres. Se establecerán cronogramas sugeridos para ayudar a las escuelas en la planificación eficaz y se proporcionarán esquemas de la documentación necesaria a las escuelas locales para ayudar con la implementación y el seguimiento del programa escolar. Se realizarán reuniones periódicas con los padres durante todo el año. Se alentará a los padres a participar y apoyar a los estudiantes en casa mediante "capacitación" sobre los estándares y estrategias de contenido estatales.</w:t>
      </w:r>
    </w:p>
    <w:p w14:paraId="0EA605DD" w14:textId="77777777" w:rsidR="006B4866" w:rsidRDefault="006B4866" w:rsidP="001229F6">
      <w:pPr>
        <w:autoSpaceDE w:val="0"/>
        <w:autoSpaceDN w:val="0"/>
        <w:adjustRightInd w:val="0"/>
        <w:rPr>
          <w:rFonts w:ascii="Arial" w:hAnsi="Arial" w:cs="Arial"/>
          <w:szCs w:val="20"/>
        </w:rPr>
      </w:pPr>
    </w:p>
    <w:p w14:paraId="04C8BF2C" w14:textId="4801F879" w:rsidR="001229F6" w:rsidRDefault="001229F6" w:rsidP="001229F6">
      <w:pPr>
        <w:autoSpaceDE w:val="0"/>
        <w:autoSpaceDN w:val="0"/>
        <w:adjustRightInd w:val="0"/>
        <w:rPr>
          <w:rFonts w:ascii="Arial" w:hAnsi="Arial" w:cs="Arial"/>
          <w:szCs w:val="20"/>
        </w:rPr>
      </w:pPr>
      <w:r w:rsidRPr="009F65B5">
        <w:rPr>
          <w:rFonts w:ascii="Arial" w:hAnsi="Arial" w:cs="Arial"/>
          <w:szCs w:val="20"/>
        </w:rPr>
        <w:lastRenderedPageBreak/>
        <w:t>Se proporcionarán fondos a cada escuela del Título I (el 90 % de la reserva del 1 % de los fondos del Título I, Parte A) para apoyar el desarrollo y la distribución de la política escrita de participación de los padres y la familia del distrito, además de las actividades de participación de los padres y la familia incluidas en la política de participación de los padres y la familia y/o el plan de mejora.</w:t>
      </w:r>
    </w:p>
    <w:p w14:paraId="0A94E0E3" w14:textId="77777777" w:rsidR="001229F6" w:rsidRPr="0045689C" w:rsidRDefault="001229F6" w:rsidP="001229F6">
      <w:pPr>
        <w:autoSpaceDE w:val="0"/>
        <w:autoSpaceDN w:val="0"/>
        <w:adjustRightInd w:val="0"/>
        <w:rPr>
          <w:rFonts w:ascii="Arial" w:hAnsi="Arial" w:cs="Arial"/>
          <w:b/>
        </w:rPr>
      </w:pPr>
    </w:p>
    <w:p w14:paraId="5A24BE2E" w14:textId="77777777" w:rsidR="00BF0D2B" w:rsidRPr="0045689C" w:rsidRDefault="00BF0D2B" w:rsidP="00BF0D2B">
      <w:pPr>
        <w:rPr>
          <w:rFonts w:ascii="Arial" w:hAnsi="Arial" w:cs="Arial"/>
          <w:b/>
          <w:bCs/>
        </w:rPr>
      </w:pPr>
      <w:r w:rsidRPr="0045689C">
        <w:rPr>
          <w:rFonts w:ascii="Arial" w:hAnsi="Arial" w:cs="Arial"/>
          <w:b/>
          <w:bCs/>
        </w:rPr>
        <w:t>Sección 1116(a)(2)(C))</w:t>
      </w:r>
    </w:p>
    <w:p w14:paraId="4EA0BE1B" w14:textId="321EE33D" w:rsidR="00BF0D2B" w:rsidRPr="00A04D5E" w:rsidRDefault="00BF0D2B" w:rsidP="00A04D5E">
      <w:pPr>
        <w:pStyle w:val="ListParagraph"/>
        <w:numPr>
          <w:ilvl w:val="0"/>
          <w:numId w:val="1"/>
        </w:numPr>
        <w:autoSpaceDE w:val="0"/>
        <w:autoSpaceDN w:val="0"/>
        <w:adjustRightInd w:val="0"/>
        <w:rPr>
          <w:rFonts w:ascii="Arial" w:hAnsi="Arial" w:cs="Arial"/>
          <w:b/>
        </w:rPr>
      </w:pPr>
      <w:r w:rsidRPr="00A04D5E">
        <w:rPr>
          <w:rFonts w:ascii="Arial" w:hAnsi="Arial" w:cs="Arial"/>
          <w:b/>
          <w:bCs/>
        </w:rPr>
        <w:t xml:space="preserve">Describa cómo la Agencia de Educación Local </w:t>
      </w:r>
      <w:r w:rsidRPr="00A04D5E">
        <w:rPr>
          <w:rFonts w:ascii="Arial" w:hAnsi="Arial" w:cs="Arial"/>
          <w:b/>
        </w:rPr>
        <w:t>coordinará e integrará las estrategias de participación de los padres y la familia bajo esta parte con las estrategias de participación de los padres y la familia, en la medida de lo posible y apropiado, con otras leyes y programas federales, estatales y locales relevantes.</w:t>
      </w:r>
    </w:p>
    <w:p w14:paraId="797348EA" w14:textId="77777777" w:rsidR="00BF0D2B" w:rsidRDefault="00BF0D2B" w:rsidP="00BF0D2B">
      <w:pPr>
        <w:autoSpaceDE w:val="0"/>
        <w:autoSpaceDN w:val="0"/>
        <w:adjustRightInd w:val="0"/>
        <w:rPr>
          <w:rFonts w:ascii="Arial" w:hAnsi="Arial" w:cs="Arial"/>
        </w:rPr>
      </w:pPr>
    </w:p>
    <w:p w14:paraId="35FCEFDD" w14:textId="77777777" w:rsidR="001229F6" w:rsidRDefault="001229F6" w:rsidP="001229F6">
      <w:pPr>
        <w:pStyle w:val="Default"/>
        <w:rPr>
          <w:rFonts w:ascii="Arial" w:hAnsi="Arial" w:cs="Arial"/>
          <w:szCs w:val="20"/>
        </w:rPr>
      </w:pPr>
      <w:r>
        <w:rPr>
          <w:rFonts w:ascii="Arial" w:hAnsi="Arial" w:cs="Arial"/>
          <w:szCs w:val="20"/>
        </w:rPr>
        <w:t>El sistema escolar del condado de Tuscaloosa coordinará e integrará estrategias de participación de padres y familias, que incluyen:</w:t>
      </w:r>
    </w:p>
    <w:p w14:paraId="438ACA3A" w14:textId="77777777" w:rsidR="001229F6" w:rsidRDefault="001229F6" w:rsidP="001229F6">
      <w:pPr>
        <w:pStyle w:val="Default"/>
        <w:numPr>
          <w:ilvl w:val="0"/>
          <w:numId w:val="4"/>
        </w:numPr>
        <w:rPr>
          <w:rFonts w:ascii="Arial" w:hAnsi="Arial" w:cs="Arial"/>
          <w:szCs w:val="20"/>
        </w:rPr>
      </w:pPr>
      <w:r w:rsidRPr="00A04D5E">
        <w:rPr>
          <w:rFonts w:ascii="Arial" w:hAnsi="Arial" w:cs="Arial"/>
          <w:szCs w:val="20"/>
        </w:rPr>
        <w:t>Realizar programas de transición desde preescolar hasta jardín de infantes, como</w:t>
      </w:r>
    </w:p>
    <w:p w14:paraId="3E7CDDD9" w14:textId="77777777" w:rsidR="001229F6" w:rsidRDefault="001229F6" w:rsidP="001229F6">
      <w:pPr>
        <w:pStyle w:val="Default"/>
        <w:ind w:left="780"/>
        <w:rPr>
          <w:rFonts w:ascii="Arial" w:hAnsi="Arial" w:cs="Arial"/>
          <w:szCs w:val="20"/>
        </w:rPr>
      </w:pPr>
      <w:r>
        <w:rPr>
          <w:rFonts w:ascii="Arial" w:hAnsi="Arial" w:cs="Arial"/>
          <w:szCs w:val="20"/>
        </w:rPr>
        <w:t>visitas a escuelas y distribución de información sobre inscripciones a centros de cuidado infantil locales e instalaciones de Head Start;</w:t>
      </w:r>
    </w:p>
    <w:p w14:paraId="5757B24F" w14:textId="77777777" w:rsidR="001229F6" w:rsidRDefault="001229F6" w:rsidP="001229F6">
      <w:pPr>
        <w:pStyle w:val="Default"/>
        <w:numPr>
          <w:ilvl w:val="0"/>
          <w:numId w:val="4"/>
        </w:numPr>
        <w:rPr>
          <w:rFonts w:ascii="Arial" w:hAnsi="Arial" w:cs="Arial"/>
          <w:szCs w:val="20"/>
        </w:rPr>
      </w:pPr>
      <w:r>
        <w:rPr>
          <w:rFonts w:ascii="Arial" w:hAnsi="Arial" w:cs="Arial"/>
          <w:szCs w:val="20"/>
        </w:rPr>
        <w:t>ofreciendo talleres relacionados con las expectativas académicas y ayuda con las tareas;</w:t>
      </w:r>
    </w:p>
    <w:p w14:paraId="5A6070CA" w14:textId="77777777" w:rsidR="001229F6" w:rsidRDefault="001229F6" w:rsidP="001229F6">
      <w:pPr>
        <w:pStyle w:val="Default"/>
        <w:numPr>
          <w:ilvl w:val="0"/>
          <w:numId w:val="4"/>
        </w:numPr>
        <w:rPr>
          <w:rFonts w:ascii="Arial" w:hAnsi="Arial" w:cs="Arial"/>
          <w:szCs w:val="20"/>
        </w:rPr>
      </w:pPr>
      <w:r>
        <w:rPr>
          <w:rFonts w:ascii="Arial" w:hAnsi="Arial" w:cs="Arial"/>
          <w:szCs w:val="20"/>
        </w:rPr>
        <w:t>involucrar a los padres en la Academia de Liderazgo para Padres (Prejardín de Infantes, Primaria, Secundaria e Hispano) en asociación con la Universidad de Alabama para mejorar la comunicación relacionada con los planes de estudio de nuestras escuelas, los planes de mejora escolar, las expectativas, los procedimientos y las estrategias de transición;</w:t>
      </w:r>
    </w:p>
    <w:p w14:paraId="40D3EB65" w14:textId="77777777" w:rsidR="001229F6" w:rsidRDefault="001229F6" w:rsidP="001229F6">
      <w:pPr>
        <w:pStyle w:val="Default"/>
        <w:numPr>
          <w:ilvl w:val="0"/>
          <w:numId w:val="4"/>
        </w:numPr>
        <w:rPr>
          <w:rFonts w:ascii="Arial" w:hAnsi="Arial" w:cs="Arial"/>
          <w:szCs w:val="20"/>
        </w:rPr>
      </w:pPr>
      <w:r>
        <w:rPr>
          <w:rFonts w:ascii="Arial" w:hAnsi="Arial" w:cs="Arial"/>
          <w:szCs w:val="20"/>
        </w:rPr>
        <w:t>ofreciendo El Proyecto Padres a familias de estudiantes con problemas de asistencia y/o comportamiento;</w:t>
      </w:r>
    </w:p>
    <w:p w14:paraId="1CFA5EC1" w14:textId="77777777" w:rsidR="001229F6" w:rsidRDefault="001229F6" w:rsidP="001229F6">
      <w:pPr>
        <w:pStyle w:val="Default"/>
        <w:numPr>
          <w:ilvl w:val="0"/>
          <w:numId w:val="4"/>
        </w:numPr>
        <w:rPr>
          <w:rFonts w:ascii="Arial" w:hAnsi="Arial" w:cs="Arial"/>
          <w:szCs w:val="20"/>
        </w:rPr>
      </w:pPr>
      <w:r>
        <w:rPr>
          <w:rFonts w:ascii="Arial" w:hAnsi="Arial" w:cs="Arial"/>
          <w:szCs w:val="20"/>
        </w:rPr>
        <w:t>realizar talleres relacionados con la inscripción dual, admisiones universitarias y trayectorias profesionales; y</w:t>
      </w:r>
    </w:p>
    <w:p w14:paraId="4C11DC84" w14:textId="77777777" w:rsidR="001229F6" w:rsidRPr="00A04D5E" w:rsidRDefault="001229F6" w:rsidP="001229F6">
      <w:pPr>
        <w:pStyle w:val="Default"/>
        <w:numPr>
          <w:ilvl w:val="0"/>
          <w:numId w:val="4"/>
        </w:numPr>
        <w:rPr>
          <w:rFonts w:ascii="Arial" w:hAnsi="Arial" w:cs="Arial"/>
          <w:szCs w:val="20"/>
        </w:rPr>
      </w:pPr>
      <w:r>
        <w:rPr>
          <w:rFonts w:ascii="Arial" w:hAnsi="Arial" w:cs="Arial"/>
          <w:szCs w:val="20"/>
        </w:rPr>
        <w:t>Facilitar noches de participación de padres de ESL en colaboración con el departamento de ESL.</w:t>
      </w:r>
    </w:p>
    <w:p w14:paraId="2AF28C4B" w14:textId="77777777" w:rsidR="001229F6" w:rsidRPr="0045689C" w:rsidRDefault="001229F6" w:rsidP="00BF0D2B">
      <w:pPr>
        <w:autoSpaceDE w:val="0"/>
        <w:autoSpaceDN w:val="0"/>
        <w:adjustRightInd w:val="0"/>
        <w:rPr>
          <w:rFonts w:ascii="Arial" w:hAnsi="Arial" w:cs="Arial"/>
        </w:rPr>
      </w:pPr>
    </w:p>
    <w:p w14:paraId="56C12714" w14:textId="77777777" w:rsidR="00BF0D2B" w:rsidRPr="0045689C" w:rsidRDefault="00BF0D2B" w:rsidP="00BF0D2B">
      <w:pPr>
        <w:autoSpaceDE w:val="0"/>
        <w:autoSpaceDN w:val="0"/>
        <w:adjustRightInd w:val="0"/>
        <w:rPr>
          <w:rFonts w:ascii="Arial" w:hAnsi="Arial" w:cs="Arial"/>
          <w:b/>
        </w:rPr>
      </w:pPr>
    </w:p>
    <w:p w14:paraId="4B04FDA9"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Sección 1116(a)(2)(D))</w:t>
      </w:r>
    </w:p>
    <w:p w14:paraId="19841C9B" w14:textId="77777777" w:rsidR="00BF0D2B" w:rsidRPr="0045689C"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bCs/>
        </w:rPr>
        <w:t xml:space="preserve">Describa cómo la Agencia de Educación Local </w:t>
      </w:r>
      <w:r w:rsidRPr="0045689C">
        <w:rPr>
          <w:rFonts w:ascii="Arial" w:hAnsi="Arial" w:cs="Arial"/>
          <w:b/>
        </w:rPr>
        <w:t>llevará a cabo, con la participación significativa de los padres y los miembros de la familia, una evaluación anual del contenido y la eficacia de la política de participación de los padres y la familia para mejorar la calidad académica de todas las escuelas atendidas bajo esta parte, incluyendo la identificación de:</w:t>
      </w:r>
    </w:p>
    <w:p w14:paraId="7C4A2279" w14:textId="77777777" w:rsidR="00BF0D2B" w:rsidRPr="0045689C" w:rsidRDefault="00BF0D2B" w:rsidP="00BF0D2B">
      <w:pPr>
        <w:autoSpaceDE w:val="0"/>
        <w:autoSpaceDN w:val="0"/>
        <w:adjustRightInd w:val="0"/>
        <w:rPr>
          <w:rFonts w:ascii="Arial" w:hAnsi="Arial" w:cs="Arial"/>
          <w:b/>
        </w:rPr>
      </w:pPr>
    </w:p>
    <w:p w14:paraId="431976B1" w14:textId="22390C59" w:rsidR="00BF0D2B" w:rsidRDefault="00BF0D2B" w:rsidP="001229F6">
      <w:pPr>
        <w:pStyle w:val="ListParagraph"/>
        <w:numPr>
          <w:ilvl w:val="0"/>
          <w:numId w:val="12"/>
        </w:numPr>
        <w:autoSpaceDE w:val="0"/>
        <w:autoSpaceDN w:val="0"/>
        <w:adjustRightInd w:val="0"/>
        <w:rPr>
          <w:rFonts w:ascii="Arial" w:hAnsi="Arial" w:cs="Arial"/>
          <w:b/>
        </w:rPr>
      </w:pPr>
      <w:r w:rsidRPr="001229F6">
        <w:rPr>
          <w:rFonts w:ascii="Arial" w:hAnsi="Arial" w:cs="Arial"/>
          <w:b/>
        </w:rPr>
        <w:t>barreras a una mayor participación de los padres en las actividades autorizadas por esta sección (con especial atención a los padres que están en desventaja económica, son discapacitados, tienen un dominio limitado del inglés, tienen alfabetización limitada o pertenecen a alguna minoría racial o étnica)</w:t>
      </w:r>
    </w:p>
    <w:p w14:paraId="27405DC4" w14:textId="77777777" w:rsidR="007B2E9B" w:rsidRPr="001229F6" w:rsidRDefault="007B2E9B" w:rsidP="007B2E9B">
      <w:pPr>
        <w:pStyle w:val="ListParagraph"/>
        <w:autoSpaceDE w:val="0"/>
        <w:autoSpaceDN w:val="0"/>
        <w:adjustRightInd w:val="0"/>
        <w:ind w:left="1080"/>
        <w:rPr>
          <w:rFonts w:ascii="Arial" w:hAnsi="Arial" w:cs="Arial"/>
          <w:b/>
        </w:rPr>
      </w:pPr>
    </w:p>
    <w:p w14:paraId="78CD1162" w14:textId="275ADA97" w:rsidR="001229F6" w:rsidRPr="00ED147A" w:rsidRDefault="007D3B30" w:rsidP="001229F6">
      <w:pPr>
        <w:pStyle w:val="Default"/>
        <w:rPr>
          <w:rFonts w:ascii="Arial" w:hAnsi="Arial" w:cs="Arial"/>
          <w:szCs w:val="20"/>
        </w:rPr>
      </w:pPr>
      <w:r>
        <w:rPr>
          <w:rFonts w:ascii="Arial" w:hAnsi="Arial" w:cs="Arial"/>
          <w:szCs w:val="20"/>
        </w:rPr>
        <w:t>El sistema escolar del condado de Tuscaloosa encuestará a los padres y miembros de la familia para evaluar la eficacia del programa, incluidas, entre otras, las estrategias de participación de los padres y la familia y las barreras para una mayor participación. Esta encuesta se ofrecerá en la primavera y se desglosará en el proceso de evaluación integral de necesidades para ayudar en el desarrollo del plan de mejora del distrito. Se realizarán esfuerzos para abordar específicamente a los padres que están económicamente desfavorecidos o discapacitados, tienen un dominio limitado del inglés, tienen un nivel limitado de alfabetización o pertenecen a cualquier minoría racial o étnica.</w:t>
      </w:r>
    </w:p>
    <w:p w14:paraId="3C41A561" w14:textId="77777777" w:rsidR="00BF0D2B" w:rsidRPr="0045689C" w:rsidRDefault="00BF0D2B" w:rsidP="00BF0D2B">
      <w:pPr>
        <w:autoSpaceDE w:val="0"/>
        <w:autoSpaceDN w:val="0"/>
        <w:adjustRightInd w:val="0"/>
        <w:rPr>
          <w:rFonts w:ascii="Arial" w:hAnsi="Arial" w:cs="Arial"/>
          <w:b/>
        </w:rPr>
      </w:pPr>
    </w:p>
    <w:p w14:paraId="7FDB9DC4" w14:textId="77777777" w:rsidR="007B2E9B" w:rsidRDefault="007B2E9B">
      <w:pPr>
        <w:rPr>
          <w:rFonts w:ascii="Arial" w:hAnsi="Arial" w:cs="Arial"/>
          <w:b/>
        </w:rPr>
      </w:pPr>
      <w:r>
        <w:rPr>
          <w:rFonts w:ascii="Arial" w:hAnsi="Arial" w:cs="Arial"/>
          <w:b/>
        </w:rPr>
        <w:br w:type="page"/>
      </w:r>
    </w:p>
    <w:p w14:paraId="3D7261A4" w14:textId="4ECBE9F8" w:rsidR="00BF0D2B" w:rsidRPr="0045689C" w:rsidRDefault="00BF0D2B" w:rsidP="00BF0D2B">
      <w:pPr>
        <w:autoSpaceDE w:val="0"/>
        <w:autoSpaceDN w:val="0"/>
        <w:adjustRightInd w:val="0"/>
        <w:rPr>
          <w:rFonts w:ascii="Arial" w:hAnsi="Arial" w:cs="Arial"/>
          <w:b/>
        </w:rPr>
      </w:pPr>
      <w:r w:rsidRPr="0045689C">
        <w:rPr>
          <w:rFonts w:ascii="Arial" w:hAnsi="Arial" w:cs="Arial"/>
          <w:b/>
        </w:rPr>
        <w:lastRenderedPageBreak/>
        <w:t>(ii) las necesidades de los padres y miembros de la familia para ayudar con el aprendizaje de sus hijos, incluida la interacción con el personal escolar y los maestros</w:t>
      </w:r>
    </w:p>
    <w:p w14:paraId="41E6C4B7" w14:textId="77777777" w:rsidR="001229F6" w:rsidRDefault="001229F6" w:rsidP="001229F6">
      <w:pPr>
        <w:pStyle w:val="Default"/>
        <w:rPr>
          <w:rFonts w:ascii="Arial" w:hAnsi="Arial" w:cs="Arial"/>
          <w:szCs w:val="20"/>
        </w:rPr>
      </w:pPr>
    </w:p>
    <w:p w14:paraId="6170DD4D" w14:textId="54DF25DA" w:rsidR="001229F6" w:rsidRPr="00ED147A" w:rsidRDefault="007D3B30" w:rsidP="001229F6">
      <w:pPr>
        <w:pStyle w:val="Default"/>
        <w:rPr>
          <w:rFonts w:ascii="Arial" w:hAnsi="Arial" w:cs="Arial"/>
          <w:szCs w:val="20"/>
        </w:rPr>
      </w:pPr>
      <w:r>
        <w:rPr>
          <w:rFonts w:ascii="Arial" w:hAnsi="Arial" w:cs="Arial"/>
          <w:szCs w:val="20"/>
        </w:rPr>
        <w:t>El sistema escolar del condado de Tuscaloosa encuestará a los padres y miembros de la familia para evaluar la eficacia del programa, incluidas, entre otras, las estrategias de participación de los padres y la familia y las barreras para una mayor participación. Esta encuesta se ofrecerá en la primavera y se desglosará en el proceso de evaluación integral de necesidades para ayudar en el desarrollo del plan de mejora del distrito. Se realizarán esfuerzos para abordar específicamente a los padres que están económicamente desfavorecidos o discapacitados, tienen un dominio limitado del inglés, tienen un nivel limitado de alfabetización o pertenecen a cualquier minoría racial o étnica.</w:t>
      </w:r>
    </w:p>
    <w:p w14:paraId="6C8934B0" w14:textId="77777777" w:rsidR="00BF0D2B" w:rsidRDefault="00BF0D2B" w:rsidP="00BF0D2B">
      <w:pPr>
        <w:autoSpaceDE w:val="0"/>
        <w:autoSpaceDN w:val="0"/>
        <w:adjustRightInd w:val="0"/>
        <w:rPr>
          <w:rFonts w:ascii="Arial" w:hAnsi="Arial" w:cs="Arial"/>
          <w:b/>
        </w:rPr>
      </w:pPr>
    </w:p>
    <w:p w14:paraId="4B88FD79" w14:textId="77777777" w:rsidR="001229F6" w:rsidRPr="0045689C" w:rsidRDefault="001229F6" w:rsidP="00BF0D2B">
      <w:pPr>
        <w:autoSpaceDE w:val="0"/>
        <w:autoSpaceDN w:val="0"/>
        <w:adjustRightInd w:val="0"/>
        <w:rPr>
          <w:rFonts w:ascii="Arial" w:hAnsi="Arial" w:cs="Arial"/>
          <w:b/>
        </w:rPr>
      </w:pPr>
    </w:p>
    <w:p w14:paraId="66B744D0" w14:textId="77777777" w:rsidR="00BF0D2B" w:rsidRDefault="00BF0D2B" w:rsidP="00BF0D2B">
      <w:pPr>
        <w:autoSpaceDE w:val="0"/>
        <w:autoSpaceDN w:val="0"/>
        <w:adjustRightInd w:val="0"/>
        <w:rPr>
          <w:rFonts w:ascii="Arial" w:hAnsi="Arial" w:cs="Arial"/>
          <w:b/>
        </w:rPr>
      </w:pPr>
      <w:r w:rsidRPr="0045689C">
        <w:rPr>
          <w:rFonts w:ascii="Arial" w:hAnsi="Arial" w:cs="Arial"/>
          <w:b/>
        </w:rPr>
        <w:t>(iii) estrategias para apoyar interacciones exitosas entre la escuela y la familia</w:t>
      </w:r>
    </w:p>
    <w:p w14:paraId="1603A8B9" w14:textId="77777777" w:rsidR="001229F6" w:rsidRPr="0045689C" w:rsidRDefault="001229F6" w:rsidP="00BF0D2B">
      <w:pPr>
        <w:autoSpaceDE w:val="0"/>
        <w:autoSpaceDN w:val="0"/>
        <w:adjustRightInd w:val="0"/>
        <w:rPr>
          <w:rFonts w:ascii="Arial" w:hAnsi="Arial" w:cs="Arial"/>
          <w:b/>
        </w:rPr>
      </w:pPr>
    </w:p>
    <w:p w14:paraId="62634966" w14:textId="6181C66F" w:rsidR="001229F6" w:rsidRPr="00ED147A" w:rsidRDefault="007D3B30" w:rsidP="001229F6">
      <w:pPr>
        <w:pStyle w:val="Default"/>
        <w:rPr>
          <w:rFonts w:ascii="Arial" w:hAnsi="Arial" w:cs="Arial"/>
          <w:szCs w:val="20"/>
        </w:rPr>
      </w:pPr>
      <w:r>
        <w:rPr>
          <w:rFonts w:ascii="Arial" w:hAnsi="Arial" w:cs="Arial"/>
          <w:szCs w:val="20"/>
        </w:rPr>
        <w:t>El sistema escolar del condado de Tuscaloosa encuestará a los padres y miembros de la familia para evaluar la eficacia del programa, incluidas, entre otras, las estrategias de participación de los padres y la familia y las barreras para una mayor participación. Esta encuesta se ofrecerá en la primavera y se desglosará en el proceso de evaluación integral de necesidades para ayudar en el desarrollo del plan de mejora del distrito. Se realizarán esfuerzos para abordar específicamente a los padres que están económicamente desfavorecidos o discapacitados, tienen un dominio limitado del inglés, tienen un nivel limitado de alfabetización o pertenecen a cualquier minoría racial o étnica.</w:t>
      </w:r>
    </w:p>
    <w:p w14:paraId="7C588220" w14:textId="77777777" w:rsidR="00BF0D2B" w:rsidRPr="0045689C" w:rsidRDefault="00BF0D2B" w:rsidP="00BF0D2B">
      <w:pPr>
        <w:autoSpaceDE w:val="0"/>
        <w:autoSpaceDN w:val="0"/>
        <w:adjustRightInd w:val="0"/>
        <w:rPr>
          <w:rFonts w:ascii="Arial" w:hAnsi="Arial" w:cs="Arial"/>
          <w:b/>
        </w:rPr>
      </w:pPr>
    </w:p>
    <w:p w14:paraId="6A84FE68"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Sección 1116(a)(2)(E))</w:t>
      </w:r>
    </w:p>
    <w:p w14:paraId="0B20D47F" w14:textId="77777777" w:rsidR="00BF0D2B" w:rsidRPr="0045689C"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bCs/>
        </w:rPr>
        <w:t xml:space="preserve">Describa cómo la Agencia de Educación Local utilizará los hallazgos de dicha evaluación descrita en la sección anterior ( </w:t>
      </w:r>
      <w:r w:rsidRPr="0045689C">
        <w:rPr>
          <w:rFonts w:ascii="Arial" w:hAnsi="Arial" w:cs="Arial"/>
          <w:b/>
        </w:rPr>
        <w:t xml:space="preserve">Sec. 1116(2)(D)) </w:t>
      </w:r>
      <w:r w:rsidRPr="0045689C">
        <w:rPr>
          <w:rFonts w:ascii="Arial" w:hAnsi="Arial" w:cs="Arial"/>
          <w:b/>
          <w:bCs/>
        </w:rPr>
        <w:t xml:space="preserve">para diseñar </w:t>
      </w:r>
      <w:r w:rsidRPr="0045689C">
        <w:rPr>
          <w:rFonts w:ascii="Arial" w:hAnsi="Arial" w:cs="Arial"/>
          <w:b/>
        </w:rPr>
        <w:t>estrategias basadas en evidencia para una participación más efectiva de los padres y para revisar, si es necesario, las políticas de participación de los padres y la familia descritas en esta sección.</w:t>
      </w:r>
    </w:p>
    <w:p w14:paraId="5EC0CC59" w14:textId="77777777" w:rsidR="001229F6" w:rsidRDefault="001229F6" w:rsidP="00BF0D2B">
      <w:pPr>
        <w:autoSpaceDE w:val="0"/>
        <w:autoSpaceDN w:val="0"/>
        <w:adjustRightInd w:val="0"/>
        <w:rPr>
          <w:rFonts w:ascii="Arial" w:hAnsi="Arial" w:cs="Arial"/>
          <w:szCs w:val="20"/>
        </w:rPr>
      </w:pPr>
    </w:p>
    <w:p w14:paraId="10931340" w14:textId="7482F368" w:rsidR="00BF0D2B" w:rsidRPr="0045689C" w:rsidRDefault="001229F6" w:rsidP="00BF0D2B">
      <w:pPr>
        <w:autoSpaceDE w:val="0"/>
        <w:autoSpaceDN w:val="0"/>
        <w:adjustRightInd w:val="0"/>
        <w:rPr>
          <w:rFonts w:ascii="Arial" w:hAnsi="Arial" w:cs="Arial"/>
          <w:b/>
        </w:rPr>
      </w:pPr>
      <w:r w:rsidRPr="00ED147A">
        <w:rPr>
          <w:rFonts w:ascii="Arial" w:hAnsi="Arial" w:cs="Arial"/>
          <w:szCs w:val="20"/>
        </w:rPr>
        <w:t>El Consejo Asesor de Padres del TCSS analizará y analizará los resultados de la encuesta en la primavera. Estos datos se utilizarán para diseñar o revisar la política de participación de padres y familias del distrito, así como estrategias basadas en evidencia para mejorar.</w:t>
      </w:r>
    </w:p>
    <w:p w14:paraId="6F6B3082" w14:textId="77777777" w:rsidR="00BF0D2B" w:rsidRPr="0045689C" w:rsidRDefault="00BF0D2B" w:rsidP="00BF0D2B">
      <w:pPr>
        <w:autoSpaceDE w:val="0"/>
        <w:autoSpaceDN w:val="0"/>
        <w:adjustRightInd w:val="0"/>
        <w:rPr>
          <w:rFonts w:ascii="Arial" w:hAnsi="Arial" w:cs="Arial"/>
          <w:b/>
        </w:rPr>
      </w:pPr>
    </w:p>
    <w:p w14:paraId="427A09FA" w14:textId="77777777" w:rsidR="00015D11" w:rsidRDefault="00015D11">
      <w:pPr>
        <w:rPr>
          <w:rFonts w:ascii="Arial" w:hAnsi="Arial" w:cs="Arial"/>
          <w:b/>
        </w:rPr>
      </w:pPr>
      <w:r>
        <w:rPr>
          <w:rFonts w:ascii="Arial" w:hAnsi="Arial" w:cs="Arial"/>
          <w:b/>
        </w:rPr>
        <w:br w:type="page"/>
      </w:r>
    </w:p>
    <w:p w14:paraId="7E30CE0E" w14:textId="2DF24627" w:rsidR="00BF0D2B" w:rsidRPr="0045689C" w:rsidRDefault="00BF0D2B" w:rsidP="00BF0D2B">
      <w:pPr>
        <w:autoSpaceDE w:val="0"/>
        <w:autoSpaceDN w:val="0"/>
        <w:adjustRightInd w:val="0"/>
        <w:rPr>
          <w:rFonts w:ascii="Arial" w:hAnsi="Arial" w:cs="Arial"/>
          <w:b/>
        </w:rPr>
      </w:pPr>
      <w:r w:rsidRPr="0045689C">
        <w:rPr>
          <w:rFonts w:ascii="Arial" w:hAnsi="Arial" w:cs="Arial"/>
          <w:b/>
        </w:rPr>
        <w:lastRenderedPageBreak/>
        <w:t>Sección 1116(a)(2)(F))</w:t>
      </w:r>
    </w:p>
    <w:p w14:paraId="315DDF68" w14:textId="77777777" w:rsidR="00BF0D2B" w:rsidRPr="0045689C"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bCs/>
        </w:rPr>
        <w:t xml:space="preserve">Describa cómo la Agencia de Educación Local </w:t>
      </w:r>
      <w:r w:rsidRPr="0045689C">
        <w:rPr>
          <w:rFonts w:ascii="Arial" w:hAnsi="Arial" w:cs="Arial"/>
          <w:b/>
        </w:rPr>
        <w:t>involucrará a los padres en las actividades de las escuelas atendidas bajo esta parte, lo que puede incluir el establecimiento de una junta asesora de padres compuesta por un número suficiente y un grupo representativo de padres o miembros de la familia atendidos por la agencia educativa local para representar adecuadamente las necesidades de la población atendida por dicha agencia con el propósito de desarrollar, revisar y evaluar la política de participación de los padres y la familia.</w:t>
      </w:r>
    </w:p>
    <w:p w14:paraId="23D3448C" w14:textId="77777777" w:rsidR="001229F6" w:rsidRDefault="001229F6" w:rsidP="00BF0D2B">
      <w:pPr>
        <w:autoSpaceDE w:val="0"/>
        <w:autoSpaceDN w:val="0"/>
        <w:adjustRightInd w:val="0"/>
        <w:rPr>
          <w:rFonts w:ascii="Arial" w:hAnsi="Arial" w:cs="Arial"/>
        </w:rPr>
      </w:pPr>
    </w:p>
    <w:p w14:paraId="1506B71A" w14:textId="0800DAB7" w:rsidR="00BF0D2B" w:rsidRPr="0045689C" w:rsidRDefault="001229F6" w:rsidP="00BF0D2B">
      <w:pPr>
        <w:autoSpaceDE w:val="0"/>
        <w:autoSpaceDN w:val="0"/>
        <w:adjustRightInd w:val="0"/>
        <w:rPr>
          <w:rFonts w:ascii="Arial" w:hAnsi="Arial" w:cs="Arial"/>
        </w:rPr>
      </w:pPr>
      <w:r>
        <w:rPr>
          <w:rFonts w:ascii="Arial" w:hAnsi="Arial" w:cs="Arial"/>
        </w:rPr>
        <w:t>El TCSS establecerá un Consejo Asesor de Padres con representantes de cada una de las escuelas del Título I locales que refleje adecuadamente la población de la escuela y del sistema. Este consejo se reunirá trimestralmente para desarrollar, revisar y analizar la política de participación de los padres y las familias.</w:t>
      </w:r>
    </w:p>
    <w:p w14:paraId="3DAB25D4" w14:textId="77777777" w:rsidR="00BF0D2B" w:rsidRPr="0045689C" w:rsidRDefault="00BF0D2B" w:rsidP="00BF0D2B">
      <w:pPr>
        <w:autoSpaceDE w:val="0"/>
        <w:autoSpaceDN w:val="0"/>
        <w:adjustRightInd w:val="0"/>
        <w:rPr>
          <w:rFonts w:ascii="Arial" w:hAnsi="Arial" w:cs="Arial"/>
        </w:rPr>
      </w:pPr>
    </w:p>
    <w:p w14:paraId="69D7177F"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Con el fin de desarrollar la capacidad para la participación de los padres y la familia, la Agencia Educativa Local garantizará la participación efectiva de los padres y apoyará una asociación entre las escuelas involucradas, los padres y la comunidad para mejorar el rendimiento académico de los estudiantes, la LEA deberá:</w:t>
      </w:r>
    </w:p>
    <w:p w14:paraId="7BAD4909" w14:textId="77777777" w:rsidR="00BF0D2B" w:rsidRPr="0045689C" w:rsidRDefault="00BF0D2B" w:rsidP="00BF0D2B">
      <w:pPr>
        <w:autoSpaceDE w:val="0"/>
        <w:autoSpaceDN w:val="0"/>
        <w:adjustRightInd w:val="0"/>
        <w:rPr>
          <w:rFonts w:ascii="Arial" w:hAnsi="Arial" w:cs="Arial"/>
          <w:b/>
        </w:rPr>
      </w:pPr>
    </w:p>
    <w:p w14:paraId="41D7DFAC" w14:textId="77777777" w:rsidR="00BF0D2B"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brindará asistencia a los padres de niños atendidos por la escuela o la agencia educativa local, según corresponda, para comprender temas como los exigentes estándares académicos estatales, las evaluaciones académicas estatales y locales, los requisitos de esta parte y cómo monitorear el progreso de un niño y trabajar con educadores para mejorar el rendimiento de sus hijos.</w:t>
      </w:r>
    </w:p>
    <w:p w14:paraId="225FC987" w14:textId="77777777" w:rsidR="001229F6" w:rsidRDefault="001229F6" w:rsidP="001229F6">
      <w:pPr>
        <w:autoSpaceDE w:val="0"/>
        <w:autoSpaceDN w:val="0"/>
        <w:adjustRightInd w:val="0"/>
        <w:rPr>
          <w:rFonts w:ascii="Arial" w:hAnsi="Arial" w:cs="Arial"/>
          <w:szCs w:val="20"/>
        </w:rPr>
      </w:pPr>
    </w:p>
    <w:p w14:paraId="1B0DED18" w14:textId="77777777" w:rsidR="007D3B30" w:rsidRDefault="007D3B30" w:rsidP="007D3B30">
      <w:pPr>
        <w:pStyle w:val="Default"/>
        <w:rPr>
          <w:rFonts w:ascii="Arial" w:hAnsi="Arial" w:cs="Arial"/>
          <w:szCs w:val="20"/>
        </w:rPr>
      </w:pPr>
      <w:r w:rsidRPr="00ED147A">
        <w:rPr>
          <w:rFonts w:ascii="Arial" w:hAnsi="Arial" w:cs="Arial"/>
          <w:szCs w:val="20"/>
        </w:rPr>
        <w:t>El Sistema Escolar del Condado de Tuscaloosa, con la ayuda de sus escuelas del Título I, Parte A, brindará asistencia a los padres de los niños atendidos por el distrito escolar o la escuela, según corresponda, para comprender temas como los siguientes:</w:t>
      </w:r>
    </w:p>
    <w:p w14:paraId="004D67D2" w14:textId="77777777" w:rsidR="007D3B30" w:rsidRDefault="007D3B30" w:rsidP="007D3B30">
      <w:pPr>
        <w:pStyle w:val="Default"/>
        <w:numPr>
          <w:ilvl w:val="0"/>
          <w:numId w:val="4"/>
        </w:numPr>
        <w:rPr>
          <w:rFonts w:ascii="Arial" w:hAnsi="Arial" w:cs="Arial"/>
          <w:szCs w:val="20"/>
        </w:rPr>
      </w:pPr>
      <w:r w:rsidRPr="00ED147A">
        <w:rPr>
          <w:rFonts w:ascii="Arial" w:hAnsi="Arial" w:cs="Arial"/>
          <w:szCs w:val="20"/>
        </w:rPr>
        <w:t>los estándares de contenido académico del Estado,</w:t>
      </w:r>
    </w:p>
    <w:p w14:paraId="34949C4F"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los estándares de rendimiento académico de los estudiantes del Estado,</w:t>
      </w:r>
    </w:p>
    <w:p w14:paraId="443D654E"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las evaluaciones académicas estatales y locales, incluidas las evaluaciones alternativas,</w:t>
      </w:r>
    </w:p>
    <w:p w14:paraId="02644B10"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los requisitos del Título I, Parte A,</w:t>
      </w:r>
    </w:p>
    <w:p w14:paraId="5CA0639A"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Cómo monitorear el progreso de su hijo,</w:t>
      </w:r>
    </w:p>
    <w:p w14:paraId="1019ED08"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Cómo trabajar con educadores</w:t>
      </w:r>
    </w:p>
    <w:p w14:paraId="4DA70D78" w14:textId="77777777" w:rsidR="007D3B30" w:rsidRDefault="007D3B30" w:rsidP="007D3B30">
      <w:pPr>
        <w:pStyle w:val="Default"/>
        <w:numPr>
          <w:ilvl w:val="0"/>
          <w:numId w:val="4"/>
        </w:numPr>
        <w:rPr>
          <w:rFonts w:ascii="Arial" w:hAnsi="Arial" w:cs="Arial"/>
          <w:szCs w:val="20"/>
        </w:rPr>
      </w:pPr>
      <w:r w:rsidRPr="001229F6">
        <w:rPr>
          <w:rFonts w:ascii="Arial" w:hAnsi="Arial" w:cs="Arial"/>
          <w:szCs w:val="20"/>
        </w:rPr>
        <w:t>Ofrecer talleres para padres y familiares.</w:t>
      </w:r>
    </w:p>
    <w:p w14:paraId="1CBC8BF6" w14:textId="77777777" w:rsidR="007D3B30" w:rsidRPr="001229F6" w:rsidRDefault="007D3B30" w:rsidP="007D3B30">
      <w:pPr>
        <w:pStyle w:val="Default"/>
        <w:numPr>
          <w:ilvl w:val="0"/>
          <w:numId w:val="4"/>
        </w:numPr>
        <w:rPr>
          <w:rFonts w:ascii="Arial" w:hAnsi="Arial" w:cs="Arial"/>
          <w:szCs w:val="20"/>
        </w:rPr>
      </w:pPr>
      <w:r w:rsidRPr="001229F6">
        <w:rPr>
          <w:rFonts w:ascii="Arial" w:hAnsi="Arial" w:cs="Arial"/>
          <w:szCs w:val="20"/>
        </w:rPr>
        <w:t>Garantizar y mantener la comunicación bidireccional entre el hogar y la escuela.</w:t>
      </w:r>
    </w:p>
    <w:p w14:paraId="617D32AC" w14:textId="77777777" w:rsidR="007D3B30" w:rsidRDefault="007D3B30" w:rsidP="001229F6">
      <w:pPr>
        <w:autoSpaceDE w:val="0"/>
        <w:autoSpaceDN w:val="0"/>
        <w:adjustRightInd w:val="0"/>
        <w:rPr>
          <w:rFonts w:ascii="Arial" w:hAnsi="Arial" w:cs="Arial"/>
          <w:szCs w:val="20"/>
        </w:rPr>
      </w:pPr>
    </w:p>
    <w:p w14:paraId="71F98918" w14:textId="21641890" w:rsidR="00BF0D2B" w:rsidRPr="001229F6" w:rsidRDefault="001229F6" w:rsidP="001229F6">
      <w:pPr>
        <w:autoSpaceDE w:val="0"/>
        <w:autoSpaceDN w:val="0"/>
        <w:adjustRightInd w:val="0"/>
        <w:rPr>
          <w:rFonts w:ascii="Arial" w:hAnsi="Arial" w:cs="Arial"/>
          <w:b/>
        </w:rPr>
      </w:pPr>
      <w:r w:rsidRPr="001229F6">
        <w:rPr>
          <w:rFonts w:ascii="Arial" w:hAnsi="Arial" w:cs="Arial"/>
          <w:szCs w:val="20"/>
        </w:rPr>
        <w:t xml:space="preserve">Estos temas se abordarán en una reunión anual que se realizará en cada escuela durante el primer mes del año escolar; mediante la entrega de paquetes informativos a los padres; mediante conferencias periódicas entre maestros y padres; y garantizando que los pactos entre la escuela y los padres estén en vigor y en uso. Los materiales se </w:t>
      </w:r>
      <w:r w:rsidRPr="001229F6">
        <w:rPr>
          <w:rFonts w:ascii="Arial" w:hAnsi="Arial" w:cs="Arial"/>
          <w:szCs w:val="20"/>
        </w:rPr>
        <w:lastRenderedPageBreak/>
        <w:t>elaborarán de manera que estén en un idioma y formato que los padres con distintos niveles de inglés puedan comprender.</w:t>
      </w:r>
    </w:p>
    <w:p w14:paraId="0D0D6498" w14:textId="77777777" w:rsidR="00BF0D2B" w:rsidRPr="0045689C" w:rsidRDefault="00BF0D2B" w:rsidP="00BF0D2B">
      <w:pPr>
        <w:autoSpaceDE w:val="0"/>
        <w:autoSpaceDN w:val="0"/>
        <w:adjustRightInd w:val="0"/>
        <w:rPr>
          <w:rFonts w:ascii="Arial" w:hAnsi="Arial" w:cs="Arial"/>
          <w:b/>
        </w:rPr>
      </w:pPr>
    </w:p>
    <w:p w14:paraId="3B935007" w14:textId="77777777" w:rsidR="00015D11" w:rsidRDefault="00015D11">
      <w:pPr>
        <w:rPr>
          <w:rFonts w:ascii="Arial" w:hAnsi="Arial" w:cs="Arial"/>
          <w:b/>
        </w:rPr>
      </w:pPr>
      <w:r>
        <w:rPr>
          <w:rFonts w:ascii="Arial" w:hAnsi="Arial" w:cs="Arial"/>
          <w:b/>
        </w:rPr>
        <w:br w:type="page"/>
      </w:r>
    </w:p>
    <w:p w14:paraId="55D8CCE5" w14:textId="77F98C96" w:rsidR="00BF0D2B"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Describa cómo proporcionará materiales y capacitación para ayudar a los padres a trabajar con sus hijos para mejorar sus logros, como capacitación en alfabetización y uso de tecnología (incluida la educación sobre los daños de la piratería de derechos de autor), según corresponda, para fomentar la participación de los padres.</w:t>
      </w:r>
    </w:p>
    <w:p w14:paraId="6BAE66F4" w14:textId="77777777" w:rsidR="001229F6" w:rsidRPr="0045689C" w:rsidRDefault="001229F6" w:rsidP="001229F6">
      <w:pPr>
        <w:pStyle w:val="ListParagraph"/>
        <w:autoSpaceDE w:val="0"/>
        <w:autoSpaceDN w:val="0"/>
        <w:adjustRightInd w:val="0"/>
        <w:rPr>
          <w:rFonts w:ascii="Arial" w:hAnsi="Arial" w:cs="Arial"/>
          <w:b/>
        </w:rPr>
      </w:pPr>
    </w:p>
    <w:p w14:paraId="353BBEB0" w14:textId="77777777" w:rsidR="007D3B30" w:rsidRPr="00ED147A" w:rsidRDefault="007D3B30" w:rsidP="007D3B30">
      <w:pPr>
        <w:pStyle w:val="Default"/>
        <w:framePr w:hSpace="180" w:wrap="around" w:vAnchor="text" w:hAnchor="text" w:y="1"/>
        <w:suppressOverlap/>
        <w:rPr>
          <w:rFonts w:ascii="Arial" w:hAnsi="Arial" w:cs="Arial"/>
          <w:szCs w:val="20"/>
        </w:rPr>
      </w:pPr>
      <w:r w:rsidRPr="00ED147A">
        <w:rPr>
          <w:rFonts w:ascii="Arial" w:hAnsi="Arial" w:cs="Arial"/>
          <w:szCs w:val="20"/>
        </w:rPr>
        <w:t>Los padres participarán en el desarrollo de la lectura y la escritura de sus hijos mediante la provisión de materiales y talleres permanentes. Se proporcionarán materiales y capacitación a las familias a través de lo siguiente:</w:t>
      </w:r>
    </w:p>
    <w:p w14:paraId="500F4672" w14:textId="77777777" w:rsidR="007D3B30" w:rsidRDefault="007D3B30" w:rsidP="007D3B30">
      <w:pPr>
        <w:pStyle w:val="Default"/>
        <w:framePr w:hSpace="180" w:wrap="around" w:vAnchor="text" w:hAnchor="text" w:y="1"/>
        <w:numPr>
          <w:ilvl w:val="0"/>
          <w:numId w:val="4"/>
        </w:numPr>
        <w:suppressOverlap/>
        <w:rPr>
          <w:rFonts w:ascii="Arial" w:hAnsi="Arial" w:cs="Arial"/>
          <w:szCs w:val="20"/>
        </w:rPr>
      </w:pPr>
      <w:r w:rsidRPr="00ED147A">
        <w:rPr>
          <w:rFonts w:ascii="Arial" w:hAnsi="Arial" w:cs="Arial"/>
          <w:szCs w:val="20"/>
        </w:rPr>
        <w:t>Talleres curriculares y familiares durante todo el año escolar</w:t>
      </w:r>
    </w:p>
    <w:p w14:paraId="1382B1AC" w14:textId="77777777" w:rsidR="007D3B30" w:rsidRDefault="007D3B30" w:rsidP="007D3B30">
      <w:pPr>
        <w:pStyle w:val="Default"/>
        <w:framePr w:hSpace="180" w:wrap="around" w:vAnchor="text" w:hAnchor="text" w:y="1"/>
        <w:numPr>
          <w:ilvl w:val="0"/>
          <w:numId w:val="4"/>
        </w:numPr>
        <w:suppressOverlap/>
        <w:rPr>
          <w:rFonts w:ascii="Arial" w:hAnsi="Arial" w:cs="Arial"/>
          <w:szCs w:val="20"/>
        </w:rPr>
      </w:pPr>
      <w:r w:rsidRPr="001229F6">
        <w:rPr>
          <w:rFonts w:ascii="Arial" w:hAnsi="Arial" w:cs="Arial"/>
          <w:szCs w:val="20"/>
        </w:rPr>
        <w:t>Materiales curriculares/expectativas de nivel de grado proporcionados a las familias en jornadas de puertas abiertas, conferencias y reuniones anuales del Título I</w:t>
      </w:r>
    </w:p>
    <w:p w14:paraId="5AD9D4AE" w14:textId="58A8663D" w:rsidR="007D3B30" w:rsidRDefault="007D3B30" w:rsidP="007D3B30">
      <w:pPr>
        <w:pStyle w:val="Default"/>
        <w:framePr w:hSpace="180" w:wrap="around" w:vAnchor="text" w:hAnchor="text" w:y="1"/>
        <w:numPr>
          <w:ilvl w:val="0"/>
          <w:numId w:val="4"/>
        </w:numPr>
        <w:suppressOverlap/>
        <w:rPr>
          <w:rFonts w:ascii="Arial" w:hAnsi="Arial" w:cs="Arial"/>
          <w:szCs w:val="20"/>
        </w:rPr>
      </w:pPr>
      <w:r w:rsidRPr="007D3B30">
        <w:rPr>
          <w:rFonts w:ascii="Arial" w:hAnsi="Arial" w:cs="Arial"/>
          <w:szCs w:val="20"/>
        </w:rPr>
        <w:t>Capacitaciones tecnológicas</w:t>
      </w:r>
    </w:p>
    <w:p w14:paraId="717C1910" w14:textId="77777777" w:rsidR="00BF3378" w:rsidRPr="00BF3378" w:rsidRDefault="00BF3378" w:rsidP="00BF3378">
      <w:pPr>
        <w:pStyle w:val="ListParagraph"/>
        <w:framePr w:hSpace="180" w:wrap="around" w:vAnchor="text" w:hAnchor="text" w:y="1"/>
        <w:numPr>
          <w:ilvl w:val="0"/>
          <w:numId w:val="4"/>
        </w:numPr>
        <w:autoSpaceDE w:val="0"/>
        <w:autoSpaceDN w:val="0"/>
        <w:adjustRightInd w:val="0"/>
        <w:suppressOverlap/>
        <w:rPr>
          <w:rFonts w:ascii="Arial" w:hAnsi="Arial" w:cs="Arial"/>
          <w:szCs w:val="20"/>
        </w:rPr>
      </w:pPr>
      <w:r w:rsidRPr="00BF3378">
        <w:rPr>
          <w:rFonts w:ascii="Arial" w:hAnsi="Arial" w:cs="Arial"/>
          <w:szCs w:val="20"/>
        </w:rPr>
        <w:t>Proporcionar acceso a las herramientas y recursos necesarios para que el personal escolar involucre a los padres en la educación de sus hijos.</w:t>
      </w:r>
    </w:p>
    <w:p w14:paraId="09C8155E" w14:textId="77777777" w:rsidR="00BF3378" w:rsidRPr="00BF3378" w:rsidRDefault="00BF3378" w:rsidP="00BF3378">
      <w:pPr>
        <w:pStyle w:val="Default"/>
        <w:framePr w:hSpace="180" w:wrap="around" w:vAnchor="text" w:hAnchor="text" w:y="1"/>
        <w:ind w:left="780"/>
        <w:suppressOverlap/>
        <w:rPr>
          <w:rFonts w:ascii="Arial" w:hAnsi="Arial" w:cs="Arial"/>
          <w:szCs w:val="20"/>
        </w:rPr>
      </w:pPr>
    </w:p>
    <w:p w14:paraId="628A2BEE" w14:textId="77777777" w:rsidR="00BF0D2B" w:rsidRDefault="00BF0D2B" w:rsidP="00A04D5E">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educará a los maestros, personal especializado de apoyo instructivo, directores y otros líderes escolares y otro personal, con la ayuda de los padres, en el valor y la utilidad de las contribuciones de los padres y en cómo llegar, comunicarse y trabajar con los padres como socios iguales, implementar y coordinar programas para padres y construir vínculos entre los padres y la escuela.</w:t>
      </w:r>
    </w:p>
    <w:p w14:paraId="2129A893" w14:textId="77777777" w:rsidR="001229F6" w:rsidRDefault="001229F6" w:rsidP="001229F6">
      <w:pPr>
        <w:pStyle w:val="ListParagraph"/>
        <w:autoSpaceDE w:val="0"/>
        <w:autoSpaceDN w:val="0"/>
        <w:adjustRightInd w:val="0"/>
        <w:rPr>
          <w:rFonts w:ascii="Arial" w:hAnsi="Arial" w:cs="Arial"/>
          <w:b/>
        </w:rPr>
      </w:pPr>
    </w:p>
    <w:p w14:paraId="3072BD57" w14:textId="77777777" w:rsidR="001229F6" w:rsidRDefault="001229F6" w:rsidP="001229F6">
      <w:pPr>
        <w:pStyle w:val="Default"/>
        <w:rPr>
          <w:rFonts w:ascii="Arial" w:hAnsi="Arial" w:cs="Arial"/>
          <w:szCs w:val="20"/>
        </w:rPr>
      </w:pPr>
      <w:r>
        <w:rPr>
          <w:rFonts w:ascii="Arial" w:hAnsi="Arial" w:cs="Arial"/>
          <w:szCs w:val="20"/>
        </w:rPr>
        <w:t>El Sistema Escolar del Condado de Tuscaloosa se compromete a brindar desarrollo profesional continuo en las áreas de habilidades para conferencias, comunicación y desarrollo de relaciones. TCSS fomentará la participación significativa de los padres mediante:</w:t>
      </w:r>
    </w:p>
    <w:p w14:paraId="3CD68028" w14:textId="77777777" w:rsidR="001229F6" w:rsidRDefault="001229F6" w:rsidP="001229F6">
      <w:pPr>
        <w:pStyle w:val="Default"/>
        <w:numPr>
          <w:ilvl w:val="0"/>
          <w:numId w:val="8"/>
        </w:numPr>
        <w:rPr>
          <w:rFonts w:ascii="Arial" w:hAnsi="Arial" w:cs="Arial"/>
          <w:szCs w:val="20"/>
        </w:rPr>
      </w:pPr>
      <w:r>
        <w:rPr>
          <w:rFonts w:ascii="Arial" w:hAnsi="Arial" w:cs="Arial"/>
          <w:szCs w:val="20"/>
        </w:rPr>
        <w:t>Establecer un Comité Asesor de Padres del TCSS que se reunirá trimestralmente para fortalecer los lazos entre los padres y las escuelas;</w:t>
      </w:r>
    </w:p>
    <w:p w14:paraId="0BFF584D" w14:textId="77777777" w:rsidR="001229F6" w:rsidRDefault="001229F6" w:rsidP="001229F6">
      <w:pPr>
        <w:pStyle w:val="Default"/>
        <w:numPr>
          <w:ilvl w:val="0"/>
          <w:numId w:val="8"/>
        </w:numPr>
        <w:rPr>
          <w:rFonts w:ascii="Arial" w:hAnsi="Arial" w:cs="Arial"/>
          <w:szCs w:val="20"/>
        </w:rPr>
      </w:pPr>
      <w:r w:rsidRPr="00280715">
        <w:rPr>
          <w:rFonts w:ascii="Arial" w:hAnsi="Arial" w:cs="Arial"/>
          <w:szCs w:val="20"/>
        </w:rPr>
        <w:t>Revisar las políticas que apoyan culturas favorables a la familia que conduzcan al desarrollo de asociaciones sólidas entre la familia y la escuela; y</w:t>
      </w:r>
    </w:p>
    <w:p w14:paraId="5DEB2650" w14:textId="77777777" w:rsidR="001229F6" w:rsidRDefault="001229F6" w:rsidP="001229F6">
      <w:pPr>
        <w:pStyle w:val="Default"/>
        <w:numPr>
          <w:ilvl w:val="0"/>
          <w:numId w:val="8"/>
        </w:numPr>
        <w:rPr>
          <w:rFonts w:ascii="Arial" w:hAnsi="Arial" w:cs="Arial"/>
          <w:szCs w:val="20"/>
        </w:rPr>
      </w:pPr>
      <w:r w:rsidRPr="00280715">
        <w:rPr>
          <w:rFonts w:ascii="Arial" w:hAnsi="Arial" w:cs="Arial"/>
          <w:szCs w:val="20"/>
        </w:rPr>
        <w:t>Implementar actividades que establezcan una cultura acogedora para padres y familias, como jornadas de puertas abiertas, reuniones de padres y maestros y participación en la Academia de Liderazgo para Padres y Maestros (PTLA, por sus siglas en inglés).</w:t>
      </w:r>
    </w:p>
    <w:p w14:paraId="35E95D63" w14:textId="77777777" w:rsidR="001229F6" w:rsidRPr="001229F6" w:rsidRDefault="001229F6" w:rsidP="001229F6">
      <w:pPr>
        <w:autoSpaceDE w:val="0"/>
        <w:autoSpaceDN w:val="0"/>
        <w:adjustRightInd w:val="0"/>
        <w:rPr>
          <w:rFonts w:ascii="Arial" w:hAnsi="Arial" w:cs="Arial"/>
          <w:b/>
        </w:rPr>
      </w:pPr>
    </w:p>
    <w:p w14:paraId="35DDF81B" w14:textId="77777777" w:rsidR="00015D11" w:rsidRDefault="00015D11">
      <w:pPr>
        <w:rPr>
          <w:rFonts w:ascii="Arial" w:hAnsi="Arial" w:cs="Arial"/>
          <w:b/>
        </w:rPr>
      </w:pPr>
      <w:r>
        <w:rPr>
          <w:rFonts w:ascii="Arial" w:hAnsi="Arial" w:cs="Arial"/>
          <w:b/>
        </w:rPr>
        <w:br w:type="page"/>
      </w:r>
    </w:p>
    <w:p w14:paraId="435DAA21" w14:textId="1D71E800"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Describir cómo, en la medida de lo posible y apropiado, coordinará e integrará los programas y actividades de participación de los padres con otros programas federales, estatales y locales, incluidos los programas preescolares públicos, y llevará a cabo otras actividades, como centros de recursos para padres, que alienten y apoyen a los padres a participar más plenamente en la educación de sus hijos.</w:t>
      </w:r>
    </w:p>
    <w:p w14:paraId="79980F68" w14:textId="77777777" w:rsidR="00BF0D2B" w:rsidRDefault="00BF0D2B" w:rsidP="00BF0D2B">
      <w:pPr>
        <w:autoSpaceDE w:val="0"/>
        <w:autoSpaceDN w:val="0"/>
        <w:adjustRightInd w:val="0"/>
        <w:rPr>
          <w:rFonts w:ascii="Arial" w:hAnsi="Arial" w:cs="Arial"/>
          <w:b/>
        </w:rPr>
      </w:pPr>
    </w:p>
    <w:p w14:paraId="39AE0E45" w14:textId="77777777" w:rsidR="001229F6" w:rsidRDefault="001229F6" w:rsidP="001229F6">
      <w:pPr>
        <w:pStyle w:val="Default"/>
        <w:framePr w:hSpace="180" w:wrap="around" w:vAnchor="text" w:hAnchor="text" w:y="1"/>
        <w:suppressOverlap/>
        <w:rPr>
          <w:rFonts w:ascii="Arial" w:hAnsi="Arial" w:cs="Arial"/>
          <w:szCs w:val="20"/>
        </w:rPr>
      </w:pPr>
      <w:r w:rsidRPr="00280715">
        <w:rPr>
          <w:rFonts w:ascii="Arial" w:hAnsi="Arial" w:cs="Arial"/>
          <w:szCs w:val="20"/>
        </w:rPr>
        <w:t>El Sistema Escolar del Condado de Tuscaloosa integrará programas y actividades de participación de los padres con otros programas federales, estatales y locales con el fin de alentar y apoyar a los padres a participar más plenamente en la educación de sus hijos mediante lo siguiente:</w:t>
      </w:r>
    </w:p>
    <w:p w14:paraId="65664029" w14:textId="77777777" w:rsidR="001229F6" w:rsidRDefault="001229F6" w:rsidP="001229F6">
      <w:pPr>
        <w:pStyle w:val="Default"/>
        <w:framePr w:hSpace="180" w:wrap="around" w:vAnchor="text" w:hAnchor="text" w:y="1"/>
        <w:numPr>
          <w:ilvl w:val="0"/>
          <w:numId w:val="9"/>
        </w:numPr>
        <w:suppressOverlap/>
        <w:rPr>
          <w:rFonts w:ascii="Arial" w:hAnsi="Arial" w:cs="Arial"/>
          <w:szCs w:val="20"/>
        </w:rPr>
      </w:pPr>
      <w:r w:rsidRPr="00280715">
        <w:rPr>
          <w:rFonts w:ascii="Arial" w:hAnsi="Arial" w:cs="Arial"/>
          <w:szCs w:val="20"/>
        </w:rPr>
        <w:t>Posibilitar, en la medida de lo posible, la inclusión de personal de los distintos organismos en talleres y sesiones de capacitación que se ofrecen a los docentes de las escuelas públicas;</w:t>
      </w:r>
    </w:p>
    <w:p w14:paraId="1EB84F98" w14:textId="77777777" w:rsidR="001229F6" w:rsidRDefault="001229F6" w:rsidP="001229F6">
      <w:pPr>
        <w:pStyle w:val="Default"/>
        <w:framePr w:hSpace="180" w:wrap="around" w:vAnchor="text" w:hAnchor="text" w:y="1"/>
        <w:numPr>
          <w:ilvl w:val="0"/>
          <w:numId w:val="9"/>
        </w:numPr>
        <w:suppressOverlap/>
        <w:rPr>
          <w:rFonts w:ascii="Arial" w:hAnsi="Arial" w:cs="Arial"/>
          <w:szCs w:val="20"/>
        </w:rPr>
      </w:pPr>
      <w:r w:rsidRPr="00280715">
        <w:rPr>
          <w:rFonts w:ascii="Arial" w:hAnsi="Arial" w:cs="Arial"/>
          <w:szCs w:val="20"/>
        </w:rPr>
        <w:t>Contribuir al desarrollo de sistemas de comunicación eficaces.</w:t>
      </w:r>
    </w:p>
    <w:p w14:paraId="1FD246DF" w14:textId="77777777" w:rsidR="001229F6" w:rsidRDefault="001229F6" w:rsidP="001229F6">
      <w:pPr>
        <w:pStyle w:val="Default"/>
        <w:framePr w:hSpace="180" w:wrap="around" w:vAnchor="text" w:hAnchor="text" w:y="1"/>
        <w:numPr>
          <w:ilvl w:val="0"/>
          <w:numId w:val="9"/>
        </w:numPr>
        <w:suppressOverlap/>
        <w:rPr>
          <w:rFonts w:ascii="Arial" w:hAnsi="Arial" w:cs="Arial"/>
          <w:szCs w:val="20"/>
        </w:rPr>
      </w:pPr>
      <w:r w:rsidRPr="00280715">
        <w:rPr>
          <w:rFonts w:ascii="Arial" w:hAnsi="Arial" w:cs="Arial"/>
          <w:szCs w:val="20"/>
        </w:rPr>
        <w:t>Integrar actividades de participación de los padres con los programas PreK;</w:t>
      </w:r>
    </w:p>
    <w:p w14:paraId="60F5ABE1" w14:textId="712B1C20" w:rsidR="001229F6" w:rsidRDefault="001229F6" w:rsidP="001229F6">
      <w:pPr>
        <w:pStyle w:val="Default"/>
        <w:framePr w:hSpace="180" w:wrap="around" w:vAnchor="text" w:hAnchor="text" w:y="1"/>
        <w:numPr>
          <w:ilvl w:val="0"/>
          <w:numId w:val="9"/>
        </w:numPr>
        <w:suppressOverlap/>
        <w:rPr>
          <w:rFonts w:ascii="Arial" w:hAnsi="Arial" w:cs="Arial"/>
          <w:szCs w:val="20"/>
        </w:rPr>
      </w:pPr>
      <w:r>
        <w:rPr>
          <w:rFonts w:ascii="Arial" w:hAnsi="Arial" w:cs="Arial"/>
          <w:szCs w:val="20"/>
        </w:rPr>
        <w:t>Colaborar con agencias locales para establecer programas efectivos de aprendizaje después de la escuela y durante el verano; y</w:t>
      </w:r>
    </w:p>
    <w:p w14:paraId="65D4BD09" w14:textId="77777777" w:rsidR="00A00A68" w:rsidRDefault="00A00A68" w:rsidP="00A00A68">
      <w:pPr>
        <w:pStyle w:val="Default"/>
        <w:framePr w:hSpace="180" w:wrap="around" w:vAnchor="text" w:hAnchor="text" w:y="1"/>
        <w:numPr>
          <w:ilvl w:val="0"/>
          <w:numId w:val="9"/>
        </w:numPr>
        <w:suppressOverlap/>
        <w:rPr>
          <w:rFonts w:ascii="Arial" w:hAnsi="Arial" w:cs="Arial"/>
          <w:szCs w:val="20"/>
        </w:rPr>
      </w:pPr>
    </w:p>
    <w:p w14:paraId="2D64EDB8" w14:textId="77777777" w:rsidR="00A00A68" w:rsidRPr="0045689C" w:rsidRDefault="00A00A68" w:rsidP="00A00A68">
      <w:pPr>
        <w:framePr w:hSpace="180" w:wrap="around" w:vAnchor="text" w:hAnchor="text" w:y="1"/>
        <w:autoSpaceDE w:val="0"/>
        <w:autoSpaceDN w:val="0"/>
        <w:adjustRightInd w:val="0"/>
        <w:suppressOverlap/>
        <w:rPr>
          <w:rFonts w:ascii="Arial" w:hAnsi="Arial" w:cs="Arial"/>
          <w:b/>
        </w:rPr>
      </w:pPr>
      <w:r>
        <w:rPr>
          <w:rFonts w:ascii="Arial" w:hAnsi="Arial" w:cs="Arial"/>
          <w:szCs w:val="20"/>
        </w:rPr>
        <w:t>Establecer un Consejo Asesor Pre-K compuesto por partes interesadas de la comunidad local y representantes de la primera infancia.</w:t>
      </w:r>
    </w:p>
    <w:p w14:paraId="0B60F95A" w14:textId="77777777" w:rsidR="00A00A68" w:rsidRPr="00A00A68" w:rsidRDefault="00A00A68" w:rsidP="00A00A68">
      <w:pPr>
        <w:pStyle w:val="Default"/>
        <w:framePr w:hSpace="180" w:wrap="around" w:vAnchor="text" w:hAnchor="text" w:y="1"/>
        <w:ind w:left="720"/>
        <w:suppressOverlap/>
        <w:rPr>
          <w:rFonts w:ascii="Arial" w:hAnsi="Arial" w:cs="Arial"/>
          <w:szCs w:val="20"/>
        </w:rPr>
      </w:pPr>
    </w:p>
    <w:p w14:paraId="21B212A6" w14:textId="77777777" w:rsidR="001229F6"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se garantizará que la información relacionada con los programas, reuniones y otras actividades escolares y para padres se envíe a los padres de los niños participantes en un formato y, en la medida de lo posible, en un</w:t>
      </w:r>
    </w:p>
    <w:p w14:paraId="1FA7F79B" w14:textId="47822BB8" w:rsidR="00BF0D2B" w:rsidRPr="0045689C" w:rsidRDefault="00BF0D2B" w:rsidP="001229F6">
      <w:pPr>
        <w:pStyle w:val="ListParagraph"/>
        <w:autoSpaceDE w:val="0"/>
        <w:autoSpaceDN w:val="0"/>
        <w:adjustRightInd w:val="0"/>
        <w:rPr>
          <w:rFonts w:ascii="Arial" w:hAnsi="Arial" w:cs="Arial"/>
          <w:b/>
        </w:rPr>
      </w:pPr>
      <w:r w:rsidRPr="0045689C">
        <w:rPr>
          <w:rFonts w:ascii="Arial" w:hAnsi="Arial" w:cs="Arial"/>
          <w:b/>
        </w:rPr>
        <w:t>un idioma que los padres puedan entender.</w:t>
      </w:r>
    </w:p>
    <w:p w14:paraId="67D3FB45" w14:textId="77777777" w:rsidR="001229F6" w:rsidRDefault="001229F6" w:rsidP="00BF0D2B">
      <w:pPr>
        <w:autoSpaceDE w:val="0"/>
        <w:autoSpaceDN w:val="0"/>
        <w:adjustRightInd w:val="0"/>
        <w:rPr>
          <w:rFonts w:ascii="Arial" w:hAnsi="Arial" w:cs="Arial"/>
          <w:szCs w:val="20"/>
        </w:rPr>
      </w:pPr>
    </w:p>
    <w:p w14:paraId="363E5CDF" w14:textId="3A8BD689" w:rsidR="00BF0D2B" w:rsidRPr="0045689C" w:rsidRDefault="001229F6" w:rsidP="00BF0D2B">
      <w:pPr>
        <w:autoSpaceDE w:val="0"/>
        <w:autoSpaceDN w:val="0"/>
        <w:adjustRightInd w:val="0"/>
        <w:rPr>
          <w:rFonts w:ascii="Arial" w:hAnsi="Arial" w:cs="Arial"/>
          <w:b/>
        </w:rPr>
      </w:pPr>
      <w:bookmarkStart w:id="1" w:name="_Hlk115159261"/>
      <w:r w:rsidRPr="004365D4">
        <w:rPr>
          <w:rFonts w:ascii="Arial" w:hAnsi="Arial" w:cs="Arial"/>
          <w:szCs w:val="20"/>
        </w:rPr>
        <w:t>Para garantizar que la información relacionada con los programas, reuniones y actividades del distrito, la escuela y los padres esté disponible para todos los padres en un formato comprensible y uniforme, el TCSS utilizará traductores, intérpretes, dispositivos de traducción y otros recursos. Las notificaciones y los recursos para los padres se enviarán a casa en el idioma nativo de los padres, cuando corresponda, y habrá intérpretes disponibles en los eventos y reuniones para padres. El distrito también utilizará Language Line, School Messenger, Transact, sitios web escolares, Twitter, Facebook, medios de comunicación locales y otros sistemas de mensajes escolares para publicar información para los padres.</w:t>
      </w:r>
      <w:r w:rsidR="00BF0D2B" w:rsidRPr="0045689C">
        <w:rPr>
          <w:rFonts w:ascii="Arial" w:hAnsi="Arial" w:cs="Arial"/>
          <w:b/>
        </w:rPr>
        <w:t xml:space="preserve"> </w:t>
      </w:r>
    </w:p>
    <w:bookmarkEnd w:id="1"/>
    <w:p w14:paraId="117DAD8F" w14:textId="77777777" w:rsidR="00BF0D2B" w:rsidRPr="0045689C" w:rsidRDefault="00BF0D2B" w:rsidP="00BF0D2B">
      <w:pPr>
        <w:autoSpaceDE w:val="0"/>
        <w:autoSpaceDN w:val="0"/>
        <w:adjustRightInd w:val="0"/>
        <w:rPr>
          <w:rFonts w:ascii="Arial" w:hAnsi="Arial" w:cs="Arial"/>
        </w:rPr>
      </w:pPr>
    </w:p>
    <w:p w14:paraId="1D77F28F" w14:textId="77777777" w:rsidR="00BF0D2B" w:rsidRPr="0045689C" w:rsidRDefault="00BF0D2B" w:rsidP="00BF0D2B">
      <w:pPr>
        <w:pStyle w:val="ListParagraph"/>
        <w:numPr>
          <w:ilvl w:val="0"/>
          <w:numId w:val="1"/>
        </w:numPr>
        <w:autoSpaceDE w:val="0"/>
        <w:autoSpaceDN w:val="0"/>
        <w:adjustRightInd w:val="0"/>
        <w:rPr>
          <w:rFonts w:ascii="Arial" w:hAnsi="Arial" w:cs="Arial"/>
        </w:rPr>
      </w:pPr>
      <w:r w:rsidRPr="0045689C">
        <w:rPr>
          <w:rFonts w:ascii="Arial" w:hAnsi="Arial" w:cs="Arial"/>
          <w:b/>
        </w:rPr>
        <w:t xml:space="preserve">Describa cómo se garantizará que se proporcione cualquier otro apoyo razonable para las actividades de participación de los padres bajo esta sección que los padres puedan solicitar </w:t>
      </w:r>
      <w:r w:rsidRPr="0045689C">
        <w:rPr>
          <w:rFonts w:ascii="Arial" w:hAnsi="Arial" w:cs="Arial"/>
        </w:rPr>
        <w:t>.</w:t>
      </w:r>
    </w:p>
    <w:p w14:paraId="7546D447" w14:textId="77777777" w:rsidR="007D3B30" w:rsidRDefault="007D3B30" w:rsidP="001229F6">
      <w:pPr>
        <w:pStyle w:val="Default"/>
        <w:rPr>
          <w:rFonts w:ascii="Arial" w:hAnsi="Arial" w:cs="Arial"/>
          <w:szCs w:val="20"/>
        </w:rPr>
      </w:pPr>
    </w:p>
    <w:p w14:paraId="393CDFBB" w14:textId="77777777" w:rsidR="001229F6" w:rsidRPr="004365D4" w:rsidRDefault="001229F6" w:rsidP="001229F6">
      <w:pPr>
        <w:pStyle w:val="Default"/>
        <w:rPr>
          <w:rFonts w:ascii="Arial" w:hAnsi="Arial" w:cs="Arial"/>
          <w:szCs w:val="20"/>
        </w:rPr>
      </w:pPr>
      <w:r>
        <w:rPr>
          <w:rFonts w:ascii="Arial" w:hAnsi="Arial" w:cs="Arial"/>
          <w:szCs w:val="20"/>
        </w:rPr>
        <w:t>El sistema escolar del condado de Tuscaloosa considerará las solicitudes de los padres para recibir apoyo adicional y actuará en consecuencia. Las solicitudes de los padres pueden realizarse a nivel escolar y distrital mediante solicitudes verbales o escritas.</w:t>
      </w:r>
    </w:p>
    <w:p w14:paraId="4EB46270" w14:textId="77777777" w:rsidR="00BF0D2B" w:rsidRPr="0045689C" w:rsidRDefault="00BF0D2B" w:rsidP="00BF0D2B">
      <w:pPr>
        <w:autoSpaceDE w:val="0"/>
        <w:autoSpaceDN w:val="0"/>
        <w:adjustRightInd w:val="0"/>
        <w:rPr>
          <w:rFonts w:ascii="Arial" w:hAnsi="Arial" w:cs="Arial"/>
        </w:rPr>
      </w:pPr>
    </w:p>
    <w:p w14:paraId="793146F0" w14:textId="77777777" w:rsidR="00BF0D2B" w:rsidRPr="0045689C" w:rsidRDefault="00BF0D2B" w:rsidP="00BF0D2B">
      <w:pPr>
        <w:autoSpaceDE w:val="0"/>
        <w:autoSpaceDN w:val="0"/>
        <w:adjustRightInd w:val="0"/>
        <w:rPr>
          <w:rFonts w:ascii="Arial" w:hAnsi="Arial" w:cs="Arial"/>
        </w:rPr>
      </w:pPr>
    </w:p>
    <w:p w14:paraId="236D7496" w14:textId="77777777" w:rsidR="00015D11" w:rsidRDefault="00015D11">
      <w:pPr>
        <w:rPr>
          <w:rFonts w:ascii="Arial" w:hAnsi="Arial" w:cs="Arial"/>
          <w:b/>
        </w:rPr>
      </w:pPr>
      <w:r>
        <w:rPr>
          <w:rFonts w:ascii="Arial" w:hAnsi="Arial" w:cs="Arial"/>
          <w:b/>
        </w:rPr>
        <w:br w:type="page"/>
      </w:r>
    </w:p>
    <w:p w14:paraId="727B66BC" w14:textId="1F83EED0"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Describa cómo la LEA puede involucrar a los padres en el desarrollo de capacitación para maestros, directores y otros educadores para mejorar la eficacia de dicha capacitación.</w:t>
      </w:r>
    </w:p>
    <w:p w14:paraId="1B196264" w14:textId="726E0097" w:rsidR="001229F6" w:rsidRPr="00027D5A" w:rsidRDefault="00027D5A" w:rsidP="00BF0D2B">
      <w:pPr>
        <w:autoSpaceDE w:val="0"/>
        <w:autoSpaceDN w:val="0"/>
        <w:adjustRightInd w:val="0"/>
        <w:rPr>
          <w:rFonts w:ascii="Arial" w:hAnsi="Arial" w:cs="Arial"/>
          <w:b/>
        </w:rPr>
      </w:pPr>
      <w:r w:rsidRPr="00027D5A">
        <w:rPr>
          <w:rFonts w:ascii="Arial" w:hAnsi="Arial" w:cs="Arial"/>
        </w:rPr>
        <w:t>El Consejo Asesor de Padres del TCSS se reunirá durante el año escolar. Durante estas reuniones, se discutirán la capacitación de los maestros, el desarrollo profesional y las actividades de participación de los padres y la familia. Los miembros del comité tendrán la oportunidad de brindar comentarios y sugerencias para planes futuros. El LEA optimizará las relaciones entre padres y maestros y el aprendizaje cooperativo a través de la Academia de Liderazgo de Padres y Maestros de la Universidad de Alabama (PTLA). Los padres y los estudiantes se reúnen mensualmente para diseñar y colaborar para desarrollar lecciones y objetivos de aprendizaje que coincidan con los estándares del Curso de Estudio de Alabama. La creación de redes de padres y maestros promueve la participación de los padres en la escuela y en el hogar en los estudios de los estudiantes. Además, el LEA patrocina un evento de desarrollo profesional para padres que se lleva a cabo cada mes para promover la participación comunitaria por parte del LEA. Este evento se llama "TCSS U" para padres. Los padres completan una solicitud para participar y se selecciona una cohorte. Los diversos departamentos y grupos que conforman el LEA (por ejemplo, Finanzas, Currículo, Transporte, Programas Federales, Educación Especial, Servicios Estudiantiles, Tecnología, Educación Técnica y Profesional, entre otros) se presentan mensualmente para transmitir información sobre sus respectivas áreas.</w:t>
      </w:r>
    </w:p>
    <w:p w14:paraId="6A9696C4"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la LEA puede proporcionar la capacitación en alfabetización necesaria con los fondos recibidos conforme a esta parte si la agencia educativa local ha agotado todas las demás fuentes de financiamiento razonablemente disponibles para dicha capacitación.</w:t>
      </w:r>
    </w:p>
    <w:p w14:paraId="399530A8" w14:textId="77777777" w:rsidR="00BF0D2B" w:rsidRDefault="00BF0D2B" w:rsidP="00BF0D2B">
      <w:pPr>
        <w:autoSpaceDE w:val="0"/>
        <w:autoSpaceDN w:val="0"/>
        <w:adjustRightInd w:val="0"/>
        <w:rPr>
          <w:rFonts w:ascii="Arial" w:hAnsi="Arial" w:cs="Arial"/>
          <w:b/>
        </w:rPr>
      </w:pPr>
    </w:p>
    <w:p w14:paraId="0B1F853D" w14:textId="04A44D8E" w:rsidR="001229F6" w:rsidRPr="0045689C" w:rsidRDefault="001229F6" w:rsidP="00BF0D2B">
      <w:pPr>
        <w:autoSpaceDE w:val="0"/>
        <w:autoSpaceDN w:val="0"/>
        <w:adjustRightInd w:val="0"/>
        <w:rPr>
          <w:rFonts w:ascii="Arial" w:hAnsi="Arial" w:cs="Arial"/>
          <w:b/>
        </w:rPr>
      </w:pPr>
      <w:r>
        <w:rPr>
          <w:rFonts w:ascii="Arial" w:hAnsi="Arial" w:cs="Arial"/>
          <w:szCs w:val="22"/>
        </w:rPr>
        <w:t>El Sistema Escolar del Condado de Tuscaloosa financiará actividades como la alfabetización para ayudar a los padres a mejorar el rendimiento académico de sus hijos. El TCSS también financiará las herramientas y los recursos necesarios para que las escuelas involucren a los padres en la educación de sus hijos. Si se agotan todos los recursos locales, estatales y federales, se solicitará financiación a través de grupos de agencias comunitarias, empresas de desarrollo de la fuerza laboral, universidades locales y subvenciones disponibles. La LEA ha contratado a un redactor de subvenciones para promover la financiación de subvenciones para el sistema.</w:t>
      </w:r>
    </w:p>
    <w:p w14:paraId="4489BC4F" w14:textId="77777777" w:rsidR="00BF0D2B" w:rsidRPr="0045689C" w:rsidRDefault="00BF0D2B" w:rsidP="00BF0D2B">
      <w:pPr>
        <w:autoSpaceDE w:val="0"/>
        <w:autoSpaceDN w:val="0"/>
        <w:adjustRightInd w:val="0"/>
        <w:rPr>
          <w:rFonts w:ascii="Arial" w:hAnsi="Arial" w:cs="Arial"/>
          <w:b/>
        </w:rPr>
      </w:pPr>
    </w:p>
    <w:p w14:paraId="7309F963"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la LEA puede pagar los gastos razonables y necesarios asociados con las actividades locales de participación de los padres, incluidos los costos de transporte y cuidado infantil, para permitir que los padres participen en reuniones y sesiones de capacitación relacionadas con la escuela.</w:t>
      </w:r>
    </w:p>
    <w:p w14:paraId="75E3D1C7" w14:textId="77777777" w:rsidR="00BF0D2B" w:rsidRPr="0045689C" w:rsidRDefault="00BF0D2B" w:rsidP="00BF0D2B">
      <w:pPr>
        <w:autoSpaceDE w:val="0"/>
        <w:autoSpaceDN w:val="0"/>
        <w:adjustRightInd w:val="0"/>
        <w:rPr>
          <w:rFonts w:ascii="Arial" w:hAnsi="Arial" w:cs="Arial"/>
          <w:b/>
        </w:rPr>
      </w:pPr>
    </w:p>
    <w:p w14:paraId="02151EC5" w14:textId="1CED9B6C" w:rsidR="00BF0D2B" w:rsidRPr="00F02CE2" w:rsidRDefault="00F02CE2" w:rsidP="00BF0D2B">
      <w:pPr>
        <w:autoSpaceDE w:val="0"/>
        <w:autoSpaceDN w:val="0"/>
        <w:adjustRightInd w:val="0"/>
        <w:rPr>
          <w:rFonts w:ascii="Arial" w:hAnsi="Arial" w:cs="Arial"/>
          <w:b/>
        </w:rPr>
      </w:pPr>
      <w:r w:rsidRPr="00F02CE2">
        <w:rPr>
          <w:rFonts w:ascii="Arial" w:hAnsi="Arial" w:cs="Arial"/>
        </w:rPr>
        <w:t xml:space="preserve">El sistema escolar del condado de Tuscaloosa trabajará con las escuelas locales para proporcionar los fondos necesarios para las actividades de participación de los padres, incluidos, entre otros, los costos de transporte y cuidado infantil para permitir que los padres y los miembros de la familia participen en las actividades relacionadas con la escuela. Las escuelas del Título I trabajarán para presupuestar los fondos de </w:t>
      </w:r>
      <w:r w:rsidRPr="00F02CE2">
        <w:rPr>
          <w:rFonts w:ascii="Arial" w:hAnsi="Arial" w:cs="Arial"/>
        </w:rPr>
        <w:lastRenderedPageBreak/>
        <w:t>participación de los padres (también la parte del distrito) para dichos eventos. El distrito apoyará la solicitud de fondos de la organización Tuscaloosa Education Foundation para ayudar a las escuelas a financiar los eventos de participación de los padres. Las empresas locales de Tuscaloosa contribuyen de manera muy ingeniosa a las actividades de participación de los padres y donan al distrito para apoyar dichos eventos.</w:t>
      </w:r>
    </w:p>
    <w:p w14:paraId="3A6FBAE9"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la LEA puede capacitar a los padres para mejorar la participación de otros padres.</w:t>
      </w:r>
    </w:p>
    <w:p w14:paraId="05150874" w14:textId="77777777" w:rsidR="00BF0D2B" w:rsidRPr="0045689C" w:rsidRDefault="00BF0D2B" w:rsidP="00BF0D2B">
      <w:pPr>
        <w:autoSpaceDE w:val="0"/>
        <w:autoSpaceDN w:val="0"/>
        <w:adjustRightInd w:val="0"/>
        <w:rPr>
          <w:rFonts w:ascii="Arial" w:hAnsi="Arial" w:cs="Arial"/>
          <w:b/>
        </w:rPr>
      </w:pPr>
    </w:p>
    <w:p w14:paraId="12F1FF58" w14:textId="2D09CF2C" w:rsidR="00BF0D2B" w:rsidRPr="0045689C" w:rsidRDefault="001229F6" w:rsidP="00BF0D2B">
      <w:pPr>
        <w:autoSpaceDE w:val="0"/>
        <w:autoSpaceDN w:val="0"/>
        <w:adjustRightInd w:val="0"/>
        <w:rPr>
          <w:rFonts w:ascii="Arial" w:hAnsi="Arial" w:cs="Arial"/>
          <w:b/>
        </w:rPr>
      </w:pPr>
      <w:r>
        <w:rPr>
          <w:rFonts w:ascii="Arial" w:hAnsi="Arial" w:cs="Arial"/>
        </w:rPr>
        <w:t>El sistema escolar del condado de Tuscaloosa trabaja en colaboración con el Centro de Alianzas Comunitarias de la Universidad de Alabama para ofrecer capacitación para padres a través de la Academia de Liderazgo para Padres y Maestros (PTLA, por sus siglas en inglés). La PTLA se ofrece a padres de niños en edad preescolar, padres de niños de primaria, padres hispanos de niños de primaria y padres de niños de escuela secundaria. Las escuelas pueden presentar equipos. La PTLA se esfuerza por desarrollar liderazgo entre los equipos escolares.</w:t>
      </w:r>
    </w:p>
    <w:p w14:paraId="68DD8518" w14:textId="77777777" w:rsidR="00BF0D2B" w:rsidRPr="0045689C" w:rsidRDefault="00BF0D2B" w:rsidP="00BF0D2B">
      <w:pPr>
        <w:autoSpaceDE w:val="0"/>
        <w:autoSpaceDN w:val="0"/>
        <w:adjustRightInd w:val="0"/>
        <w:rPr>
          <w:rFonts w:ascii="Arial" w:hAnsi="Arial" w:cs="Arial"/>
          <w:b/>
        </w:rPr>
      </w:pPr>
    </w:p>
    <w:p w14:paraId="5CB6D7B1" w14:textId="77777777" w:rsidR="00015D11" w:rsidRDefault="00015D11">
      <w:pPr>
        <w:rPr>
          <w:rFonts w:ascii="Arial" w:hAnsi="Arial" w:cs="Arial"/>
          <w:b/>
        </w:rPr>
      </w:pPr>
      <w:r>
        <w:rPr>
          <w:rFonts w:ascii="Arial" w:hAnsi="Arial" w:cs="Arial"/>
          <w:b/>
        </w:rPr>
        <w:br w:type="page"/>
      </w:r>
    </w:p>
    <w:p w14:paraId="1547D76B" w14:textId="391E5BDC" w:rsidR="00BF0D2B"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Describa cómo la LEA puede organizar reuniones escolares en una variedad de horarios o realizar conferencias en el hogar entre maestros u otros educadores que trabajan directamente con los niños participantes, con padres que no pueden asistir a dichas conferencias en la escuela, a fin de maximizar la participación de los padres.</w:t>
      </w:r>
    </w:p>
    <w:p w14:paraId="2B7022D0" w14:textId="77777777" w:rsidR="001229F6" w:rsidRPr="0045689C" w:rsidRDefault="001229F6" w:rsidP="001229F6">
      <w:pPr>
        <w:pStyle w:val="ListParagraph"/>
        <w:autoSpaceDE w:val="0"/>
        <w:autoSpaceDN w:val="0"/>
        <w:adjustRightInd w:val="0"/>
        <w:rPr>
          <w:rFonts w:ascii="Arial" w:hAnsi="Arial" w:cs="Arial"/>
          <w:b/>
        </w:rPr>
      </w:pPr>
    </w:p>
    <w:p w14:paraId="11D7ECDB" w14:textId="77777777" w:rsidR="001229F6" w:rsidRPr="0008448F" w:rsidRDefault="001229F6" w:rsidP="001229F6">
      <w:pPr>
        <w:rPr>
          <w:rFonts w:ascii="Arial" w:hAnsi="Arial" w:cs="Arial"/>
        </w:rPr>
      </w:pPr>
      <w:r w:rsidRPr="0008448F">
        <w:rPr>
          <w:rFonts w:ascii="Arial" w:hAnsi="Arial" w:cs="Arial"/>
        </w:rPr>
        <w:t>El Sistema Escolar del Condado de Tuscaloosa organizará reuniones escolares en una variedad de horarios o llevará a cabo conferencias en el hogar entre maestros u otros educadores, que trabajan directamente con los niños participantes, con los padres que no pueden asistir a dichas conferencias en la escuela, con el fin de maximizar la participación de los padres a través de lo siguiente:</w:t>
      </w:r>
    </w:p>
    <w:p w14:paraId="23A6387F" w14:textId="77777777" w:rsidR="001229F6" w:rsidRPr="0008448F" w:rsidRDefault="001229F6" w:rsidP="001229F6">
      <w:pPr>
        <w:pStyle w:val="ListParagraph"/>
        <w:numPr>
          <w:ilvl w:val="0"/>
          <w:numId w:val="10"/>
        </w:numPr>
        <w:rPr>
          <w:rFonts w:ascii="Arial" w:hAnsi="Arial" w:cs="Arial"/>
        </w:rPr>
      </w:pPr>
      <w:r w:rsidRPr="0008448F">
        <w:rPr>
          <w:rFonts w:ascii="Arial" w:hAnsi="Arial" w:cs="Arial"/>
        </w:rPr>
        <w:t>Ofreciendo oportunidades de reuniones am/pm para padres;</w:t>
      </w:r>
    </w:p>
    <w:p w14:paraId="3AD216AF" w14:textId="77777777" w:rsidR="001229F6" w:rsidRPr="0008448F" w:rsidRDefault="001229F6" w:rsidP="001229F6">
      <w:pPr>
        <w:pStyle w:val="ListParagraph"/>
        <w:numPr>
          <w:ilvl w:val="0"/>
          <w:numId w:val="10"/>
        </w:numPr>
        <w:rPr>
          <w:rFonts w:ascii="Arial" w:hAnsi="Arial" w:cs="Arial"/>
        </w:rPr>
      </w:pPr>
      <w:r w:rsidRPr="0008448F">
        <w:rPr>
          <w:rFonts w:ascii="Arial" w:hAnsi="Arial" w:cs="Arial"/>
        </w:rPr>
        <w:t>Proporcionar fechas de eventos con antelación, en formato papel y electrónico, en un lenguaje que sea comprensible, siempre que sea factible;</w:t>
      </w:r>
    </w:p>
    <w:p w14:paraId="28BD1A68" w14:textId="77777777" w:rsidR="001229F6" w:rsidRPr="0008448F" w:rsidRDefault="001229F6" w:rsidP="001229F6">
      <w:pPr>
        <w:pStyle w:val="ListParagraph"/>
        <w:numPr>
          <w:ilvl w:val="0"/>
          <w:numId w:val="10"/>
        </w:numPr>
        <w:rPr>
          <w:rFonts w:ascii="Arial" w:hAnsi="Arial" w:cs="Arial"/>
        </w:rPr>
      </w:pPr>
      <w:r w:rsidRPr="0008448F">
        <w:rPr>
          <w:rFonts w:ascii="Arial" w:hAnsi="Arial" w:cs="Arial"/>
        </w:rPr>
        <w:t>Visitas domiciliarias coordinadas a través del distrito si un niño tiene inquietudes académicas y/o es ausente injustificado;</w:t>
      </w:r>
    </w:p>
    <w:p w14:paraId="1E37CB21" w14:textId="6ECC373D" w:rsidR="00BF0D2B" w:rsidRPr="001229F6" w:rsidRDefault="001229F6" w:rsidP="001229F6">
      <w:pPr>
        <w:pStyle w:val="ListParagraph"/>
        <w:numPr>
          <w:ilvl w:val="0"/>
          <w:numId w:val="10"/>
        </w:numPr>
        <w:rPr>
          <w:rFonts w:ascii="Arial" w:hAnsi="Arial" w:cs="Arial"/>
        </w:rPr>
      </w:pPr>
      <w:r w:rsidRPr="0008448F">
        <w:rPr>
          <w:rFonts w:ascii="Arial" w:hAnsi="Arial" w:cs="Arial"/>
        </w:rPr>
        <w:t>Las conferencias telefónicas se realizan a través de métodos tradicionales o FaceTime/Skype para los padres que no pueden asistir a las reuniones.</w:t>
      </w:r>
    </w:p>
    <w:p w14:paraId="5D787E9D" w14:textId="77777777" w:rsidR="00BF0D2B" w:rsidRPr="0045689C" w:rsidRDefault="00BF0D2B" w:rsidP="00BF0D2B">
      <w:pPr>
        <w:autoSpaceDE w:val="0"/>
        <w:autoSpaceDN w:val="0"/>
        <w:adjustRightInd w:val="0"/>
        <w:rPr>
          <w:rFonts w:ascii="Arial" w:hAnsi="Arial" w:cs="Arial"/>
          <w:b/>
        </w:rPr>
      </w:pPr>
    </w:p>
    <w:p w14:paraId="394EA526"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la LEA puede adoptar e implementar enfoques modelo para mejorar la participación de los padres.</w:t>
      </w:r>
    </w:p>
    <w:p w14:paraId="124619E6" w14:textId="77777777" w:rsidR="001229F6" w:rsidRDefault="001229F6" w:rsidP="001229F6">
      <w:pPr>
        <w:pStyle w:val="Default"/>
        <w:rPr>
          <w:rFonts w:ascii="Arial" w:hAnsi="Arial" w:cs="Arial"/>
          <w:szCs w:val="22"/>
        </w:rPr>
      </w:pPr>
    </w:p>
    <w:p w14:paraId="6FA46F13" w14:textId="77777777" w:rsidR="001229F6" w:rsidRPr="0008448F" w:rsidRDefault="001229F6" w:rsidP="001229F6">
      <w:pPr>
        <w:pStyle w:val="Default"/>
        <w:rPr>
          <w:rFonts w:ascii="Arial" w:hAnsi="Arial" w:cs="Arial"/>
          <w:szCs w:val="22"/>
        </w:rPr>
      </w:pPr>
      <w:r>
        <w:rPr>
          <w:rFonts w:ascii="Arial" w:hAnsi="Arial" w:cs="Arial"/>
          <w:szCs w:val="22"/>
        </w:rPr>
        <w:t>El sistema escolar del condado de Tuscaloosa investiga constantemente modelos y enfoques innovadores para fortalecer la participación de los padres y las familias en nuestras escuelas y crear más oportunidades para la participación de los padres y las familias. La creación del Consejo Asesor de Padres del TCSS es uno de esos enfoques. El distrito también ha organizado la primera de varias reuniones de padres de estudiantes de inglés como segundo idioma utilizando un enfoque modelo en colaboración con un consultor hispano e intérpretes de español.</w:t>
      </w:r>
    </w:p>
    <w:p w14:paraId="5F70654D" w14:textId="77777777" w:rsidR="00BF0D2B" w:rsidRPr="0045689C" w:rsidRDefault="00BF0D2B" w:rsidP="00BF0D2B">
      <w:pPr>
        <w:autoSpaceDE w:val="0"/>
        <w:autoSpaceDN w:val="0"/>
        <w:adjustRightInd w:val="0"/>
        <w:rPr>
          <w:rFonts w:ascii="Arial" w:hAnsi="Arial" w:cs="Arial"/>
          <w:b/>
        </w:rPr>
      </w:pPr>
    </w:p>
    <w:p w14:paraId="57F19111" w14:textId="77777777"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la LEA puede establecer un consejo asesor de padres a nivel de distrito para brindar asesoramiento sobre todos los asuntos relacionados con la participación de los padres en los programas apoyados bajo esta sección.</w:t>
      </w:r>
    </w:p>
    <w:p w14:paraId="03AE900F" w14:textId="77777777" w:rsidR="001229F6" w:rsidRDefault="001229F6" w:rsidP="00BF0D2B">
      <w:pPr>
        <w:autoSpaceDE w:val="0"/>
        <w:autoSpaceDN w:val="0"/>
        <w:adjustRightInd w:val="0"/>
        <w:rPr>
          <w:rFonts w:ascii="Arial" w:hAnsi="Arial" w:cs="Arial"/>
        </w:rPr>
      </w:pPr>
    </w:p>
    <w:p w14:paraId="276F8F87" w14:textId="359A835E" w:rsidR="00BF0D2B" w:rsidRPr="0045689C" w:rsidRDefault="001229F6" w:rsidP="00BF0D2B">
      <w:pPr>
        <w:autoSpaceDE w:val="0"/>
        <w:autoSpaceDN w:val="0"/>
        <w:adjustRightInd w:val="0"/>
        <w:rPr>
          <w:rFonts w:ascii="Arial" w:hAnsi="Arial" w:cs="Arial"/>
          <w:b/>
        </w:rPr>
      </w:pPr>
      <w:r>
        <w:rPr>
          <w:rFonts w:ascii="Arial" w:hAnsi="Arial" w:cs="Arial"/>
        </w:rPr>
        <w:t>El sistema escolar del condado de Tuscaloosa establecerá un consejo asesor de padres en todo el distrito para brindar información y asesoramiento sobre todos los asuntos relacionados con la participación de los padres y la familia. El consejo asesor de padres del TCSS estará compuesto por representantes de los padres de cada escuela del Título I.</w:t>
      </w:r>
    </w:p>
    <w:p w14:paraId="7DE1F512" w14:textId="77777777" w:rsidR="00BF0D2B" w:rsidRPr="0045689C" w:rsidRDefault="00BF0D2B" w:rsidP="00BF0D2B">
      <w:pPr>
        <w:autoSpaceDE w:val="0"/>
        <w:autoSpaceDN w:val="0"/>
        <w:adjustRightInd w:val="0"/>
        <w:rPr>
          <w:rFonts w:ascii="Arial" w:hAnsi="Arial" w:cs="Arial"/>
          <w:b/>
        </w:rPr>
      </w:pPr>
    </w:p>
    <w:p w14:paraId="44ACC7AA" w14:textId="77777777" w:rsidR="00015D11" w:rsidRDefault="00015D11">
      <w:pPr>
        <w:rPr>
          <w:rFonts w:ascii="Arial" w:hAnsi="Arial" w:cs="Arial"/>
          <w:b/>
        </w:rPr>
      </w:pPr>
      <w:r>
        <w:rPr>
          <w:rFonts w:ascii="Arial" w:hAnsi="Arial" w:cs="Arial"/>
          <w:b/>
        </w:rPr>
        <w:br w:type="page"/>
      </w:r>
    </w:p>
    <w:p w14:paraId="62DBEC7A" w14:textId="762D5898" w:rsidR="00BF0D2B" w:rsidRPr="0045689C"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lastRenderedPageBreak/>
        <w:t>Describa cómo la LEA puede desarrollar roles apropiados para las organizaciones comunitarias y las empresas en las actividades de participación de los padres.</w:t>
      </w:r>
    </w:p>
    <w:p w14:paraId="5EA1B9D0" w14:textId="77777777" w:rsidR="001229F6" w:rsidRDefault="001229F6" w:rsidP="00BF0D2B">
      <w:pPr>
        <w:autoSpaceDE w:val="0"/>
        <w:autoSpaceDN w:val="0"/>
        <w:adjustRightInd w:val="0"/>
        <w:rPr>
          <w:rFonts w:ascii="Arial" w:hAnsi="Arial" w:cs="Arial"/>
        </w:rPr>
      </w:pPr>
    </w:p>
    <w:p w14:paraId="40F14827" w14:textId="1AA1F484" w:rsidR="00BF0D2B" w:rsidRPr="0045689C" w:rsidRDefault="001229F6" w:rsidP="00BF0D2B">
      <w:pPr>
        <w:autoSpaceDE w:val="0"/>
        <w:autoSpaceDN w:val="0"/>
        <w:adjustRightInd w:val="0"/>
        <w:rPr>
          <w:rFonts w:ascii="Arial" w:hAnsi="Arial" w:cs="Arial"/>
        </w:rPr>
      </w:pPr>
      <w:r>
        <w:rPr>
          <w:rFonts w:ascii="Arial" w:hAnsi="Arial" w:cs="Arial"/>
        </w:rPr>
        <w:t>El TCSS colaborará con agencias y empresas comunitarias para brindar oportunidades de participación de alta calidad para los padres. El programa Adopt-a-School es una relación única entre las empresas locales y las escuelas. El programa Adopt-a-School permite que las escuelas y las empresas locales colaboren en proyectos escolares, muchos de los cuales implican la participación de los padres. A nivel de distrito, el Consejo Asesor de Padres del TCSS buscará formas de involucrar a las agencias y empresas comunitarias en las reuniones y capacitaciones de participación de los padres en las escuelas locales.</w:t>
      </w:r>
    </w:p>
    <w:p w14:paraId="7108ADC9" w14:textId="77777777" w:rsidR="00BF0D2B" w:rsidRPr="0045689C" w:rsidRDefault="00BF0D2B" w:rsidP="00BF0D2B">
      <w:pPr>
        <w:autoSpaceDE w:val="0"/>
        <w:autoSpaceDN w:val="0"/>
        <w:adjustRightInd w:val="0"/>
        <w:rPr>
          <w:rFonts w:ascii="Arial" w:hAnsi="Arial" w:cs="Arial"/>
        </w:rPr>
      </w:pPr>
    </w:p>
    <w:p w14:paraId="74FFEEDA" w14:textId="77777777" w:rsidR="00BF0D2B" w:rsidRPr="0045689C" w:rsidRDefault="00BF0D2B" w:rsidP="00BF0D2B">
      <w:pPr>
        <w:autoSpaceDE w:val="0"/>
        <w:autoSpaceDN w:val="0"/>
        <w:adjustRightInd w:val="0"/>
        <w:rPr>
          <w:rFonts w:ascii="Arial" w:hAnsi="Arial" w:cs="Arial"/>
          <w:b/>
        </w:rPr>
      </w:pPr>
      <w:r w:rsidRPr="0045689C">
        <w:rPr>
          <w:rFonts w:ascii="Arial" w:hAnsi="Arial" w:cs="Arial"/>
          <w:b/>
        </w:rPr>
        <w:t>Sección 1116(f)</w:t>
      </w:r>
    </w:p>
    <w:p w14:paraId="197B24B2" w14:textId="77777777" w:rsidR="00BF0D2B" w:rsidRDefault="00BF0D2B" w:rsidP="00BF0D2B">
      <w:pPr>
        <w:pStyle w:val="ListParagraph"/>
        <w:numPr>
          <w:ilvl w:val="0"/>
          <w:numId w:val="1"/>
        </w:numPr>
        <w:autoSpaceDE w:val="0"/>
        <w:autoSpaceDN w:val="0"/>
        <w:adjustRightInd w:val="0"/>
        <w:rPr>
          <w:rFonts w:ascii="Arial" w:hAnsi="Arial" w:cs="Arial"/>
          <w:b/>
        </w:rPr>
      </w:pPr>
      <w:r w:rsidRPr="0045689C">
        <w:rPr>
          <w:rFonts w:ascii="Arial" w:hAnsi="Arial" w:cs="Arial"/>
          <w:b/>
        </w:rPr>
        <w:t>Describa cómo la Agencia de Educación Local, en la medida de lo posible, brindará oportunidades para la participación informada de los padres y miembros de la familia (incluidos los padres y miembros de la familia que tienen un dominio limitado del inglés, los padres y miembros de la familia con discapacidades, y los padres y miembros de la familia de niños migrantes, los padres y miembros de la familia de niños sin hogar, y los padres y miembros de la familia de niños inmigrantes), incluido el suministro de información e informes escolares requeridos bajo la sección 1111 en un formato y, en la medida de lo posible, en un idioma que dichos padres entiendan.</w:t>
      </w:r>
    </w:p>
    <w:p w14:paraId="7D624962" w14:textId="77777777" w:rsidR="001229F6" w:rsidRDefault="001229F6" w:rsidP="001229F6">
      <w:pPr>
        <w:pStyle w:val="Default"/>
        <w:rPr>
          <w:rFonts w:ascii="Arial" w:hAnsi="Arial" w:cs="Arial"/>
        </w:rPr>
      </w:pPr>
    </w:p>
    <w:p w14:paraId="30B80FDD" w14:textId="77777777" w:rsidR="001229F6" w:rsidRPr="0008448F" w:rsidRDefault="001229F6" w:rsidP="001229F6">
      <w:pPr>
        <w:pStyle w:val="Default"/>
        <w:rPr>
          <w:rFonts w:ascii="Arial" w:hAnsi="Arial" w:cs="Arial"/>
        </w:rPr>
      </w:pPr>
      <w:r>
        <w:rPr>
          <w:rFonts w:ascii="Arial" w:hAnsi="Arial" w:cs="Arial"/>
        </w:rPr>
        <w:t>El sistema escolar del condado de Tuscaloosa utiliza una variedad de métodos de comunicación para garantizar que todas las familias, en particular aquellas con un dominio limitado del inglés, los padres y familiares con discapacidades, y los padres y familiares de estudiantes sin hogar, inmigrantes y migrantes, reciban información de una manera que puedan comprender. School Messenger es un sistema de llamadas telefónicas que se utiliza para comunicarse verbalmente con los padres tanto en inglés como en español. Además, el distrito utiliza Language Line para comunicarse en más de 200 idiomas diferentes. El manual para estudiantes y padres se envía a casa tanto en inglés como en español. Transact es un servicio adicional financiado por ALSDE y se utiliza para traducir documentos escolares en muchos idiomas diferentes. El TCSS tiene un traductor/intérprete del distrito que está disponible para asistir a las conferencias de padres, responder llamadas telefónicas de familias de habla hispana y ayudar a las escuelas en la comunicación diaria. El Centro de bienvenida de ESL del TCSS recibe todas las solicitudes de interpretación y traducción. El Centro de bienvenida del TCSS ayuda a las escuelas a traducir documentos al español y a otros idiomas cuando sea posible, así como a proporcionar intérpretes para eventos escolares y conferencias de padres. El TCSS ha adquirido un sistema de interpretación que las escuelas pueden utilizar para brindar interpretación simultánea durante las reuniones escolares. Por último, a las escuelas con una gran cantidad de estudiantes con un dominio limitado del inglés se les asignan tutores bilingües de inglés como segundo idioma que ayudan con la traducción y la interpretación.</w:t>
      </w:r>
    </w:p>
    <w:p w14:paraId="5249E4A9" w14:textId="77777777" w:rsidR="00015D11" w:rsidRDefault="00015D11">
      <w:pPr>
        <w:rPr>
          <w:rFonts w:ascii="Arial" w:hAnsi="Arial" w:cs="Arial"/>
          <w:b/>
        </w:rPr>
      </w:pPr>
      <w:r>
        <w:rPr>
          <w:rFonts w:ascii="Arial" w:hAnsi="Arial" w:cs="Arial"/>
          <w:b/>
        </w:rPr>
        <w:lastRenderedPageBreak/>
        <w:br w:type="page"/>
      </w:r>
    </w:p>
    <w:p w14:paraId="5B1EDDB1" w14:textId="77288BE3" w:rsidR="00BF0D2B" w:rsidRPr="0045689C" w:rsidRDefault="00BF0D2B" w:rsidP="00BF0D2B">
      <w:pPr>
        <w:autoSpaceDE w:val="0"/>
        <w:autoSpaceDN w:val="0"/>
        <w:adjustRightInd w:val="0"/>
        <w:rPr>
          <w:rFonts w:ascii="Arial" w:hAnsi="Arial" w:cs="Arial"/>
          <w:b/>
        </w:rPr>
      </w:pPr>
      <w:r w:rsidRPr="0045689C">
        <w:rPr>
          <w:rFonts w:ascii="Arial" w:hAnsi="Arial" w:cs="Arial"/>
          <w:b/>
        </w:rPr>
        <w:lastRenderedPageBreak/>
        <w:t>Esta Política de participación de padres y familias de LEA se desarrolló en conjunto y se acordó con los padres de niños que participan en programas del Título I, Parte A, como lo demuestra</w:t>
      </w:r>
      <w:r w:rsidR="006B3F32">
        <w:rPr>
          <w:rFonts w:ascii="Arial" w:hAnsi="Arial" w:cs="Arial"/>
          <w:b/>
        </w:rPr>
        <w:t xml:space="preserve"> </w:t>
      </w:r>
      <w:r w:rsidR="006B3F32">
        <w:rPr>
          <w:rFonts w:ascii="Arial" w:hAnsi="Arial" w:cs="Arial"/>
          <w:b/>
          <w:u w:val="single"/>
        </w:rPr>
        <w:t xml:space="preserve">La reunión del Consejo Asesor de Programas Federales se llevó a cabo el 19 de abril de 2022 en la Oficina Central de las Escuelas del Condado de Tuscaloosa </w:t>
      </w:r>
      <w:r w:rsidRPr="0045689C">
        <w:rPr>
          <w:rFonts w:ascii="Arial" w:hAnsi="Arial" w:cs="Arial"/>
          <w:b/>
        </w:rPr>
        <w:t xml:space="preserve">. La documentación se encuentra en la Biblioteca de Documentos </w:t>
      </w:r>
      <w:proofErr w:type="spellStart"/>
      <w:r w:rsidR="00C34F67">
        <w:rPr>
          <w:rFonts w:ascii="Arial" w:hAnsi="Arial" w:cs="Arial"/>
          <w:b/>
        </w:rPr>
        <w:t>eGAP</w:t>
      </w:r>
      <w:proofErr w:type="spellEnd"/>
      <w:r w:rsidR="00C34F67">
        <w:rPr>
          <w:rFonts w:ascii="Arial" w:hAnsi="Arial" w:cs="Arial"/>
          <w:b/>
        </w:rPr>
        <w:t xml:space="preserve"> . El distrito escolar distribuirá esta política a todos los padres de niños participantes del Título I, Parte A el </w:t>
      </w:r>
      <w:r w:rsidR="007166F6">
        <w:rPr>
          <w:rFonts w:ascii="Arial" w:hAnsi="Arial" w:cs="Arial"/>
          <w:b/>
          <w:u w:val="single"/>
        </w:rPr>
        <w:t xml:space="preserve">1 de noviembre de 2023 o antes </w:t>
      </w:r>
      <w:r w:rsidRPr="0045689C">
        <w:rPr>
          <w:rFonts w:ascii="Arial" w:hAnsi="Arial" w:cs="Arial"/>
          <w:b/>
        </w:rPr>
        <w:t>.</w:t>
      </w:r>
    </w:p>
    <w:p w14:paraId="4A2BC157" w14:textId="77777777" w:rsidR="00BF0D2B" w:rsidRPr="0045689C" w:rsidRDefault="00BF0D2B" w:rsidP="00BF0D2B">
      <w:pPr>
        <w:autoSpaceDE w:val="0"/>
        <w:autoSpaceDN w:val="0"/>
        <w:adjustRightInd w:val="0"/>
        <w:rPr>
          <w:rFonts w:ascii="Arial" w:hAnsi="Arial" w:cs="Arial"/>
          <w:b/>
        </w:rPr>
      </w:pPr>
    </w:p>
    <w:p w14:paraId="0BA511FB" w14:textId="77777777" w:rsidR="00BF0D2B" w:rsidRDefault="00BF0D2B" w:rsidP="00BF0D2B">
      <w:pPr>
        <w:autoSpaceDE w:val="0"/>
        <w:autoSpaceDN w:val="0"/>
        <w:adjustRightInd w:val="0"/>
        <w:rPr>
          <w:rFonts w:ascii="Arial" w:hAnsi="Arial" w:cs="Arial"/>
          <w:b/>
        </w:rPr>
      </w:pPr>
    </w:p>
    <w:p w14:paraId="08FF42F7" w14:textId="77777777" w:rsidR="00015D11" w:rsidRDefault="00015D11" w:rsidP="00BF0D2B">
      <w:pPr>
        <w:autoSpaceDE w:val="0"/>
        <w:autoSpaceDN w:val="0"/>
        <w:adjustRightInd w:val="0"/>
        <w:rPr>
          <w:rFonts w:ascii="Arial" w:hAnsi="Arial" w:cs="Arial"/>
          <w:b/>
        </w:rPr>
      </w:pPr>
    </w:p>
    <w:p w14:paraId="43B8B208" w14:textId="77777777" w:rsidR="00015D11" w:rsidRPr="0045689C" w:rsidRDefault="00015D11" w:rsidP="00BF0D2B">
      <w:pPr>
        <w:autoSpaceDE w:val="0"/>
        <w:autoSpaceDN w:val="0"/>
        <w:adjustRightInd w:val="0"/>
        <w:rPr>
          <w:rFonts w:ascii="Arial" w:hAnsi="Arial" w:cs="Arial"/>
          <w:b/>
        </w:rPr>
      </w:pPr>
    </w:p>
    <w:p w14:paraId="56AF88D3" w14:textId="1F25541D" w:rsidR="00BF0D2B" w:rsidRPr="0045689C" w:rsidRDefault="00DE4E39" w:rsidP="00DE4E39">
      <w:pPr>
        <w:tabs>
          <w:tab w:val="left" w:pos="5940"/>
        </w:tabs>
        <w:autoSpaceDE w:val="0"/>
        <w:autoSpaceDN w:val="0"/>
        <w:adjustRightInd w:val="0"/>
        <w:rPr>
          <w:rFonts w:ascii="Arial" w:hAnsi="Arial" w:cs="Arial"/>
          <w:b/>
        </w:rPr>
      </w:pPr>
      <w:r>
        <w:rPr>
          <w:rFonts w:ascii="Arial" w:hAnsi="Arial" w:cs="Arial"/>
          <w:b/>
        </w:rPr>
        <w:t xml:space="preserve">Keri C. Johnson </w:t>
      </w:r>
      <w:r>
        <w:rPr>
          <w:rFonts w:ascii="Arial" w:hAnsi="Arial" w:cs="Arial"/>
          <w:b/>
        </w:rPr>
        <w:tab/>
        <w:t>1 de agosto de 2024</w:t>
      </w:r>
    </w:p>
    <w:p w14:paraId="2720DACC" w14:textId="1FA83193" w:rsidR="00BF0D2B" w:rsidRPr="0045689C" w:rsidRDefault="00BF0D2B" w:rsidP="00BF0D2B">
      <w:pPr>
        <w:autoSpaceDE w:val="0"/>
        <w:autoSpaceDN w:val="0"/>
        <w:adjustRightInd w:val="0"/>
        <w:rPr>
          <w:rFonts w:ascii="Arial" w:hAnsi="Arial" w:cs="Arial"/>
          <w:b/>
        </w:rPr>
      </w:pPr>
      <w:r w:rsidRPr="0045689C">
        <w:rPr>
          <w:rFonts w:ascii="Arial" w:hAnsi="Arial" w:cs="Arial"/>
          <w:b/>
        </w:rPr>
        <w:t xml:space="preserve">______________________________ </w:t>
      </w:r>
      <w:r w:rsidR="006B3F32">
        <w:rPr>
          <w:rFonts w:ascii="Arial" w:hAnsi="Arial" w:cs="Arial"/>
          <w:b/>
        </w:rPr>
        <w:tab/>
      </w:r>
      <w:r w:rsidRPr="0045689C">
        <w:rPr>
          <w:rFonts w:ascii="Arial" w:hAnsi="Arial" w:cs="Arial"/>
          <w:b/>
        </w:rPr>
        <w:tab/>
        <w:t>____________________________</w:t>
      </w:r>
    </w:p>
    <w:p w14:paraId="32769D46" w14:textId="457A5362" w:rsidR="00BF0D2B" w:rsidRDefault="00BF0D2B" w:rsidP="00BF0D2B">
      <w:pPr>
        <w:autoSpaceDE w:val="0"/>
        <w:autoSpaceDN w:val="0"/>
        <w:adjustRightInd w:val="0"/>
        <w:rPr>
          <w:rFonts w:ascii="Arial" w:hAnsi="Arial" w:cs="Arial"/>
          <w:b/>
        </w:rPr>
      </w:pPr>
      <w:r w:rsidRPr="0045689C">
        <w:rPr>
          <w:rFonts w:ascii="Arial" w:hAnsi="Arial" w:cs="Arial"/>
          <w:b/>
        </w:rPr>
        <w:t xml:space="preserve">PLAN APROBADO POR </w:t>
      </w:r>
      <w:r w:rsidR="006B3F32">
        <w:rPr>
          <w:rFonts w:ascii="Arial" w:hAnsi="Arial" w:cs="Arial"/>
          <w:b/>
          <w:i/>
        </w:rPr>
        <w:tab/>
      </w:r>
      <w:r w:rsidR="006B3F32">
        <w:rPr>
          <w:rFonts w:ascii="Arial" w:hAnsi="Arial" w:cs="Arial"/>
          <w:b/>
          <w:i/>
        </w:rPr>
        <w:tab/>
      </w:r>
      <w:r w:rsidR="006B3F32">
        <w:rPr>
          <w:rFonts w:ascii="Arial" w:hAnsi="Arial" w:cs="Arial"/>
          <w:b/>
          <w:i/>
        </w:rPr>
        <w:tab/>
      </w:r>
      <w:r w:rsidRPr="0045689C">
        <w:rPr>
          <w:rFonts w:ascii="Arial" w:hAnsi="Arial" w:cs="Arial"/>
          <w:b/>
        </w:rPr>
        <w:tab/>
        <w:t>FECHA DE APROBACIÓN</w:t>
      </w:r>
    </w:p>
    <w:p w14:paraId="00DDA8A7" w14:textId="3BDB7DF8" w:rsidR="006B3F32" w:rsidRDefault="006B3F32" w:rsidP="00BF0D2B">
      <w:pPr>
        <w:autoSpaceDE w:val="0"/>
        <w:autoSpaceDN w:val="0"/>
        <w:adjustRightInd w:val="0"/>
        <w:rPr>
          <w:rFonts w:ascii="Arial" w:hAnsi="Arial" w:cs="Arial"/>
          <w:b/>
        </w:rPr>
      </w:pPr>
      <w:r>
        <w:rPr>
          <w:rFonts w:ascii="Arial" w:hAnsi="Arial" w:cs="Arial"/>
          <w:b/>
        </w:rPr>
        <w:t>Superintendente</w:t>
      </w:r>
    </w:p>
    <w:p w14:paraId="0B7C661E" w14:textId="77777777" w:rsidR="00BF0D2B" w:rsidRPr="007B2E9B" w:rsidRDefault="00BF0D2B" w:rsidP="00BF0D2B">
      <w:pPr>
        <w:autoSpaceDE w:val="0"/>
        <w:autoSpaceDN w:val="0"/>
        <w:adjustRightInd w:val="0"/>
        <w:rPr>
          <w:rFonts w:ascii="Arial" w:hAnsi="Arial" w:cs="Arial"/>
          <w:b/>
          <w:color w:val="2E74B5" w:themeColor="accent1" w:themeShade="BF"/>
          <w:sz w:val="12"/>
        </w:rPr>
      </w:pPr>
    </w:p>
    <w:p w14:paraId="3E663EA7" w14:textId="77777777" w:rsidR="00BF0D2B" w:rsidRPr="0045689C" w:rsidRDefault="00BF0D2B" w:rsidP="00BF0D2B">
      <w:pPr>
        <w:autoSpaceDE w:val="0"/>
        <w:autoSpaceDN w:val="0"/>
        <w:adjustRightInd w:val="0"/>
        <w:rPr>
          <w:rFonts w:ascii="Arial" w:hAnsi="Arial" w:cs="Arial"/>
          <w:b/>
          <w:color w:val="2E74B5" w:themeColor="accent1" w:themeShade="BF"/>
        </w:rPr>
      </w:pPr>
    </w:p>
    <w:p w14:paraId="6AA64DB0" w14:textId="77777777" w:rsidR="00015D11" w:rsidRDefault="00015D11">
      <w:pPr>
        <w:rPr>
          <w:rFonts w:ascii="Arial" w:hAnsi="Arial" w:cs="Arial"/>
          <w:b/>
        </w:rPr>
      </w:pPr>
      <w:r>
        <w:rPr>
          <w:rFonts w:ascii="Arial" w:hAnsi="Arial" w:cs="Arial"/>
          <w:b/>
        </w:rPr>
        <w:br w:type="page"/>
      </w:r>
    </w:p>
    <w:p w14:paraId="22308BDE" w14:textId="77777777" w:rsidR="00015D11" w:rsidRDefault="00015D11" w:rsidP="00015D11">
      <w:pPr>
        <w:autoSpaceDE w:val="0"/>
        <w:autoSpaceDN w:val="0"/>
        <w:adjustRightInd w:val="0"/>
        <w:jc w:val="center"/>
        <w:rPr>
          <w:rFonts w:ascii="Arial" w:hAnsi="Arial" w:cs="Arial"/>
          <w:b/>
        </w:rPr>
      </w:pPr>
      <w:r>
        <w:rPr>
          <w:rFonts w:ascii="Arial" w:hAnsi="Arial" w:cs="Arial"/>
          <w:b/>
        </w:rPr>
        <w:lastRenderedPageBreak/>
        <w:t>Sistema escolar del condado de Tuscaloosa</w:t>
      </w:r>
    </w:p>
    <w:p w14:paraId="3B728F07" w14:textId="77777777" w:rsidR="00015D11" w:rsidRPr="0045689C" w:rsidRDefault="00015D11" w:rsidP="00015D11">
      <w:pPr>
        <w:autoSpaceDE w:val="0"/>
        <w:autoSpaceDN w:val="0"/>
        <w:adjustRightInd w:val="0"/>
        <w:jc w:val="center"/>
        <w:rPr>
          <w:rFonts w:ascii="Arial" w:hAnsi="Arial" w:cs="Arial"/>
          <w:b/>
        </w:rPr>
      </w:pPr>
    </w:p>
    <w:p w14:paraId="737E5785" w14:textId="77D61310" w:rsidR="00BF0D2B" w:rsidRPr="0045689C" w:rsidRDefault="00BF0D2B" w:rsidP="007B2E9B">
      <w:pPr>
        <w:autoSpaceDE w:val="0"/>
        <w:autoSpaceDN w:val="0"/>
        <w:adjustRightInd w:val="0"/>
        <w:jc w:val="center"/>
        <w:rPr>
          <w:rFonts w:ascii="Arial" w:hAnsi="Arial" w:cs="Arial"/>
          <w:b/>
        </w:rPr>
      </w:pPr>
      <w:r w:rsidRPr="0045689C">
        <w:rPr>
          <w:rFonts w:ascii="Arial" w:hAnsi="Arial" w:cs="Arial"/>
          <w:b/>
        </w:rPr>
        <w:t>DERECHO DE LOS PADRES A SABER INFORMACIÓN REQUERIDA</w:t>
      </w:r>
    </w:p>
    <w:p w14:paraId="50F074C3" w14:textId="77777777" w:rsidR="00BF0D2B" w:rsidRPr="0045689C" w:rsidRDefault="00BF0D2B" w:rsidP="00BF0D2B">
      <w:pPr>
        <w:autoSpaceDE w:val="0"/>
        <w:autoSpaceDN w:val="0"/>
        <w:adjustRightInd w:val="0"/>
        <w:rPr>
          <w:rFonts w:ascii="Arial" w:hAnsi="Arial" w:cs="Arial"/>
          <w:b/>
        </w:rPr>
      </w:pPr>
    </w:p>
    <w:p w14:paraId="33BC48F6" w14:textId="77777777" w:rsidR="00BF0D2B" w:rsidRPr="006B3F32" w:rsidRDefault="00BF0D2B" w:rsidP="00BF0D2B">
      <w:pPr>
        <w:autoSpaceDE w:val="0"/>
        <w:autoSpaceDN w:val="0"/>
        <w:adjustRightInd w:val="0"/>
        <w:rPr>
          <w:rFonts w:ascii="Arial" w:hAnsi="Arial" w:cs="Arial"/>
        </w:rPr>
      </w:pPr>
      <w:r w:rsidRPr="006B3F32">
        <w:rPr>
          <w:rFonts w:ascii="Arial" w:hAnsi="Arial" w:cs="Arial"/>
        </w:rPr>
        <w:t>(1) INFORMACIÓN PARA PADRES-</w:t>
      </w:r>
    </w:p>
    <w:p w14:paraId="5947E353" w14:textId="77777777" w:rsidR="00BF0D2B" w:rsidRPr="006B3F32" w:rsidRDefault="00BF0D2B" w:rsidP="00BF0D2B">
      <w:pPr>
        <w:autoSpaceDE w:val="0"/>
        <w:autoSpaceDN w:val="0"/>
        <w:adjustRightInd w:val="0"/>
        <w:rPr>
          <w:rFonts w:ascii="Arial" w:hAnsi="Arial" w:cs="Arial"/>
        </w:rPr>
      </w:pPr>
    </w:p>
    <w:p w14:paraId="35E8DED0" w14:textId="77777777" w:rsidR="00BF0D2B" w:rsidRPr="006B3F32" w:rsidRDefault="00BF0D2B" w:rsidP="00BF0D2B">
      <w:pPr>
        <w:autoSpaceDE w:val="0"/>
        <w:autoSpaceDN w:val="0"/>
        <w:adjustRightInd w:val="0"/>
        <w:ind w:firstLine="720"/>
        <w:rPr>
          <w:rFonts w:ascii="Arial" w:hAnsi="Arial" w:cs="Arial"/>
        </w:rPr>
      </w:pPr>
      <w:r w:rsidRPr="006B3F32">
        <w:rPr>
          <w:rFonts w:ascii="Arial" w:hAnsi="Arial" w:cs="Arial"/>
        </w:rPr>
        <w:t xml:space="preserve">(A) EN </w:t>
      </w:r>
      <w:proofErr w:type="gramStart"/>
      <w:r w:rsidRPr="006B3F32">
        <w:rPr>
          <w:rFonts w:ascii="Arial" w:hAnsi="Arial" w:cs="Arial"/>
        </w:rPr>
        <w:t>GENERAL.—</w:t>
      </w:r>
      <w:proofErr w:type="gramEnd"/>
      <w:r w:rsidRPr="006B3F32">
        <w:rPr>
          <w:rFonts w:ascii="Arial" w:hAnsi="Arial" w:cs="Arial"/>
        </w:rPr>
        <w:t xml:space="preserve"> Al comienzo de cada año escolar, una agencia educativa local que reciba fondos bajo esta parte deberá notificar a los padres de cada estudiante que asista a cualquier escuela que reciba fondos bajo esta parte que los padres puedan solicitar, y la agencia proporcionará a los padres, a pedido (y de manera oportuna), información sobre las calificaciones profesionales de los maestros del aula del estudiante, incluyendo, como mínimo, lo siguiente:</w:t>
      </w:r>
    </w:p>
    <w:p w14:paraId="41B8AE79" w14:textId="77777777" w:rsidR="00BF0D2B" w:rsidRPr="006B3F32" w:rsidRDefault="00BF0D2B" w:rsidP="00BF0D2B">
      <w:pPr>
        <w:autoSpaceDE w:val="0"/>
        <w:autoSpaceDN w:val="0"/>
        <w:adjustRightInd w:val="0"/>
        <w:ind w:firstLine="720"/>
        <w:rPr>
          <w:rFonts w:ascii="Arial" w:hAnsi="Arial" w:cs="Arial"/>
        </w:rPr>
      </w:pPr>
    </w:p>
    <w:p w14:paraId="650A3AC9" w14:textId="77777777" w:rsidR="00BF0D2B" w:rsidRPr="006B3F32" w:rsidRDefault="00BF0D2B" w:rsidP="00BF0D2B">
      <w:pPr>
        <w:autoSpaceDE w:val="0"/>
        <w:autoSpaceDN w:val="0"/>
        <w:adjustRightInd w:val="0"/>
        <w:ind w:firstLine="720"/>
        <w:rPr>
          <w:rFonts w:ascii="Arial" w:hAnsi="Arial" w:cs="Arial"/>
        </w:rPr>
      </w:pPr>
      <w:r w:rsidRPr="006B3F32">
        <w:rPr>
          <w:rFonts w:ascii="Arial" w:hAnsi="Arial" w:cs="Arial"/>
        </w:rPr>
        <w:t>( i ) Si el profesor del estudiante—</w:t>
      </w:r>
    </w:p>
    <w:p w14:paraId="547E2143" w14:textId="77777777" w:rsidR="00BF0D2B" w:rsidRPr="006B3F32" w:rsidRDefault="00BF0D2B" w:rsidP="00BF0D2B">
      <w:pPr>
        <w:autoSpaceDE w:val="0"/>
        <w:autoSpaceDN w:val="0"/>
        <w:adjustRightInd w:val="0"/>
        <w:ind w:left="1440"/>
        <w:rPr>
          <w:rFonts w:ascii="Arial" w:hAnsi="Arial" w:cs="Arial"/>
        </w:rPr>
      </w:pPr>
      <w:r w:rsidRPr="006B3F32">
        <w:rPr>
          <w:rFonts w:ascii="Arial" w:hAnsi="Arial" w:cs="Arial"/>
        </w:rPr>
        <w:t>(I) ha cumplido con los criterios de calificación y licencia estatales para los niveles de grado y áreas temáticas en las que el maestro imparte instrucción.</w:t>
      </w:r>
    </w:p>
    <w:p w14:paraId="05CEE4EE" w14:textId="77777777" w:rsidR="00BF0D2B" w:rsidRPr="006B3F32" w:rsidRDefault="00BF0D2B" w:rsidP="00BF0D2B">
      <w:pPr>
        <w:autoSpaceDE w:val="0"/>
        <w:autoSpaceDN w:val="0"/>
        <w:adjustRightInd w:val="0"/>
        <w:rPr>
          <w:rFonts w:ascii="Arial" w:hAnsi="Arial" w:cs="Arial"/>
        </w:rPr>
      </w:pPr>
    </w:p>
    <w:p w14:paraId="6D312CEA" w14:textId="77777777" w:rsidR="00BF0D2B" w:rsidRPr="006B3F32" w:rsidRDefault="00BF0D2B" w:rsidP="00BF0D2B">
      <w:pPr>
        <w:autoSpaceDE w:val="0"/>
        <w:autoSpaceDN w:val="0"/>
        <w:adjustRightInd w:val="0"/>
        <w:ind w:left="1440"/>
        <w:rPr>
          <w:rFonts w:ascii="Arial" w:hAnsi="Arial" w:cs="Arial"/>
        </w:rPr>
      </w:pPr>
      <w:r w:rsidRPr="006B3F32">
        <w:rPr>
          <w:rFonts w:ascii="Arial" w:hAnsi="Arial" w:cs="Arial"/>
        </w:rPr>
        <w:t>(II) está enseñando bajo un estado de emergencia u otro estado provisional a través del cual se han renunciado a los criterios de calificación o licencia estatales; y</w:t>
      </w:r>
    </w:p>
    <w:p w14:paraId="1294FE87" w14:textId="77777777" w:rsidR="00BF0D2B" w:rsidRPr="006B3F32" w:rsidRDefault="00BF0D2B" w:rsidP="00BF0D2B">
      <w:pPr>
        <w:autoSpaceDE w:val="0"/>
        <w:autoSpaceDN w:val="0"/>
        <w:adjustRightInd w:val="0"/>
        <w:rPr>
          <w:rFonts w:ascii="Arial" w:hAnsi="Arial" w:cs="Arial"/>
        </w:rPr>
      </w:pPr>
    </w:p>
    <w:p w14:paraId="78F53BB5" w14:textId="77777777" w:rsidR="00BF0D2B" w:rsidRPr="006B3F32" w:rsidRDefault="00BF0D2B" w:rsidP="00BF0D2B">
      <w:pPr>
        <w:autoSpaceDE w:val="0"/>
        <w:autoSpaceDN w:val="0"/>
        <w:adjustRightInd w:val="0"/>
        <w:ind w:left="720" w:firstLine="720"/>
        <w:rPr>
          <w:rFonts w:ascii="Arial" w:hAnsi="Arial" w:cs="Arial"/>
        </w:rPr>
      </w:pPr>
      <w:r w:rsidRPr="006B3F32">
        <w:rPr>
          <w:rFonts w:ascii="Arial" w:hAnsi="Arial" w:cs="Arial"/>
        </w:rPr>
        <w:t>(III) es docente en el ámbito disciplinar de la certificación del docente.</w:t>
      </w:r>
    </w:p>
    <w:p w14:paraId="73009792" w14:textId="77777777" w:rsidR="00BF0D2B" w:rsidRPr="006B3F32" w:rsidRDefault="00BF0D2B" w:rsidP="00BF0D2B">
      <w:pPr>
        <w:autoSpaceDE w:val="0"/>
        <w:autoSpaceDN w:val="0"/>
        <w:adjustRightInd w:val="0"/>
        <w:rPr>
          <w:rFonts w:ascii="Arial" w:hAnsi="Arial" w:cs="Arial"/>
        </w:rPr>
      </w:pPr>
    </w:p>
    <w:p w14:paraId="0FB7F23E" w14:textId="77777777" w:rsidR="006B3F32" w:rsidRDefault="00BF0D2B" w:rsidP="00BF0D2B">
      <w:pPr>
        <w:autoSpaceDE w:val="0"/>
        <w:autoSpaceDN w:val="0"/>
        <w:adjustRightInd w:val="0"/>
        <w:ind w:firstLine="720"/>
        <w:rPr>
          <w:rFonts w:ascii="Arial" w:hAnsi="Arial" w:cs="Arial"/>
        </w:rPr>
      </w:pPr>
      <w:r w:rsidRPr="006B3F32">
        <w:rPr>
          <w:rFonts w:ascii="Arial" w:hAnsi="Arial" w:cs="Arial"/>
        </w:rPr>
        <w:t>(ii) Si el niño recibe servicios de paraprofesionales y, de ser así, sus</w:t>
      </w:r>
    </w:p>
    <w:p w14:paraId="78C3AFF3" w14:textId="20959170" w:rsidR="00BF0D2B" w:rsidRPr="006B3F32" w:rsidRDefault="00113875" w:rsidP="006B3F32">
      <w:pPr>
        <w:autoSpaceDE w:val="0"/>
        <w:autoSpaceDN w:val="0"/>
        <w:adjustRightInd w:val="0"/>
        <w:ind w:firstLine="720"/>
        <w:rPr>
          <w:rFonts w:ascii="Arial" w:hAnsi="Arial" w:cs="Arial"/>
        </w:rPr>
      </w:pPr>
      <w:r w:rsidRPr="006B3F32">
        <w:rPr>
          <w:rFonts w:ascii="Arial" w:hAnsi="Arial" w:cs="Arial"/>
        </w:rPr>
        <w:t>Cualificaciones.</w:t>
      </w:r>
    </w:p>
    <w:p w14:paraId="0641FD7C" w14:textId="77777777" w:rsidR="00BF0D2B" w:rsidRPr="006B3F32" w:rsidRDefault="00BF0D2B" w:rsidP="00BF0D2B">
      <w:pPr>
        <w:autoSpaceDE w:val="0"/>
        <w:autoSpaceDN w:val="0"/>
        <w:adjustRightInd w:val="0"/>
        <w:ind w:firstLine="720"/>
        <w:rPr>
          <w:rFonts w:ascii="Arial" w:hAnsi="Arial" w:cs="Arial"/>
        </w:rPr>
      </w:pPr>
    </w:p>
    <w:p w14:paraId="2CA6296F" w14:textId="364F1FCA" w:rsidR="00BF0D2B" w:rsidRPr="006B3F32" w:rsidRDefault="00BF0D2B" w:rsidP="006B3F32">
      <w:pPr>
        <w:autoSpaceDE w:val="0"/>
        <w:autoSpaceDN w:val="0"/>
        <w:adjustRightInd w:val="0"/>
        <w:ind w:left="720"/>
        <w:rPr>
          <w:rFonts w:ascii="Arial" w:hAnsi="Arial" w:cs="Arial"/>
        </w:rPr>
      </w:pPr>
      <w:r w:rsidRPr="006B3F32">
        <w:rPr>
          <w:rFonts w:ascii="Arial" w:hAnsi="Arial" w:cs="Arial"/>
        </w:rPr>
        <w:t>(B) INFORMACIÓN ADICIONAL.—Además de la información que los padres pueden solicitar según el subpárrafo (A), una escuela que recibe fondos según esta parte deberá proporcionar a cada padre individual de un niño que sea estudiante en dicha escuela, con respecto a dicho estudiante—</w:t>
      </w:r>
    </w:p>
    <w:p w14:paraId="7D904151" w14:textId="77777777" w:rsidR="00BF0D2B" w:rsidRPr="006B3F32" w:rsidRDefault="00BF0D2B" w:rsidP="00BF0D2B">
      <w:pPr>
        <w:autoSpaceDE w:val="0"/>
        <w:autoSpaceDN w:val="0"/>
        <w:adjustRightInd w:val="0"/>
        <w:ind w:left="720"/>
        <w:rPr>
          <w:rFonts w:ascii="Arial" w:hAnsi="Arial" w:cs="Arial"/>
        </w:rPr>
      </w:pPr>
    </w:p>
    <w:p w14:paraId="2226B0E5" w14:textId="77777777" w:rsidR="00BF0D2B" w:rsidRPr="006B3F32" w:rsidRDefault="00BF0D2B" w:rsidP="006B3F32">
      <w:pPr>
        <w:autoSpaceDE w:val="0"/>
        <w:autoSpaceDN w:val="0"/>
        <w:adjustRightInd w:val="0"/>
        <w:ind w:left="1440"/>
        <w:rPr>
          <w:rFonts w:ascii="Arial" w:hAnsi="Arial" w:cs="Arial"/>
        </w:rPr>
      </w:pPr>
      <w:r w:rsidRPr="006B3F32">
        <w:rPr>
          <w:rFonts w:ascii="Arial" w:hAnsi="Arial" w:cs="Arial"/>
        </w:rPr>
        <w:t>( i ) información sobre el nivel de logro y crecimiento académico del estudiante, si corresponde y está disponible, en cada una de las evaluaciones académicas estatales requeridas bajo esta parte; y</w:t>
      </w:r>
    </w:p>
    <w:p w14:paraId="415D0D65" w14:textId="77777777" w:rsidR="00BF0D2B" w:rsidRPr="006B3F32" w:rsidRDefault="00BF0D2B" w:rsidP="00BF0D2B">
      <w:pPr>
        <w:autoSpaceDE w:val="0"/>
        <w:autoSpaceDN w:val="0"/>
        <w:adjustRightInd w:val="0"/>
        <w:ind w:left="720"/>
        <w:rPr>
          <w:rFonts w:ascii="Arial" w:hAnsi="Arial" w:cs="Arial"/>
        </w:rPr>
      </w:pPr>
    </w:p>
    <w:p w14:paraId="29D7AB1E" w14:textId="77777777" w:rsidR="00BF0D2B" w:rsidRPr="006B3F32" w:rsidRDefault="00BF0D2B" w:rsidP="006B3F32">
      <w:pPr>
        <w:autoSpaceDE w:val="0"/>
        <w:autoSpaceDN w:val="0"/>
        <w:adjustRightInd w:val="0"/>
        <w:ind w:left="1440"/>
        <w:rPr>
          <w:rFonts w:ascii="Arial" w:hAnsi="Arial" w:cs="Arial"/>
        </w:rPr>
      </w:pPr>
      <w:r w:rsidRPr="006B3F32">
        <w:rPr>
          <w:rFonts w:ascii="Arial" w:hAnsi="Arial" w:cs="Arial"/>
        </w:rPr>
        <w:t>(ii) notificación oportuna de que el estudiante ha sido asignado, o ha sido instruido durante 4 o más semanas consecutivas por, un maestro que no cumple con los requisitos de certificación o licencia estatales aplicables en el nivel de grado y área temática en la que el maestro ha sido asignado</w:t>
      </w:r>
    </w:p>
    <w:p w14:paraId="51CC660E" w14:textId="77777777" w:rsidR="00BF0D2B" w:rsidRPr="006B3F32" w:rsidRDefault="00BF0D2B" w:rsidP="00BF0D2B">
      <w:pPr>
        <w:rPr>
          <w:rFonts w:ascii="Arial" w:hAnsi="Arial" w:cs="Arial"/>
          <w:color w:val="2E74B5" w:themeColor="accent1" w:themeShade="BF"/>
        </w:rPr>
      </w:pPr>
      <w:r w:rsidRPr="006B3F32">
        <w:rPr>
          <w:rFonts w:ascii="Arial" w:hAnsi="Arial" w:cs="Arial"/>
          <w:color w:val="2E74B5" w:themeColor="accent1" w:themeShade="BF"/>
        </w:rPr>
        <w:br w:type="page"/>
      </w:r>
    </w:p>
    <w:p w14:paraId="3B142381" w14:textId="77777777" w:rsidR="007B2E9B" w:rsidRPr="0045689C" w:rsidRDefault="007B2E9B" w:rsidP="007B2E9B">
      <w:pPr>
        <w:autoSpaceDE w:val="0"/>
        <w:autoSpaceDN w:val="0"/>
        <w:adjustRightInd w:val="0"/>
        <w:jc w:val="center"/>
        <w:rPr>
          <w:rFonts w:ascii="Arial" w:hAnsi="Arial" w:cs="Arial"/>
          <w:b/>
        </w:rPr>
      </w:pPr>
      <w:r>
        <w:rPr>
          <w:rFonts w:ascii="Arial" w:hAnsi="Arial" w:cs="Arial"/>
          <w:b/>
        </w:rPr>
        <w:lastRenderedPageBreak/>
        <w:t>Sistema escolar del condado de Tuscaloosa</w:t>
      </w:r>
    </w:p>
    <w:p w14:paraId="3E40128B" w14:textId="77777777" w:rsidR="007B2E9B" w:rsidRDefault="007B2E9B" w:rsidP="00692CB3">
      <w:pPr>
        <w:autoSpaceDE w:val="0"/>
        <w:autoSpaceDN w:val="0"/>
        <w:adjustRightInd w:val="0"/>
        <w:jc w:val="center"/>
        <w:rPr>
          <w:rFonts w:ascii="Arial" w:eastAsiaTheme="minorHAnsi" w:hAnsi="Arial" w:cs="Arial"/>
          <w:b/>
          <w:bCs/>
          <w:color w:val="000000"/>
          <w:szCs w:val="23"/>
        </w:rPr>
      </w:pPr>
    </w:p>
    <w:p w14:paraId="7D5EBD6B" w14:textId="637C9A80" w:rsidR="00692CB3" w:rsidRDefault="00692CB3" w:rsidP="00692CB3">
      <w:pPr>
        <w:autoSpaceDE w:val="0"/>
        <w:autoSpaceDN w:val="0"/>
        <w:adjustRightInd w:val="0"/>
        <w:jc w:val="center"/>
        <w:rPr>
          <w:rFonts w:ascii="Arial" w:eastAsiaTheme="minorHAnsi" w:hAnsi="Arial" w:cs="Arial"/>
          <w:b/>
          <w:bCs/>
          <w:color w:val="000000"/>
          <w:szCs w:val="23"/>
        </w:rPr>
      </w:pPr>
      <w:r w:rsidRPr="00692CB3">
        <w:rPr>
          <w:rFonts w:ascii="Arial" w:eastAsiaTheme="minorHAnsi" w:hAnsi="Arial" w:cs="Arial"/>
          <w:b/>
          <w:bCs/>
          <w:color w:val="000000"/>
          <w:szCs w:val="23"/>
        </w:rPr>
        <w:t>GARANTÍAS DEL PLAN CONSOLIDADO</w:t>
      </w:r>
    </w:p>
    <w:p w14:paraId="69A28F6E" w14:textId="77777777" w:rsidR="00692CB3" w:rsidRPr="00692CB3" w:rsidRDefault="00692CB3" w:rsidP="00692CB3">
      <w:pPr>
        <w:autoSpaceDE w:val="0"/>
        <w:autoSpaceDN w:val="0"/>
        <w:adjustRightInd w:val="0"/>
        <w:jc w:val="center"/>
        <w:rPr>
          <w:rFonts w:ascii="Arial" w:eastAsiaTheme="minorHAnsi" w:hAnsi="Arial" w:cs="Arial"/>
          <w:color w:val="000000"/>
          <w:szCs w:val="23"/>
        </w:rPr>
      </w:pPr>
    </w:p>
    <w:p w14:paraId="3695B5F8" w14:textId="77777777" w:rsidR="00692CB3" w:rsidRDefault="00692CB3" w:rsidP="00692CB3">
      <w:p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Cada plan de agencia educativa local deberá proporcionar garantías de que la agencia educativa local:</w:t>
      </w:r>
    </w:p>
    <w:p w14:paraId="1C6567AC" w14:textId="77777777" w:rsidR="00692CB3" w:rsidRPr="00692CB3" w:rsidRDefault="00692CB3" w:rsidP="00692CB3">
      <w:pPr>
        <w:autoSpaceDE w:val="0"/>
        <w:autoSpaceDN w:val="0"/>
        <w:adjustRightInd w:val="0"/>
        <w:rPr>
          <w:rFonts w:ascii="Arial" w:eastAsiaTheme="minorHAnsi" w:hAnsi="Arial" w:cs="Arial"/>
          <w:color w:val="000000"/>
          <w:szCs w:val="23"/>
        </w:rPr>
      </w:pPr>
    </w:p>
    <w:p w14:paraId="2872CDED" w14:textId="335F79C9"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garantizar que los niños migrantes y los niños que anteriormente fueron migrantes y que son elegibles para recibir servicios bajo esta parte sean seleccionados para recibir dichos servicios sobre la misma base que otros niños que son seleccionados para recibir servicios bajo esta parte</w:t>
      </w:r>
    </w:p>
    <w:p w14:paraId="0EA2F0DF" w14:textId="77777777" w:rsidR="007B2E9B" w:rsidRPr="00692CB3" w:rsidRDefault="007B2E9B" w:rsidP="007B2E9B">
      <w:pPr>
        <w:pStyle w:val="ListParagraph"/>
        <w:autoSpaceDE w:val="0"/>
        <w:autoSpaceDN w:val="0"/>
        <w:adjustRightInd w:val="0"/>
        <w:rPr>
          <w:rFonts w:ascii="Arial" w:eastAsiaTheme="minorHAnsi" w:hAnsi="Arial" w:cs="Arial"/>
          <w:color w:val="000000"/>
          <w:szCs w:val="23"/>
        </w:rPr>
      </w:pPr>
    </w:p>
    <w:p w14:paraId="3258E957" w14:textId="77777777"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Proporcionar servicios a niños elegibles que asisten a escuelas primarias y secundarias privadas de conformidad con la sección 1117, y una consulta oportuna y significativa con los funcionarios de las escuelas privadas con respecto a dichos servicios.</w:t>
      </w:r>
    </w:p>
    <w:p w14:paraId="1BFF48CC" w14:textId="77777777" w:rsidR="007B2E9B" w:rsidRPr="007B2E9B" w:rsidRDefault="007B2E9B" w:rsidP="007B2E9B">
      <w:pPr>
        <w:autoSpaceDE w:val="0"/>
        <w:autoSpaceDN w:val="0"/>
        <w:adjustRightInd w:val="0"/>
        <w:rPr>
          <w:rFonts w:ascii="Arial" w:eastAsiaTheme="minorHAnsi" w:hAnsi="Arial" w:cs="Arial"/>
          <w:color w:val="000000"/>
          <w:szCs w:val="23"/>
        </w:rPr>
      </w:pPr>
    </w:p>
    <w:p w14:paraId="1C56DBB1" w14:textId="77777777"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participar, si es seleccionado, en la Evaluación Nacional del Progreso Educativo en lectura y matemáticas en los grados 4 y 8 realizada bajo la sección 303(b)(3) de la Ley de Autorización de la Evaluación Nacional del Progreso Educativo (20 USC9622(b)(3))</w:t>
      </w:r>
    </w:p>
    <w:p w14:paraId="1AEF8C88" w14:textId="77777777" w:rsidR="007B2E9B" w:rsidRPr="007B2E9B" w:rsidRDefault="007B2E9B" w:rsidP="007B2E9B">
      <w:pPr>
        <w:autoSpaceDE w:val="0"/>
        <w:autoSpaceDN w:val="0"/>
        <w:adjustRightInd w:val="0"/>
        <w:rPr>
          <w:rFonts w:ascii="Arial" w:eastAsiaTheme="minorHAnsi" w:hAnsi="Arial" w:cs="Arial"/>
          <w:color w:val="000000"/>
          <w:szCs w:val="23"/>
        </w:rPr>
      </w:pPr>
    </w:p>
    <w:p w14:paraId="554794CF" w14:textId="77777777"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coordinar e integrar los servicios proporcionados bajo esta parte con otros servicios educativos a nivel de la agencia educativa local o de la escuela individual, como servicios para estudiantes de inglés, niños con discapacidades, niños migrantes, niños indígenas estadounidenses, nativos de Alaska y nativos de Hawái, y niños y jóvenes sin hogar, con el fin de aumentar la eficacia del programa, eliminar la duplicación y reducir la fragmentación del programa de instrucción</w:t>
      </w:r>
    </w:p>
    <w:p w14:paraId="7E4A0231" w14:textId="77777777" w:rsidR="007B2E9B" w:rsidRPr="007B2E9B" w:rsidRDefault="007B2E9B" w:rsidP="007B2E9B">
      <w:pPr>
        <w:autoSpaceDE w:val="0"/>
        <w:autoSpaceDN w:val="0"/>
        <w:adjustRightInd w:val="0"/>
        <w:rPr>
          <w:rFonts w:ascii="Arial" w:eastAsiaTheme="minorHAnsi" w:hAnsi="Arial" w:cs="Arial"/>
          <w:color w:val="000000"/>
          <w:szCs w:val="23"/>
        </w:rPr>
      </w:pPr>
    </w:p>
    <w:p w14:paraId="6C083319" w14:textId="3624BE50" w:rsidR="00692CB3" w:rsidRDefault="00692CB3" w:rsidP="00692CB3">
      <w:pPr>
        <w:pStyle w:val="ListParagraph"/>
        <w:numPr>
          <w:ilvl w:val="0"/>
          <w:numId w:val="13"/>
        </w:numPr>
        <w:autoSpaceDE w:val="0"/>
        <w:autoSpaceDN w:val="0"/>
        <w:adjustRightInd w:val="0"/>
        <w:rPr>
          <w:rFonts w:ascii="Arial" w:eastAsiaTheme="minorHAnsi" w:hAnsi="Arial" w:cs="Arial"/>
          <w:color w:val="000000"/>
          <w:szCs w:val="23"/>
        </w:rPr>
      </w:pPr>
      <w:r w:rsidRPr="00692CB3">
        <w:rPr>
          <w:rFonts w:ascii="Arial" w:eastAsiaTheme="minorHAnsi" w:hAnsi="Arial" w:cs="Arial"/>
          <w:color w:val="000000"/>
          <w:szCs w:val="23"/>
        </w:rPr>
        <w:t>colaborar con la agencia estatal o local de bienestar infantil para:</w:t>
      </w:r>
    </w:p>
    <w:p w14:paraId="411C176F" w14:textId="77777777" w:rsidR="00692CB3" w:rsidRPr="00692CB3" w:rsidRDefault="00692CB3" w:rsidP="00692CB3">
      <w:pPr>
        <w:pStyle w:val="ListParagraph"/>
        <w:autoSpaceDE w:val="0"/>
        <w:autoSpaceDN w:val="0"/>
        <w:adjustRightInd w:val="0"/>
        <w:rPr>
          <w:rFonts w:ascii="Arial" w:eastAsiaTheme="minorHAnsi" w:hAnsi="Arial" w:cs="Arial"/>
          <w:color w:val="000000"/>
          <w:szCs w:val="23"/>
        </w:rPr>
      </w:pPr>
    </w:p>
    <w:p w14:paraId="119D270B" w14:textId="462C2568" w:rsidR="00692CB3" w:rsidRDefault="00692CB3" w:rsidP="007B2E9B">
      <w:pPr>
        <w:pStyle w:val="ListParagraph"/>
        <w:numPr>
          <w:ilvl w:val="0"/>
          <w:numId w:val="14"/>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designar un punto de contacto si la agencia de bienestar infantil correspondiente notifica a la agencia educativa local, por escrito, que la agencia ha designado a un empleado para que sirva como punto de contacto para la agencia educativa local</w:t>
      </w:r>
    </w:p>
    <w:p w14:paraId="34E5CF0B" w14:textId="77777777" w:rsidR="00015D11" w:rsidRPr="007B2E9B" w:rsidRDefault="00015D11" w:rsidP="00015D11">
      <w:pPr>
        <w:pStyle w:val="ListParagraph"/>
        <w:autoSpaceDE w:val="0"/>
        <w:autoSpaceDN w:val="0"/>
        <w:adjustRightInd w:val="0"/>
        <w:ind w:left="1110"/>
        <w:rPr>
          <w:rFonts w:ascii="Arial" w:eastAsiaTheme="minorHAnsi" w:hAnsi="Arial" w:cs="Arial"/>
          <w:color w:val="000000"/>
          <w:szCs w:val="23"/>
        </w:rPr>
      </w:pPr>
    </w:p>
    <w:p w14:paraId="3589E46A" w14:textId="77777777" w:rsidR="007B2E9B" w:rsidRDefault="00692CB3" w:rsidP="00692CB3">
      <w:pPr>
        <w:pStyle w:val="ListParagraph"/>
        <w:numPr>
          <w:ilvl w:val="0"/>
          <w:numId w:val="14"/>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a más tardar 1 año después de la fecha de promulgación de la Ley Cada Estudiante Triunfa, desarrollar e implementar procedimientos escritos claros que regulen cómo se proporcionará, organizará y financiará el transporte para mantener a los niños en hogares de acogida en su escuela de origen cuando sea lo mejor para ellos durante el tiempo que permanezcan en hogares de acogida, dichos procedimientos deberán:</w:t>
      </w:r>
    </w:p>
    <w:p w14:paraId="293A1695" w14:textId="77777777" w:rsidR="007B2E9B" w:rsidRDefault="00692CB3" w:rsidP="00692CB3">
      <w:pPr>
        <w:pStyle w:val="ListParagraph"/>
        <w:numPr>
          <w:ilvl w:val="0"/>
          <w:numId w:val="15"/>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 xml:space="preserve">garantizar que los niños en hogares de acogida que necesiten transporte a la escuela de origen reciban transporte de manera </w:t>
      </w:r>
      <w:r w:rsidRPr="007B2E9B">
        <w:rPr>
          <w:rFonts w:ascii="Arial" w:eastAsiaTheme="minorHAnsi" w:hAnsi="Arial" w:cs="Arial"/>
          <w:color w:val="000000"/>
          <w:szCs w:val="23"/>
        </w:rPr>
        <w:lastRenderedPageBreak/>
        <w:t>oportuna, rentable y de conformidad con la sección 475(4)(A) de la Ley de Seguridad Social (42 USC 675(4)(A))</w:t>
      </w:r>
    </w:p>
    <w:p w14:paraId="216AB865" w14:textId="77777777" w:rsidR="007B2E9B" w:rsidRDefault="00692CB3" w:rsidP="00692CB3">
      <w:pPr>
        <w:pStyle w:val="ListParagraph"/>
        <w:numPr>
          <w:ilvl w:val="0"/>
          <w:numId w:val="15"/>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garantizar que, si se incurren en costos adicionales al proporcionar transporte para mantener a los niños en hogares de acogida en sus escuelas de origen, la agencia educativa local proporcionará transporte a la escuela de origen si:</w:t>
      </w:r>
    </w:p>
    <w:p w14:paraId="016E4729" w14:textId="379D8146" w:rsidR="007B2E9B" w:rsidRPr="007B2E9B" w:rsidRDefault="007B2E9B" w:rsidP="007B2E9B">
      <w:pPr>
        <w:pStyle w:val="ListParagraph"/>
        <w:numPr>
          <w:ilvl w:val="0"/>
          <w:numId w:val="16"/>
        </w:numPr>
        <w:autoSpaceDE w:val="0"/>
        <w:autoSpaceDN w:val="0"/>
        <w:adjustRightInd w:val="0"/>
        <w:rPr>
          <w:rFonts w:ascii="Arial" w:eastAsiaTheme="minorHAnsi" w:hAnsi="Arial" w:cs="Arial"/>
          <w:color w:val="000000"/>
          <w:szCs w:val="23"/>
        </w:rPr>
      </w:pPr>
      <w:r>
        <w:rPr>
          <w:rFonts w:ascii="Arial" w:eastAsiaTheme="minorHAnsi" w:hAnsi="Arial" w:cs="Arial"/>
          <w:color w:val="000000"/>
          <w:szCs w:val="23"/>
        </w:rPr>
        <w:t>la agencia local de bienestar infantil se compromete a reembolsar a la agencia educativa local el costo de dicho transporte;</w:t>
      </w:r>
    </w:p>
    <w:p w14:paraId="38C04371" w14:textId="4A8D988C" w:rsidR="007B2E9B" w:rsidRDefault="00692CB3" w:rsidP="00692CB3">
      <w:pPr>
        <w:pStyle w:val="ListParagraph"/>
        <w:numPr>
          <w:ilvl w:val="0"/>
          <w:numId w:val="16"/>
        </w:numPr>
        <w:autoSpaceDE w:val="0"/>
        <w:autoSpaceDN w:val="0"/>
        <w:adjustRightInd w:val="0"/>
        <w:rPr>
          <w:rFonts w:ascii="Arial" w:eastAsiaTheme="minorHAnsi" w:hAnsi="Arial" w:cs="Arial"/>
          <w:color w:val="000000"/>
          <w:szCs w:val="23"/>
        </w:rPr>
      </w:pPr>
      <w:r w:rsidRPr="007B2E9B">
        <w:rPr>
          <w:rFonts w:ascii="Arial" w:eastAsiaTheme="minorHAnsi" w:hAnsi="Arial" w:cs="Arial"/>
          <w:color w:val="000000"/>
          <w:szCs w:val="23"/>
        </w:rPr>
        <w:t>la agencia educativa local se compromete a reembolsar a la agencia educativa local el costo de dicho transporte; o</w:t>
      </w:r>
    </w:p>
    <w:p w14:paraId="61DE7B12" w14:textId="01827FAD" w:rsidR="00BF0D2B" w:rsidRDefault="007B2E9B" w:rsidP="00BF0D2B">
      <w:pPr>
        <w:pStyle w:val="ListParagraph"/>
        <w:numPr>
          <w:ilvl w:val="0"/>
          <w:numId w:val="16"/>
        </w:numPr>
        <w:autoSpaceDE w:val="0"/>
        <w:autoSpaceDN w:val="0"/>
        <w:adjustRightInd w:val="0"/>
        <w:rPr>
          <w:rFonts w:ascii="Arial" w:eastAsiaTheme="minorHAnsi" w:hAnsi="Arial" w:cs="Arial"/>
          <w:color w:val="000000"/>
          <w:szCs w:val="23"/>
        </w:rPr>
      </w:pPr>
      <w:r>
        <w:rPr>
          <w:rFonts w:ascii="Arial" w:eastAsiaTheme="minorHAnsi" w:hAnsi="Arial" w:cs="Arial"/>
          <w:color w:val="000000"/>
          <w:szCs w:val="23"/>
        </w:rPr>
        <w:t>La agencia educativa local y la agencia local de bienestar infantil acuerdan compartir el costo de dicho transporte.</w:t>
      </w:r>
    </w:p>
    <w:p w14:paraId="4587FF99" w14:textId="77777777" w:rsidR="007B2E9B" w:rsidRDefault="007B2E9B" w:rsidP="007B2E9B">
      <w:pPr>
        <w:pStyle w:val="ListParagraph"/>
        <w:autoSpaceDE w:val="0"/>
        <w:autoSpaceDN w:val="0"/>
        <w:adjustRightInd w:val="0"/>
        <w:ind w:left="2880"/>
        <w:rPr>
          <w:rFonts w:ascii="Arial" w:eastAsiaTheme="minorHAnsi" w:hAnsi="Arial" w:cs="Arial"/>
          <w:color w:val="000000"/>
          <w:szCs w:val="23"/>
        </w:rPr>
      </w:pPr>
    </w:p>
    <w:p w14:paraId="0668B218" w14:textId="1EB6910D" w:rsidR="007B2E9B" w:rsidRPr="007B2E9B" w:rsidRDefault="007B2E9B" w:rsidP="007B2E9B">
      <w:pPr>
        <w:pStyle w:val="ListParagraph"/>
        <w:numPr>
          <w:ilvl w:val="0"/>
          <w:numId w:val="13"/>
        </w:numPr>
        <w:autoSpaceDE w:val="0"/>
        <w:autoSpaceDN w:val="0"/>
        <w:adjustRightInd w:val="0"/>
        <w:rPr>
          <w:rFonts w:ascii="Arial" w:eastAsiaTheme="minorHAnsi" w:hAnsi="Arial" w:cs="Arial"/>
          <w:color w:val="000000"/>
          <w:sz w:val="28"/>
          <w:szCs w:val="23"/>
        </w:rPr>
      </w:pPr>
      <w:r w:rsidRPr="007B2E9B">
        <w:rPr>
          <w:rFonts w:ascii="Arial" w:hAnsi="Arial" w:cs="Arial"/>
          <w:szCs w:val="23"/>
        </w:rPr>
        <w:t>garantizar que todos los maestros y paraprofesionales que trabajan en un programa apoyado con fondos bajo esta parte cumplan con los requisitos de certificación y licencia estatales aplicables, incluidos los requisitos de certificación obtenidos a través de rutas alternativas a la certificación</w:t>
      </w:r>
    </w:p>
    <w:p w14:paraId="3103B6E1" w14:textId="77777777" w:rsidR="007B2E9B" w:rsidRPr="007B2E9B" w:rsidRDefault="007B2E9B" w:rsidP="007B2E9B">
      <w:pPr>
        <w:pStyle w:val="ListParagraph"/>
        <w:autoSpaceDE w:val="0"/>
        <w:autoSpaceDN w:val="0"/>
        <w:adjustRightInd w:val="0"/>
        <w:rPr>
          <w:rFonts w:ascii="Arial" w:eastAsiaTheme="minorHAnsi" w:hAnsi="Arial" w:cs="Arial"/>
          <w:color w:val="000000"/>
          <w:sz w:val="28"/>
          <w:szCs w:val="23"/>
        </w:rPr>
      </w:pPr>
    </w:p>
    <w:p w14:paraId="1215B9CE" w14:textId="5D43D20C" w:rsidR="007B2E9B" w:rsidRPr="007B2E9B" w:rsidRDefault="007B2E9B" w:rsidP="007B2E9B">
      <w:pPr>
        <w:pStyle w:val="ListParagraph"/>
        <w:numPr>
          <w:ilvl w:val="0"/>
          <w:numId w:val="13"/>
        </w:numPr>
        <w:autoSpaceDE w:val="0"/>
        <w:autoSpaceDN w:val="0"/>
        <w:adjustRightInd w:val="0"/>
        <w:rPr>
          <w:rFonts w:ascii="Arial" w:eastAsiaTheme="minorHAnsi" w:hAnsi="Arial" w:cs="Arial"/>
          <w:color w:val="000000"/>
          <w:sz w:val="28"/>
          <w:szCs w:val="23"/>
        </w:rPr>
      </w:pPr>
      <w:r>
        <w:rPr>
          <w:rFonts w:ascii="Arial" w:hAnsi="Arial" w:cs="Arial"/>
          <w:szCs w:val="23"/>
        </w:rPr>
        <w:t>en el caso de una agencia educativa local que opte por utilizar fondos bajo esta parte para brindar servicios de educación infantil temprana a niños de bajos ingresos que no hayan alcanzado la edad de asistencia escolar obligatoria, garantizar que dichos servicios cumplan con los estándares de desempeño establecidos en la sección 641A(a) de la Ley Head Start (42 USC 9836a(a))</w:t>
      </w:r>
    </w:p>
    <w:sectPr w:rsidR="007B2E9B" w:rsidRPr="007B2E9B" w:rsidSect="00692CB3">
      <w:footerReference w:type="default" r:id="rId9"/>
      <w:pgSz w:w="12240" w:h="15840"/>
      <w:pgMar w:top="1440" w:right="1440" w:bottom="1440" w:left="1440" w:header="720" w:footer="720" w:gutter="0"/>
      <w:pgBorders w:display="firstPage" w:offsetFrom="page">
        <w:top w:val="thinThickThinMediumGap" w:sz="24" w:space="24" w:color="auto"/>
        <w:left w:val="thinThickThinMediumGap" w:sz="24" w:space="24" w:color="auto"/>
        <w:bottom w:val="thinThickThinMediumGap" w:sz="24" w:space="24" w:color="auto"/>
        <w:right w:val="thinThickThinMediumGap" w:sz="2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9F0C8B" w14:textId="77777777" w:rsidR="0091218E" w:rsidRDefault="0091218E" w:rsidP="007B2E9B">
      <w:r>
        <w:separator/>
      </w:r>
    </w:p>
  </w:endnote>
  <w:endnote w:type="continuationSeparator" w:id="0">
    <w:p w14:paraId="484D4FBA" w14:textId="77777777" w:rsidR="0091218E" w:rsidRDefault="0091218E" w:rsidP="007B2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600322"/>
      <w:docPartObj>
        <w:docPartGallery w:val="Page Numbers (Bottom of Page)"/>
        <w:docPartUnique/>
      </w:docPartObj>
    </w:sdtPr>
    <w:sdtEndPr>
      <w:rPr>
        <w:noProof/>
      </w:rPr>
    </w:sdtEndPr>
    <w:sdtContent>
      <w:p w14:paraId="7A5A437A" w14:textId="56DB5FA3" w:rsidR="007B2E9B" w:rsidRDefault="007B2E9B">
        <w:pPr>
          <w:pStyle w:val="Footer"/>
          <w:jc w:val="right"/>
        </w:pPr>
        <w:r>
          <w:fldChar w:fldCharType="begin"/>
        </w:r>
        <w:r>
          <w:instrText xml:space="preserve"> PAGE   \* MERGEFORMAT </w:instrText>
        </w:r>
        <w:r>
          <w:fldChar w:fldCharType="separate"/>
        </w:r>
        <w:r w:rsidR="00364376">
          <w:rPr>
            <w:noProof/>
          </w:rPr>
          <w:t>3</w:t>
        </w:r>
        <w:r>
          <w:rPr>
            <w:noProof/>
          </w:rPr>
          <w:fldChar w:fldCharType="end"/>
        </w:r>
      </w:p>
    </w:sdtContent>
  </w:sdt>
  <w:p w14:paraId="601AA8AF" w14:textId="77777777" w:rsidR="007B2E9B" w:rsidRDefault="007B2E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AEB417" w14:textId="77777777" w:rsidR="0091218E" w:rsidRDefault="0091218E" w:rsidP="007B2E9B">
      <w:r>
        <w:separator/>
      </w:r>
    </w:p>
  </w:footnote>
  <w:footnote w:type="continuationSeparator" w:id="0">
    <w:p w14:paraId="798D2F7C" w14:textId="77777777" w:rsidR="0091218E" w:rsidRDefault="0091218E" w:rsidP="007B2E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B439F"/>
    <w:multiLevelType w:val="hybridMultilevel"/>
    <w:tmpl w:val="EEC0E160"/>
    <w:lvl w:ilvl="0" w:tplc="476C848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66B75"/>
    <w:multiLevelType w:val="hybridMultilevel"/>
    <w:tmpl w:val="59C683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069AC"/>
    <w:multiLevelType w:val="hybridMultilevel"/>
    <w:tmpl w:val="72A247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26A3769B"/>
    <w:multiLevelType w:val="hybridMultilevel"/>
    <w:tmpl w:val="597426A8"/>
    <w:lvl w:ilvl="0" w:tplc="BEB6E0BE">
      <w:start w:val="1"/>
      <w:numFmt w:val="upperLetter"/>
      <w:lvlText w:val="(%1)"/>
      <w:lvlJc w:val="left"/>
      <w:pPr>
        <w:ind w:left="1110" w:hanging="39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AF44B2"/>
    <w:multiLevelType w:val="hybridMultilevel"/>
    <w:tmpl w:val="231898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C62285"/>
    <w:multiLevelType w:val="hybridMultilevel"/>
    <w:tmpl w:val="F7D43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D5397"/>
    <w:multiLevelType w:val="hybridMultilevel"/>
    <w:tmpl w:val="37F2B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3C0F44"/>
    <w:multiLevelType w:val="hybridMultilevel"/>
    <w:tmpl w:val="A3BA9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3C5A24"/>
    <w:multiLevelType w:val="hybridMultilevel"/>
    <w:tmpl w:val="C700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F05BD9"/>
    <w:multiLevelType w:val="hybridMultilevel"/>
    <w:tmpl w:val="8B943F82"/>
    <w:lvl w:ilvl="0" w:tplc="B63E072C">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46944F43"/>
    <w:multiLevelType w:val="hybridMultilevel"/>
    <w:tmpl w:val="82AC6F22"/>
    <w:lvl w:ilvl="0" w:tplc="2B4A065E">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5220582D"/>
    <w:multiLevelType w:val="hybridMultilevel"/>
    <w:tmpl w:val="F00A3A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53CB5140"/>
    <w:multiLevelType w:val="hybridMultilevel"/>
    <w:tmpl w:val="D0CCB6A0"/>
    <w:lvl w:ilvl="0" w:tplc="04090015">
      <w:start w:val="1"/>
      <w:numFmt w:val="upperLetter"/>
      <w:lvlText w:val="%1."/>
      <w:lvlJc w:val="left"/>
      <w:pPr>
        <w:ind w:left="720" w:hanging="360"/>
      </w:pPr>
      <w:rPr>
        <w:rFonts w:hint="default"/>
      </w:rPr>
    </w:lvl>
    <w:lvl w:ilvl="1" w:tplc="B77C99E2">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CF724B"/>
    <w:multiLevelType w:val="hybridMultilevel"/>
    <w:tmpl w:val="1ACA10E6"/>
    <w:lvl w:ilvl="0" w:tplc="BB92423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8942C4"/>
    <w:multiLevelType w:val="hybridMultilevel"/>
    <w:tmpl w:val="2B140C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2657FB"/>
    <w:multiLevelType w:val="hybridMultilevel"/>
    <w:tmpl w:val="EAEA954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2"/>
  </w:num>
  <w:num w:numId="2">
    <w:abstractNumId w:val="1"/>
  </w:num>
  <w:num w:numId="3">
    <w:abstractNumId w:val="14"/>
  </w:num>
  <w:num w:numId="4">
    <w:abstractNumId w:val="15"/>
  </w:num>
  <w:num w:numId="5">
    <w:abstractNumId w:val="7"/>
  </w:num>
  <w:num w:numId="6">
    <w:abstractNumId w:val="2"/>
  </w:num>
  <w:num w:numId="7">
    <w:abstractNumId w:val="11"/>
  </w:num>
  <w:num w:numId="8">
    <w:abstractNumId w:val="6"/>
  </w:num>
  <w:num w:numId="9">
    <w:abstractNumId w:val="5"/>
  </w:num>
  <w:num w:numId="10">
    <w:abstractNumId w:val="8"/>
  </w:num>
  <w:num w:numId="11">
    <w:abstractNumId w:val="4"/>
  </w:num>
  <w:num w:numId="12">
    <w:abstractNumId w:val="0"/>
  </w:num>
  <w:num w:numId="13">
    <w:abstractNumId w:val="13"/>
  </w:num>
  <w:num w:numId="14">
    <w:abstractNumId w:val="3"/>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0D2B"/>
    <w:rsid w:val="00015D11"/>
    <w:rsid w:val="00022D47"/>
    <w:rsid w:val="000274B4"/>
    <w:rsid w:val="00027D5A"/>
    <w:rsid w:val="00051C5F"/>
    <w:rsid w:val="00054289"/>
    <w:rsid w:val="00077CF9"/>
    <w:rsid w:val="0008448F"/>
    <w:rsid w:val="000A140C"/>
    <w:rsid w:val="000A7D92"/>
    <w:rsid w:val="000D7C1E"/>
    <w:rsid w:val="000E34D7"/>
    <w:rsid w:val="000F5D40"/>
    <w:rsid w:val="0011197A"/>
    <w:rsid w:val="00113875"/>
    <w:rsid w:val="001229F6"/>
    <w:rsid w:val="001601EC"/>
    <w:rsid w:val="00181E0E"/>
    <w:rsid w:val="00182BE6"/>
    <w:rsid w:val="001A23CB"/>
    <w:rsid w:val="001B56E4"/>
    <w:rsid w:val="001C4DE3"/>
    <w:rsid w:val="001D418D"/>
    <w:rsid w:val="002233BD"/>
    <w:rsid w:val="00225C19"/>
    <w:rsid w:val="002340AF"/>
    <w:rsid w:val="00280715"/>
    <w:rsid w:val="003410F0"/>
    <w:rsid w:val="0034179E"/>
    <w:rsid w:val="003533A0"/>
    <w:rsid w:val="00364376"/>
    <w:rsid w:val="003649D9"/>
    <w:rsid w:val="00382648"/>
    <w:rsid w:val="003D35AD"/>
    <w:rsid w:val="004203AB"/>
    <w:rsid w:val="004365D4"/>
    <w:rsid w:val="0045689C"/>
    <w:rsid w:val="004C5F71"/>
    <w:rsid w:val="00584F98"/>
    <w:rsid w:val="005932B2"/>
    <w:rsid w:val="005A3B39"/>
    <w:rsid w:val="005B389A"/>
    <w:rsid w:val="005F7A47"/>
    <w:rsid w:val="00634A08"/>
    <w:rsid w:val="006812E2"/>
    <w:rsid w:val="00690C88"/>
    <w:rsid w:val="00692CB3"/>
    <w:rsid w:val="006B3F32"/>
    <w:rsid w:val="006B4866"/>
    <w:rsid w:val="006F474E"/>
    <w:rsid w:val="007166F6"/>
    <w:rsid w:val="00787549"/>
    <w:rsid w:val="007B2E9B"/>
    <w:rsid w:val="007D3B30"/>
    <w:rsid w:val="007D7576"/>
    <w:rsid w:val="008265F9"/>
    <w:rsid w:val="00844CE9"/>
    <w:rsid w:val="0085127D"/>
    <w:rsid w:val="00865851"/>
    <w:rsid w:val="008676D6"/>
    <w:rsid w:val="008C21A0"/>
    <w:rsid w:val="0090193C"/>
    <w:rsid w:val="0091218E"/>
    <w:rsid w:val="009369DE"/>
    <w:rsid w:val="00986B5C"/>
    <w:rsid w:val="009C178B"/>
    <w:rsid w:val="009C4C21"/>
    <w:rsid w:val="009E3A88"/>
    <w:rsid w:val="009E3F81"/>
    <w:rsid w:val="009F65B5"/>
    <w:rsid w:val="00A00A68"/>
    <w:rsid w:val="00A04D5E"/>
    <w:rsid w:val="00A421F2"/>
    <w:rsid w:val="00A470C7"/>
    <w:rsid w:val="00A5198F"/>
    <w:rsid w:val="00A5634C"/>
    <w:rsid w:val="00A65B63"/>
    <w:rsid w:val="00A65E59"/>
    <w:rsid w:val="00AA53C3"/>
    <w:rsid w:val="00B36D50"/>
    <w:rsid w:val="00B83551"/>
    <w:rsid w:val="00BD05D6"/>
    <w:rsid w:val="00BF0D2B"/>
    <w:rsid w:val="00BF3378"/>
    <w:rsid w:val="00C34F67"/>
    <w:rsid w:val="00C51266"/>
    <w:rsid w:val="00C704D2"/>
    <w:rsid w:val="00D81B6A"/>
    <w:rsid w:val="00DA6C21"/>
    <w:rsid w:val="00DD2BD4"/>
    <w:rsid w:val="00DE45ED"/>
    <w:rsid w:val="00DE4E39"/>
    <w:rsid w:val="00DE6A35"/>
    <w:rsid w:val="00DF235E"/>
    <w:rsid w:val="00E51221"/>
    <w:rsid w:val="00E74DC6"/>
    <w:rsid w:val="00E9634F"/>
    <w:rsid w:val="00EB5D1E"/>
    <w:rsid w:val="00ED147A"/>
    <w:rsid w:val="00F00C5E"/>
    <w:rsid w:val="00F02CE2"/>
    <w:rsid w:val="00F463CC"/>
    <w:rsid w:val="00F7037C"/>
    <w:rsid w:val="00FA4A3F"/>
    <w:rsid w:val="00FB1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DAE69"/>
  <w15:chartTrackingRefBased/>
  <w15:docId w15:val="{7C13CFAA-953A-42AA-95AF-89F5C587F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2"/>
        <w:lang w:val="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6C21"/>
    <w:rPr>
      <w:rFonts w:ascii="Times New Roman" w:eastAsia="Times New Roman" w:hAnsi="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F0D2B"/>
    <w:pPr>
      <w:autoSpaceDE w:val="0"/>
      <w:autoSpaceDN w:val="0"/>
      <w:adjustRightInd w:val="0"/>
    </w:pPr>
    <w:rPr>
      <w:rFonts w:ascii="Calibri" w:eastAsia="Times New Roman" w:hAnsi="Calibri" w:cs="Calibri"/>
      <w:color w:val="000000"/>
      <w:szCs w:val="24"/>
    </w:rPr>
  </w:style>
  <w:style w:type="table" w:styleId="TableGrid">
    <w:name w:val="Table Grid"/>
    <w:basedOn w:val="TableNormal"/>
    <w:rsid w:val="00BF0D2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BF0D2B"/>
    <w:pPr>
      <w:ind w:left="720"/>
      <w:contextualSpacing/>
    </w:pPr>
  </w:style>
  <w:style w:type="paragraph" w:styleId="NoSpacing">
    <w:name w:val="No Spacing"/>
    <w:link w:val="NoSpacingChar"/>
    <w:uiPriority w:val="1"/>
    <w:qFormat/>
    <w:rsid w:val="00692CB3"/>
    <w:rPr>
      <w:rFonts w:asciiTheme="minorHAnsi" w:eastAsiaTheme="minorEastAsia" w:hAnsiTheme="minorHAnsi" w:cstheme="minorBidi"/>
      <w:sz w:val="22"/>
    </w:rPr>
  </w:style>
  <w:style w:type="character" w:customStyle="1" w:styleId="NoSpacingChar">
    <w:name w:val="No Spacing Char"/>
    <w:basedOn w:val="DefaultParagraphFont"/>
    <w:link w:val="NoSpacing"/>
    <w:uiPriority w:val="1"/>
    <w:rsid w:val="00692CB3"/>
    <w:rPr>
      <w:rFonts w:asciiTheme="minorHAnsi" w:eastAsiaTheme="minorEastAsia" w:hAnsiTheme="minorHAnsi" w:cstheme="minorBidi"/>
      <w:sz w:val="22"/>
    </w:rPr>
  </w:style>
  <w:style w:type="paragraph" w:styleId="Header">
    <w:name w:val="header"/>
    <w:basedOn w:val="Normal"/>
    <w:link w:val="HeaderChar"/>
    <w:uiPriority w:val="99"/>
    <w:unhideWhenUsed/>
    <w:rsid w:val="007B2E9B"/>
    <w:pPr>
      <w:tabs>
        <w:tab w:val="center" w:pos="4680"/>
        <w:tab w:val="right" w:pos="9360"/>
      </w:tabs>
    </w:pPr>
  </w:style>
  <w:style w:type="character" w:customStyle="1" w:styleId="HeaderChar">
    <w:name w:val="Header Char"/>
    <w:basedOn w:val="DefaultParagraphFont"/>
    <w:link w:val="Header"/>
    <w:uiPriority w:val="99"/>
    <w:rsid w:val="007B2E9B"/>
    <w:rPr>
      <w:rFonts w:ascii="Times New Roman" w:eastAsia="Times New Roman" w:hAnsi="Times New Roman" w:cs="Times New Roman"/>
      <w:szCs w:val="24"/>
    </w:rPr>
  </w:style>
  <w:style w:type="paragraph" w:styleId="Footer">
    <w:name w:val="footer"/>
    <w:basedOn w:val="Normal"/>
    <w:link w:val="FooterChar"/>
    <w:uiPriority w:val="99"/>
    <w:unhideWhenUsed/>
    <w:rsid w:val="007B2E9B"/>
    <w:pPr>
      <w:tabs>
        <w:tab w:val="center" w:pos="4680"/>
        <w:tab w:val="right" w:pos="9360"/>
      </w:tabs>
    </w:pPr>
  </w:style>
  <w:style w:type="character" w:customStyle="1" w:styleId="FooterChar">
    <w:name w:val="Footer Char"/>
    <w:basedOn w:val="DefaultParagraphFont"/>
    <w:link w:val="Footer"/>
    <w:uiPriority w:val="99"/>
    <w:rsid w:val="007B2E9B"/>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FB1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169F"/>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F4AA7-AB8C-4593-8E17-3C3E72622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9790</Words>
  <Characters>55803</Characters>
  <Application>Microsoft Office Word</Application>
  <DocSecurity>0</DocSecurity>
  <Lines>465</Lines>
  <Paragraphs>130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K. Fondren</dc:creator>
  <cp:keywords/>
  <dc:description/>
  <cp:lastModifiedBy>Mark Franks</cp:lastModifiedBy>
  <cp:revision>2</cp:revision>
  <cp:lastPrinted>2025-01-27T15:23:00Z</cp:lastPrinted>
  <dcterms:created xsi:type="dcterms:W3CDTF">2025-01-27T15:29:00Z</dcterms:created>
  <dcterms:modified xsi:type="dcterms:W3CDTF">2025-01-27T15:29:00Z</dcterms:modified>
</cp:coreProperties>
</file>