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5B5F" w14:textId="77777777" w:rsidR="005E4C44" w:rsidRDefault="00000000">
      <w:pPr>
        <w:tabs>
          <w:tab w:val="right" w:pos="9360"/>
        </w:tabs>
        <w:spacing w:line="240" w:lineRule="auto"/>
        <w:ind w:left="288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597CFF70" w14:textId="77777777" w:rsidR="005E4C44" w:rsidRDefault="00000000">
      <w:pPr>
        <w:tabs>
          <w:tab w:val="right" w:pos="9360"/>
        </w:tabs>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2B6040CF" w14:textId="77777777" w:rsidR="005E4C44" w:rsidRDefault="005E4C44">
      <w:pPr>
        <w:tabs>
          <w:tab w:val="right" w:pos="9360"/>
        </w:tabs>
        <w:spacing w:line="240" w:lineRule="auto"/>
        <w:rPr>
          <w:rFonts w:ascii="Times New Roman" w:eastAsia="Times New Roman" w:hAnsi="Times New Roman" w:cs="Times New Roman"/>
          <w:sz w:val="23"/>
          <w:szCs w:val="23"/>
        </w:rPr>
      </w:pPr>
    </w:p>
    <w:p w14:paraId="26A305DD" w14:textId="77777777" w:rsidR="005E4C44"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CURRICULUM </w:t>
      </w:r>
      <w:r>
        <w:rPr>
          <w:rFonts w:ascii="Times New Roman" w:eastAsia="Times New Roman" w:hAnsi="Times New Roman" w:cs="Times New Roman"/>
          <w:sz w:val="23"/>
          <w:szCs w:val="23"/>
        </w:rPr>
        <w:tab/>
        <w:t>4002</w:t>
      </w:r>
    </w:p>
    <w:p w14:paraId="5724BFC2" w14:textId="77777777" w:rsidR="005E4C44" w:rsidRDefault="005E4C44">
      <w:pPr>
        <w:tabs>
          <w:tab w:val="right" w:pos="9360"/>
        </w:tabs>
        <w:spacing w:line="240" w:lineRule="auto"/>
        <w:rPr>
          <w:rFonts w:ascii="Times New Roman" w:eastAsia="Times New Roman" w:hAnsi="Times New Roman" w:cs="Times New Roman"/>
          <w:sz w:val="23"/>
          <w:szCs w:val="23"/>
          <w:u w:val="single"/>
        </w:rPr>
      </w:pPr>
    </w:p>
    <w:tbl>
      <w:tblPr>
        <w:tblStyle w:val="a"/>
        <w:tblW w:w="9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60"/>
        <w:gridCol w:w="7590"/>
      </w:tblGrid>
      <w:tr w:rsidR="0006630C" w14:paraId="143673CC" w14:textId="77777777" w:rsidTr="0006630C">
        <w:tc>
          <w:tcPr>
            <w:tcW w:w="2160" w:type="dxa"/>
            <w:shd w:val="clear" w:color="auto" w:fill="auto"/>
            <w:tcMar>
              <w:top w:w="100" w:type="dxa"/>
              <w:left w:w="100" w:type="dxa"/>
              <w:bottom w:w="100" w:type="dxa"/>
              <w:right w:w="100" w:type="dxa"/>
            </w:tcMar>
          </w:tcPr>
          <w:p w14:paraId="0A3D179A" w14:textId="5074F7D3" w:rsidR="0006630C" w:rsidRDefault="0006630C" w:rsidP="0006630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Topics</w:t>
            </w:r>
          </w:p>
        </w:tc>
        <w:tc>
          <w:tcPr>
            <w:tcW w:w="7590" w:type="dxa"/>
            <w:shd w:val="clear" w:color="auto" w:fill="auto"/>
            <w:tcMar>
              <w:top w:w="100" w:type="dxa"/>
              <w:left w:w="100" w:type="dxa"/>
              <w:bottom w:w="100" w:type="dxa"/>
              <w:right w:w="100" w:type="dxa"/>
            </w:tcMar>
          </w:tcPr>
          <w:p w14:paraId="64BF268A" w14:textId="2F7CE9DB" w:rsidR="0006630C" w:rsidRPr="0006630C" w:rsidRDefault="0006630C" w:rsidP="0006630C">
            <w:pPr>
              <w:jc w:val="center"/>
              <w:rPr>
                <w:rFonts w:ascii="Times New Roman" w:eastAsia="Times New Roman" w:hAnsi="Times New Roman" w:cs="Times New Roman"/>
                <w:b/>
                <w:iCs/>
                <w:sz w:val="24"/>
                <w:szCs w:val="24"/>
              </w:rPr>
            </w:pPr>
            <w:r w:rsidRPr="0006630C">
              <w:rPr>
                <w:rFonts w:ascii="Times New Roman" w:eastAsia="Times New Roman" w:hAnsi="Times New Roman" w:cs="Times New Roman"/>
                <w:b/>
                <w:iCs/>
                <w:sz w:val="24"/>
                <w:szCs w:val="24"/>
              </w:rPr>
              <w:t>Statements</w:t>
            </w:r>
          </w:p>
        </w:tc>
      </w:tr>
      <w:tr w:rsidR="005E4C44" w14:paraId="3FEAF16D" w14:textId="77777777" w:rsidTr="0006630C">
        <w:tc>
          <w:tcPr>
            <w:tcW w:w="2160" w:type="dxa"/>
            <w:shd w:val="clear" w:color="auto" w:fill="auto"/>
            <w:tcMar>
              <w:top w:w="100" w:type="dxa"/>
              <w:left w:w="100" w:type="dxa"/>
              <w:bottom w:w="100" w:type="dxa"/>
              <w:right w:w="100" w:type="dxa"/>
            </w:tcMar>
          </w:tcPr>
          <w:p w14:paraId="37DD5277" w14:textId="77777777" w:rsidR="005E4C44"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Definitions</w:t>
            </w:r>
          </w:p>
        </w:tc>
        <w:tc>
          <w:tcPr>
            <w:tcW w:w="7590" w:type="dxa"/>
            <w:shd w:val="clear" w:color="auto" w:fill="auto"/>
            <w:tcMar>
              <w:top w:w="100" w:type="dxa"/>
              <w:left w:w="100" w:type="dxa"/>
              <w:bottom w:w="100" w:type="dxa"/>
              <w:right w:w="100" w:type="dxa"/>
            </w:tcMar>
          </w:tcPr>
          <w:p w14:paraId="40B162AB" w14:textId="77777777" w:rsidR="005E4C44" w:rsidRDefault="00000000">
            <w:pPr>
              <w:rPr>
                <w:rFonts w:ascii="Times New Roman" w:eastAsia="Times New Roman" w:hAnsi="Times New Roman" w:cs="Times New Roman"/>
                <w:b/>
                <w:i/>
              </w:rPr>
            </w:pPr>
            <w:r>
              <w:rPr>
                <w:rFonts w:ascii="Times New Roman" w:eastAsia="Times New Roman" w:hAnsi="Times New Roman" w:cs="Times New Roman"/>
                <w:b/>
                <w:i/>
              </w:rPr>
              <w:t>Text in bold italics addresses legal requirements.</w:t>
            </w:r>
          </w:p>
          <w:p w14:paraId="7022FFE0" w14:textId="77777777" w:rsidR="005E4C44" w:rsidRDefault="00000000">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Standards</w:t>
            </w:r>
            <w:r>
              <w:rPr>
                <w:rFonts w:ascii="Times New Roman" w:eastAsia="Times New Roman" w:hAnsi="Times New Roman" w:cs="Times New Roman"/>
              </w:rPr>
              <w:t xml:space="preserve"> are what students need to know and be able to do to meet an expected level of performance. </w:t>
            </w:r>
            <w:r w:rsidRPr="0006630C">
              <w:rPr>
                <w:rFonts w:ascii="Times New Roman" w:eastAsia="Times New Roman" w:hAnsi="Times New Roman" w:cs="Times New Roman"/>
                <w:i/>
              </w:rPr>
              <w:t>Standards are the target.</w:t>
            </w:r>
          </w:p>
          <w:p w14:paraId="09BF38B4" w14:textId="77777777" w:rsidR="005E4C44" w:rsidRDefault="00000000">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Curriculum</w:t>
            </w:r>
            <w:r>
              <w:rPr>
                <w:rFonts w:ascii="Times New Roman" w:eastAsia="Times New Roman" w:hAnsi="Times New Roman" w:cs="Times New Roman"/>
              </w:rPr>
              <w:t xml:space="preserve"> identifies the specific content, skills, and learning experiences students need to master the standards. </w:t>
            </w:r>
            <w:r w:rsidRPr="0006630C">
              <w:rPr>
                <w:rFonts w:ascii="Times New Roman" w:eastAsia="Times New Roman" w:hAnsi="Times New Roman" w:cs="Times New Roman"/>
                <w:i/>
              </w:rPr>
              <w:t xml:space="preserve">The curriculum is the map for how to get to the standards/target. </w:t>
            </w:r>
          </w:p>
          <w:p w14:paraId="07EEFC7A" w14:textId="77777777" w:rsidR="005E4C44" w:rsidRPr="0006630C" w:rsidRDefault="00000000">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Instructional Materials </w:t>
            </w:r>
            <w:r>
              <w:rPr>
                <w:rFonts w:ascii="Times New Roman" w:eastAsia="Times New Roman" w:hAnsi="Times New Roman" w:cs="Times New Roman"/>
              </w:rPr>
              <w:t>include the supplies, equipment, software, and texts to help students learn the curriculum and master the standards.</w:t>
            </w:r>
            <w:r>
              <w:rPr>
                <w:rFonts w:ascii="Times New Roman" w:eastAsia="Times New Roman" w:hAnsi="Times New Roman" w:cs="Times New Roman"/>
                <w:strike/>
              </w:rPr>
              <w:t xml:space="preserve"> </w:t>
            </w:r>
            <w:r w:rsidRPr="0006630C">
              <w:rPr>
                <w:rFonts w:ascii="Times New Roman" w:eastAsia="Times New Roman" w:hAnsi="Times New Roman" w:cs="Times New Roman"/>
                <w:i/>
              </w:rPr>
              <w:t xml:space="preserve">Instructional materials are what teachers and students use to enable students to reach </w:t>
            </w:r>
            <w:proofErr w:type="gramStart"/>
            <w:r w:rsidRPr="0006630C">
              <w:rPr>
                <w:rFonts w:ascii="Times New Roman" w:eastAsia="Times New Roman" w:hAnsi="Times New Roman" w:cs="Times New Roman"/>
                <w:i/>
              </w:rPr>
              <w:t>the</w:t>
            </w:r>
            <w:proofErr w:type="gramEnd"/>
            <w:r w:rsidRPr="0006630C">
              <w:rPr>
                <w:rFonts w:ascii="Times New Roman" w:eastAsia="Times New Roman" w:hAnsi="Times New Roman" w:cs="Times New Roman"/>
                <w:i/>
              </w:rPr>
              <w:t xml:space="preserve"> target.</w:t>
            </w:r>
          </w:p>
          <w:p w14:paraId="765898CD" w14:textId="77777777" w:rsidR="005E4C44" w:rsidRDefault="00000000">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rPr>
              <w:t xml:space="preserve">     Student Support Services </w:t>
            </w:r>
            <w:r>
              <w:rPr>
                <w:rFonts w:ascii="Times New Roman" w:eastAsia="Times New Roman" w:hAnsi="Times New Roman" w:cs="Times New Roman"/>
              </w:rPr>
              <w:t>are additional services provided to students that include, but are not limited to, counseling, FRYSC services and community support referrals</w:t>
            </w:r>
            <w:r>
              <w:rPr>
                <w:rFonts w:ascii="Times New Roman" w:eastAsia="Times New Roman" w:hAnsi="Times New Roman" w:cs="Times New Roman"/>
                <w:color w:val="0070C0"/>
              </w:rPr>
              <w:t>. </w:t>
            </w:r>
            <w:r w:rsidRPr="0006630C">
              <w:rPr>
                <w:rFonts w:ascii="Times New Roman" w:eastAsia="Times New Roman" w:hAnsi="Times New Roman" w:cs="Times New Roman"/>
                <w:i/>
              </w:rPr>
              <w:t>Student support services are given to students who need more support to reach the target.</w:t>
            </w:r>
            <w:r>
              <w:rPr>
                <w:rFonts w:ascii="Times New Roman" w:eastAsia="Times New Roman" w:hAnsi="Times New Roman" w:cs="Times New Roman"/>
              </w:rPr>
              <w:t xml:space="preserve"> </w:t>
            </w:r>
          </w:p>
        </w:tc>
      </w:tr>
      <w:tr w:rsidR="005E4C44" w14:paraId="7F381E15" w14:textId="77777777" w:rsidTr="0006630C">
        <w:tc>
          <w:tcPr>
            <w:tcW w:w="2160" w:type="dxa"/>
            <w:shd w:val="clear" w:color="auto" w:fill="auto"/>
            <w:tcMar>
              <w:top w:w="100" w:type="dxa"/>
              <w:left w:w="100" w:type="dxa"/>
              <w:bottom w:w="100" w:type="dxa"/>
              <w:right w:w="100" w:type="dxa"/>
            </w:tcMar>
          </w:tcPr>
          <w:p w14:paraId="333CAD4D" w14:textId="77777777" w:rsidR="005E4C44" w:rsidRDefault="00000000">
            <w:pPr>
              <w:rPr>
                <w:rFonts w:ascii="Times New Roman" w:eastAsia="Times New Roman" w:hAnsi="Times New Roman" w:cs="Times New Roman"/>
                <w:b/>
                <w:sz w:val="24"/>
                <w:szCs w:val="24"/>
              </w:rPr>
            </w:pPr>
            <w:r>
              <w:rPr>
                <w:rFonts w:ascii="Times New Roman" w:eastAsia="Times New Roman" w:hAnsi="Times New Roman" w:cs="Times New Roman"/>
                <w:b/>
              </w:rPr>
              <w:t>Kentucky Academic Standards - Curriculum Areas</w:t>
            </w:r>
          </w:p>
        </w:tc>
        <w:tc>
          <w:tcPr>
            <w:tcW w:w="7590" w:type="dxa"/>
            <w:shd w:val="clear" w:color="auto" w:fill="auto"/>
            <w:tcMar>
              <w:top w:w="100" w:type="dxa"/>
              <w:left w:w="100" w:type="dxa"/>
              <w:bottom w:w="100" w:type="dxa"/>
              <w:right w:w="100" w:type="dxa"/>
            </w:tcMar>
          </w:tcPr>
          <w:p w14:paraId="39D1407C" w14:textId="77777777" w:rsidR="005E4C44" w:rsidRDefault="00000000">
            <w:pPr>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The curriculum is a roadmap for student mastery of the </w:t>
            </w:r>
            <w:hyperlink r:id="rId5">
              <w:r>
                <w:rPr>
                  <w:rFonts w:ascii="Times New Roman" w:eastAsia="Times New Roman" w:hAnsi="Times New Roman" w:cs="Times New Roman"/>
                  <w:color w:val="0000FF"/>
                  <w:u w:val="single"/>
                </w:rPr>
                <w:t>Kentucky Academic Standards</w:t>
              </w:r>
            </w:hyperlink>
            <w:r>
              <w:rPr>
                <w:rFonts w:ascii="Times New Roman" w:eastAsia="Times New Roman" w:hAnsi="Times New Roman" w:cs="Times New Roman"/>
                <w:color w:val="0000FF"/>
                <w:u w:val="single"/>
              </w:rPr>
              <w:t>.</w:t>
            </w:r>
            <w:r>
              <w:rPr>
                <w:rFonts w:ascii="Times New Roman" w:eastAsia="Times New Roman" w:hAnsi="Times New Roman" w:cs="Times New Roman"/>
                <w:color w:val="0000FF"/>
                <w:sz w:val="24"/>
                <w:szCs w:val="24"/>
                <w:u w:val="single"/>
              </w:rPr>
              <w:t xml:space="preserve"> </w:t>
            </w:r>
            <w:r>
              <w:rPr>
                <w:rFonts w:ascii="Times New Roman" w:eastAsia="Times New Roman" w:hAnsi="Times New Roman" w:cs="Times New Roman"/>
              </w:rPr>
              <w:t>The standards define what students are expected to know and be able to do at each level in each subject area:</w:t>
            </w:r>
          </w:p>
          <w:p w14:paraId="2BA3A2E6"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Reading and Writing</w:t>
            </w:r>
          </w:p>
          <w:p w14:paraId="3FAD20D4"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Math</w:t>
            </w:r>
          </w:p>
          <w:p w14:paraId="6FD14598"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Science</w:t>
            </w:r>
          </w:p>
          <w:p w14:paraId="4A67DD97"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Social Studies</w:t>
            </w:r>
          </w:p>
          <w:p w14:paraId="0DACCFFC" w14:textId="77777777" w:rsidR="005E4C44" w:rsidRDefault="00000000">
            <w:pPr>
              <w:spacing w:before="60" w:after="60" w:line="240" w:lineRule="auto"/>
              <w:rPr>
                <w:rFonts w:ascii="Times New Roman" w:eastAsia="Times New Roman" w:hAnsi="Times New Roman" w:cs="Times New Roman"/>
              </w:rPr>
            </w:pPr>
            <w:r>
              <w:rPr>
                <w:rFonts w:ascii="Times New Roman" w:eastAsia="Times New Roman" w:hAnsi="Times New Roman" w:cs="Times New Roman"/>
              </w:rPr>
              <w:t>As well as:</w:t>
            </w:r>
          </w:p>
          <w:p w14:paraId="39B3C021"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Health and Physical Education</w:t>
            </w:r>
          </w:p>
          <w:p w14:paraId="3FDE73B3"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Visual and Performing Arts</w:t>
            </w:r>
          </w:p>
          <w:p w14:paraId="54097F54"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Computer Science/Technology</w:t>
            </w:r>
          </w:p>
          <w:p w14:paraId="0B66A989"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Career Studies</w:t>
            </w:r>
          </w:p>
          <w:p w14:paraId="7C82B572" w14:textId="77777777" w:rsidR="005E4C44" w:rsidRDefault="00000000">
            <w:pPr>
              <w:numPr>
                <w:ilvl w:val="0"/>
                <w:numId w:val="8"/>
              </w:numPr>
              <w:spacing w:line="240" w:lineRule="auto"/>
              <w:ind w:left="1440"/>
              <w:rPr>
                <w:rFonts w:ascii="Times New Roman" w:eastAsia="Times New Roman" w:hAnsi="Times New Roman" w:cs="Times New Roman"/>
              </w:rPr>
            </w:pPr>
            <w:r>
              <w:rPr>
                <w:rFonts w:ascii="Times New Roman" w:eastAsia="Times New Roman" w:hAnsi="Times New Roman" w:cs="Times New Roman"/>
              </w:rPr>
              <w:t>Library Media</w:t>
            </w:r>
          </w:p>
          <w:p w14:paraId="3D77DDF6" w14:textId="77777777" w:rsidR="005E4C44" w:rsidRDefault="00000000">
            <w:pPr>
              <w:pBdr>
                <w:bottom w:val="none" w:sz="0" w:space="0" w:color="000000"/>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Those standards are adopted by the Kentucky Board of Education based on national and international models. The standards are reviewed and revised through a </w:t>
            </w:r>
            <w:proofErr w:type="gramStart"/>
            <w:r>
              <w:rPr>
                <w:rFonts w:ascii="Times New Roman" w:eastAsia="Times New Roman" w:hAnsi="Times New Roman" w:cs="Times New Roman"/>
              </w:rPr>
              <w:t>years</w:t>
            </w:r>
            <w:proofErr w:type="gramEnd"/>
            <w:r>
              <w:rPr>
                <w:rFonts w:ascii="Times New Roman" w:eastAsia="Times New Roman" w:hAnsi="Times New Roman" w:cs="Times New Roman"/>
              </w:rPr>
              <w:t>-long process that invites participation from every part of the school community.</w:t>
            </w:r>
          </w:p>
          <w:p w14:paraId="3A8AF079" w14:textId="77777777" w:rsidR="005E4C44" w:rsidRDefault="005E4C44">
            <w:pPr>
              <w:widowControl w:val="0"/>
              <w:spacing w:line="240" w:lineRule="auto"/>
              <w:rPr>
                <w:rFonts w:ascii="Times New Roman" w:eastAsia="Times New Roman" w:hAnsi="Times New Roman" w:cs="Times New Roman"/>
                <w:sz w:val="24"/>
                <w:szCs w:val="24"/>
              </w:rPr>
            </w:pPr>
          </w:p>
        </w:tc>
      </w:tr>
      <w:tr w:rsidR="005E4C44" w14:paraId="41688192" w14:textId="77777777" w:rsidTr="0006630C">
        <w:tc>
          <w:tcPr>
            <w:tcW w:w="2160" w:type="dxa"/>
            <w:shd w:val="clear" w:color="auto" w:fill="auto"/>
            <w:tcMar>
              <w:top w:w="100" w:type="dxa"/>
              <w:left w:w="100" w:type="dxa"/>
              <w:bottom w:w="100" w:type="dxa"/>
              <w:right w:w="100" w:type="dxa"/>
            </w:tcMar>
          </w:tcPr>
          <w:p w14:paraId="26E6FA73" w14:textId="77777777" w:rsidR="005E4C44"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Curriculum Selection Process</w:t>
            </w:r>
          </w:p>
        </w:tc>
        <w:tc>
          <w:tcPr>
            <w:tcW w:w="7590" w:type="dxa"/>
            <w:shd w:val="clear" w:color="auto" w:fill="auto"/>
            <w:tcMar>
              <w:top w:w="100" w:type="dxa"/>
              <w:left w:w="100" w:type="dxa"/>
              <w:bottom w:w="100" w:type="dxa"/>
              <w:right w:w="100" w:type="dxa"/>
            </w:tcMar>
          </w:tcPr>
          <w:p w14:paraId="0622DA22" w14:textId="77777777" w:rsidR="005E4C44" w:rsidRDefault="00000000">
            <w:pPr>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Beginning with the 2022-23 school year, the SBDM law gives the </w:t>
            </w:r>
            <w:r>
              <w:rPr>
                <w:rFonts w:ascii="Times New Roman" w:eastAsia="Times New Roman" w:hAnsi="Times New Roman" w:cs="Times New Roman"/>
                <w:b/>
                <w:i/>
              </w:rPr>
              <w:t>superintendent the authority to determine the following for each school</w:t>
            </w:r>
            <w:r>
              <w:rPr>
                <w:rFonts w:ascii="Times New Roman" w:eastAsia="Times New Roman" w:hAnsi="Times New Roman" w:cs="Times New Roman"/>
              </w:rPr>
              <w:t xml:space="preserve">: </w:t>
            </w:r>
          </w:p>
          <w:p w14:paraId="0217015A" w14:textId="77777777" w:rsidR="005E4C44" w:rsidRDefault="00000000">
            <w:pPr>
              <w:numPr>
                <w:ilvl w:val="0"/>
                <w:numId w:val="1"/>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Curriculum</w:t>
            </w:r>
          </w:p>
          <w:p w14:paraId="479B999C" w14:textId="77777777" w:rsidR="005E4C44" w:rsidRDefault="00000000">
            <w:pPr>
              <w:numPr>
                <w:ilvl w:val="0"/>
                <w:numId w:val="1"/>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 xml:space="preserve">Instructional materials (which </w:t>
            </w:r>
            <w:proofErr w:type="gramStart"/>
            <w:r>
              <w:rPr>
                <w:rFonts w:ascii="Times New Roman" w:eastAsia="Times New Roman" w:hAnsi="Times New Roman" w:cs="Times New Roman"/>
                <w:b/>
                <w:i/>
              </w:rPr>
              <w:t>includes</w:t>
            </w:r>
            <w:proofErr w:type="gramEnd"/>
            <w:r>
              <w:rPr>
                <w:rFonts w:ascii="Times New Roman" w:eastAsia="Times New Roman" w:hAnsi="Times New Roman" w:cs="Times New Roman"/>
                <w:b/>
                <w:i/>
              </w:rPr>
              <w:t xml:space="preserve"> textbooks)</w:t>
            </w:r>
          </w:p>
          <w:p w14:paraId="3760CD31" w14:textId="77777777" w:rsidR="005E4C44" w:rsidRDefault="00000000">
            <w:pPr>
              <w:numPr>
                <w:ilvl w:val="0"/>
                <w:numId w:val="1"/>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Student support services</w:t>
            </w:r>
          </w:p>
          <w:p w14:paraId="17ACA147" w14:textId="77777777" w:rsidR="005E4C44" w:rsidRDefault="00000000">
            <w:pPr>
              <w:spacing w:before="60" w:after="60" w:line="240" w:lineRule="auto"/>
              <w:ind w:left="1080"/>
              <w:rPr>
                <w:rFonts w:ascii="Times New Roman" w:eastAsia="Times New Roman" w:hAnsi="Times New Roman" w:cs="Times New Roman"/>
                <w:b/>
                <w:i/>
                <w:color w:val="E36C09"/>
                <w:sz w:val="10"/>
                <w:szCs w:val="10"/>
              </w:rPr>
            </w:pPr>
            <w:r>
              <w:rPr>
                <w:rFonts w:ascii="Times New Roman" w:eastAsia="Times New Roman" w:hAnsi="Times New Roman" w:cs="Times New Roman"/>
                <w:color w:val="E36C09"/>
                <w:sz w:val="10"/>
                <w:szCs w:val="10"/>
              </w:rPr>
              <w:t xml:space="preserve"> </w:t>
            </w:r>
          </w:p>
          <w:p w14:paraId="54B3D76A" w14:textId="77777777" w:rsidR="005E4C44" w:rsidRDefault="00000000">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i/>
              </w:rPr>
              <w:t>Before making those selections, the superintendent will:</w:t>
            </w:r>
          </w:p>
          <w:p w14:paraId="125BE74F" w14:textId="77777777" w:rsidR="005E4C44" w:rsidRDefault="00000000">
            <w:pPr>
              <w:numPr>
                <w:ilvl w:val="0"/>
                <w:numId w:val="7"/>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 xml:space="preserve">Consult with the local board of education </w:t>
            </w:r>
          </w:p>
          <w:p w14:paraId="6AC58775" w14:textId="77777777" w:rsidR="005E4C44" w:rsidRDefault="00000000">
            <w:pPr>
              <w:numPr>
                <w:ilvl w:val="0"/>
                <w:numId w:val="7"/>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lastRenderedPageBreak/>
              <w:t>Offer a reasonable review and response period for stakeholders in accordance with local board policy</w:t>
            </w:r>
          </w:p>
          <w:p w14:paraId="36EA7177" w14:textId="77777777" w:rsidR="005E4C44" w:rsidRDefault="00000000">
            <w:pPr>
              <w:numPr>
                <w:ilvl w:val="0"/>
                <w:numId w:val="7"/>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Consult with the principal and the school council</w:t>
            </w:r>
          </w:p>
          <w:p w14:paraId="5B0FB3AD" w14:textId="77777777" w:rsidR="005E4C44" w:rsidRDefault="005E4C44">
            <w:pPr>
              <w:spacing w:before="60" w:after="60" w:line="240" w:lineRule="auto"/>
              <w:ind w:left="1440"/>
              <w:rPr>
                <w:rFonts w:ascii="Times New Roman" w:eastAsia="Times New Roman" w:hAnsi="Times New Roman" w:cs="Times New Roman"/>
                <w:b/>
                <w:i/>
                <w:sz w:val="10"/>
                <w:szCs w:val="10"/>
              </w:rPr>
            </w:pPr>
          </w:p>
          <w:p w14:paraId="046CDEB3" w14:textId="77777777" w:rsidR="005E4C44" w:rsidRDefault="00000000">
            <w:pPr>
              <w:spacing w:before="60" w:after="60" w:line="240" w:lineRule="auto"/>
              <w:rPr>
                <w:rFonts w:ascii="Times New Roman" w:eastAsia="Times New Roman" w:hAnsi="Times New Roman" w:cs="Times New Roman"/>
              </w:rPr>
            </w:pPr>
            <w:r>
              <w:rPr>
                <w:rFonts w:ascii="Times New Roman" w:eastAsia="Times New Roman" w:hAnsi="Times New Roman" w:cs="Times New Roman"/>
                <w:b/>
                <w:i/>
              </w:rPr>
              <w:t>When consulting with the superintendent, the council will</w:t>
            </w:r>
            <w:r>
              <w:rPr>
                <w:rFonts w:ascii="Times New Roman" w:eastAsia="Times New Roman" w:hAnsi="Times New Roman" w:cs="Times New Roman"/>
              </w:rPr>
              <w:t>:</w:t>
            </w:r>
          </w:p>
          <w:p w14:paraId="5FA82D40" w14:textId="77777777" w:rsidR="005E4C44" w:rsidRDefault="00000000">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Ensure students, families, school staff, district leaders, and community members have opportunities to provide feedback on CURRICULUM strengths and areas of need.</w:t>
            </w:r>
          </w:p>
          <w:p w14:paraId="51DCE13E" w14:textId="77777777" w:rsidR="005E4C44" w:rsidRDefault="00000000">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Request INSTRUCTIONAL MATERIALS that are: </w:t>
            </w:r>
          </w:p>
          <w:p w14:paraId="21B9DE11" w14:textId="77777777" w:rsidR="005E4C44" w:rsidRDefault="00000000">
            <w:pPr>
              <w:numPr>
                <w:ilvl w:val="0"/>
                <w:numId w:val="9"/>
              </w:numPr>
              <w:spacing w:line="240" w:lineRule="auto"/>
              <w:ind w:left="1800"/>
              <w:rPr>
                <w:rFonts w:ascii="Times New Roman" w:eastAsia="Times New Roman" w:hAnsi="Times New Roman" w:cs="Times New Roman"/>
              </w:rPr>
            </w:pPr>
            <w:r>
              <w:rPr>
                <w:rFonts w:ascii="Times New Roman" w:eastAsia="Times New Roman" w:hAnsi="Times New Roman" w:cs="Times New Roman"/>
              </w:rPr>
              <w:t xml:space="preserve">Matched to the unique strengths and needs of the school. </w:t>
            </w:r>
          </w:p>
          <w:p w14:paraId="72890425" w14:textId="77777777" w:rsidR="005E4C44" w:rsidRDefault="00000000">
            <w:pPr>
              <w:numPr>
                <w:ilvl w:val="0"/>
                <w:numId w:val="9"/>
              </w:numPr>
              <w:spacing w:line="240" w:lineRule="auto"/>
              <w:ind w:left="1800"/>
              <w:rPr>
                <w:rFonts w:ascii="Times New Roman" w:eastAsia="Times New Roman" w:hAnsi="Times New Roman" w:cs="Times New Roman"/>
              </w:rPr>
            </w:pPr>
            <w:r>
              <w:rPr>
                <w:rFonts w:ascii="Times New Roman" w:eastAsia="Times New Roman" w:hAnsi="Times New Roman" w:cs="Times New Roman"/>
              </w:rPr>
              <w:t>Backed by research and evidence of success in a similar school setting.</w:t>
            </w:r>
          </w:p>
          <w:p w14:paraId="0D70F4B5" w14:textId="77777777" w:rsidR="005E4C44" w:rsidRDefault="00000000">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rPr>
              <w:t>The curriculum document(s) and the LaGrange Elementary Curriculum Overview, can be found on the school website or reviewed in the school office.</w:t>
            </w:r>
          </w:p>
        </w:tc>
      </w:tr>
      <w:tr w:rsidR="005E4C44" w14:paraId="568BD3C2" w14:textId="77777777" w:rsidTr="0006630C">
        <w:tc>
          <w:tcPr>
            <w:tcW w:w="2160" w:type="dxa"/>
            <w:shd w:val="clear" w:color="auto" w:fill="auto"/>
            <w:tcMar>
              <w:top w:w="100" w:type="dxa"/>
              <w:left w:w="100" w:type="dxa"/>
              <w:bottom w:w="100" w:type="dxa"/>
              <w:right w:w="100" w:type="dxa"/>
            </w:tcMar>
          </w:tcPr>
          <w:p w14:paraId="613F9242" w14:textId="77777777" w:rsidR="005E4C44"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Implementation of the Curriculum</w:t>
            </w:r>
          </w:p>
        </w:tc>
        <w:tc>
          <w:tcPr>
            <w:tcW w:w="7590" w:type="dxa"/>
            <w:shd w:val="clear" w:color="auto" w:fill="auto"/>
            <w:tcMar>
              <w:top w:w="100" w:type="dxa"/>
              <w:left w:w="100" w:type="dxa"/>
              <w:bottom w:w="100" w:type="dxa"/>
              <w:right w:w="100" w:type="dxa"/>
            </w:tcMar>
          </w:tcPr>
          <w:p w14:paraId="5EDACE1C" w14:textId="77777777" w:rsidR="005E4C44" w:rsidRDefault="00000000">
            <w:pPr>
              <w:shd w:val="clear" w:color="auto" w:fill="FFFFFF"/>
              <w:spacing w:before="60" w:after="60" w:line="240" w:lineRule="auto"/>
              <w:rPr>
                <w:rFonts w:ascii="Times New Roman" w:eastAsia="Times New Roman" w:hAnsi="Times New Roman" w:cs="Times New Roman"/>
                <w:b/>
              </w:rPr>
            </w:pPr>
            <w:r>
              <w:rPr>
                <w:rFonts w:ascii="Times New Roman" w:eastAsia="Times New Roman" w:hAnsi="Times New Roman" w:cs="Times New Roman"/>
                <w:b/>
              </w:rPr>
              <w:t xml:space="preserve">The SBDM Council will: </w:t>
            </w:r>
          </w:p>
          <w:p w14:paraId="0B21E3BD" w14:textId="77777777" w:rsidR="005E4C44" w:rsidRDefault="00000000">
            <w:pPr>
              <w:shd w:val="clear" w:color="auto" w:fill="FFFFFF"/>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Use applicable areas of decision-making to ensure </w:t>
            </w:r>
            <w:r>
              <w:rPr>
                <w:rFonts w:ascii="Times New Roman" w:eastAsia="Times New Roman" w:hAnsi="Times New Roman" w:cs="Times New Roman"/>
                <w:u w:val="single"/>
              </w:rPr>
              <w:t>each</w:t>
            </w:r>
            <w:r>
              <w:rPr>
                <w:rFonts w:ascii="Times New Roman" w:eastAsia="Times New Roman" w:hAnsi="Times New Roman" w:cs="Times New Roman"/>
              </w:rPr>
              <w:t xml:space="preserve"> student has: </w:t>
            </w:r>
          </w:p>
          <w:p w14:paraId="2E2A7BCA" w14:textId="77777777" w:rsidR="005E4C44" w:rsidRDefault="00000000">
            <w:pPr>
              <w:numPr>
                <w:ilvl w:val="0"/>
                <w:numId w:val="2"/>
              </w:numPr>
              <w:shd w:val="clear" w:color="auto" w:fill="FFFFFF"/>
              <w:spacing w:line="240" w:lineRule="auto"/>
              <w:ind w:left="1440"/>
              <w:rPr>
                <w:rFonts w:ascii="Times New Roman" w:eastAsia="Times New Roman" w:hAnsi="Times New Roman" w:cs="Times New Roman"/>
              </w:rPr>
            </w:pPr>
            <w:r>
              <w:rPr>
                <w:rFonts w:ascii="Times New Roman" w:eastAsia="Times New Roman" w:hAnsi="Times New Roman" w:cs="Times New Roman"/>
              </w:rPr>
              <w:t>a learning environment where educators and staff are supported and empowered to be successful with students.</w:t>
            </w:r>
            <w:r>
              <w:rPr>
                <w:rFonts w:ascii="Times New Roman" w:eastAsia="Times New Roman" w:hAnsi="Times New Roman" w:cs="Times New Roman"/>
                <w:highlight w:val="green"/>
              </w:rPr>
              <w:t xml:space="preserve"> </w:t>
            </w:r>
          </w:p>
          <w:p w14:paraId="2EDBBBB7" w14:textId="77777777" w:rsidR="005E4C44" w:rsidRDefault="00000000">
            <w:pPr>
              <w:numPr>
                <w:ilvl w:val="0"/>
                <w:numId w:val="2"/>
              </w:numPr>
              <w:spacing w:line="240" w:lineRule="auto"/>
              <w:ind w:left="1440"/>
              <w:rPr>
                <w:rFonts w:ascii="Times New Roman" w:eastAsia="Times New Roman" w:hAnsi="Times New Roman" w:cs="Times New Roman"/>
              </w:rPr>
            </w:pPr>
            <w:r>
              <w:rPr>
                <w:rFonts w:ascii="Times New Roman" w:eastAsia="Times New Roman" w:hAnsi="Times New Roman" w:cs="Times New Roman"/>
              </w:rPr>
              <w:t>an equitable opportunity to master the state standards:</w:t>
            </w:r>
          </w:p>
          <w:p w14:paraId="3EBD3253" w14:textId="77777777" w:rsidR="005E4C44" w:rsidRDefault="00000000">
            <w:pPr>
              <w:numPr>
                <w:ilvl w:val="0"/>
                <w:numId w:val="10"/>
              </w:numPr>
              <w:spacing w:line="240" w:lineRule="auto"/>
              <w:ind w:left="1800"/>
              <w:rPr>
                <w:rFonts w:ascii="Times New Roman" w:eastAsia="Times New Roman" w:hAnsi="Times New Roman" w:cs="Times New Roman"/>
              </w:rPr>
            </w:pPr>
            <w:r>
              <w:rPr>
                <w:rFonts w:ascii="Times New Roman" w:eastAsia="Times New Roman" w:hAnsi="Times New Roman" w:cs="Times New Roman"/>
              </w:rPr>
              <w:t>grade-appropriate assignments aligned to the standards.</w:t>
            </w:r>
          </w:p>
          <w:p w14:paraId="7B4061A1" w14:textId="77777777" w:rsidR="005E4C44" w:rsidRDefault="00000000">
            <w:pPr>
              <w:numPr>
                <w:ilvl w:val="0"/>
                <w:numId w:val="10"/>
              </w:numPr>
              <w:spacing w:line="240" w:lineRule="auto"/>
              <w:ind w:left="1800"/>
              <w:rPr>
                <w:rFonts w:ascii="Times New Roman" w:eastAsia="Times New Roman" w:hAnsi="Times New Roman" w:cs="Times New Roman"/>
              </w:rPr>
            </w:pPr>
            <w:r>
              <w:rPr>
                <w:rFonts w:ascii="Times New Roman" w:eastAsia="Times New Roman" w:hAnsi="Times New Roman" w:cs="Times New Roman"/>
              </w:rPr>
              <w:t>additional time and support to master the state standards.</w:t>
            </w:r>
          </w:p>
          <w:p w14:paraId="6FEE68A1" w14:textId="77777777" w:rsidR="005E4C44" w:rsidRDefault="00000000">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rPr>
              <w:t>All teachers will</w:t>
            </w:r>
            <w:r>
              <w:rPr>
                <w:rFonts w:ascii="Times New Roman" w:eastAsia="Times New Roman" w:hAnsi="Times New Roman" w:cs="Times New Roman"/>
                <w:b/>
                <w:i/>
              </w:rPr>
              <w:t>:</w:t>
            </w:r>
          </w:p>
          <w:p w14:paraId="2830CE2B" w14:textId="77777777" w:rsidR="005E4C44" w:rsidRDefault="00000000">
            <w:pPr>
              <w:numPr>
                <w:ilvl w:val="0"/>
                <w:numId w:val="4"/>
              </w:numPr>
              <w:spacing w:line="240" w:lineRule="auto"/>
              <w:ind w:left="1440"/>
              <w:rPr>
                <w:rFonts w:ascii="Times New Roman" w:eastAsia="Times New Roman" w:hAnsi="Times New Roman" w:cs="Times New Roman"/>
              </w:rPr>
            </w:pPr>
            <w:r>
              <w:rPr>
                <w:rFonts w:ascii="Times New Roman" w:eastAsia="Times New Roman" w:hAnsi="Times New Roman" w:cs="Times New Roman"/>
              </w:rPr>
              <w:t>Disseminate the curriculum expectations to families and to students in age-appropriate ways.</w:t>
            </w:r>
          </w:p>
          <w:p w14:paraId="73620DD3" w14:textId="77777777" w:rsidR="005E4C44" w:rsidRDefault="00000000">
            <w:pPr>
              <w:numPr>
                <w:ilvl w:val="0"/>
                <w:numId w:val="4"/>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Ensure students have an equitable opportunity to master the state standards with assignments congruent to the grade-level. </w:t>
            </w:r>
          </w:p>
          <w:p w14:paraId="13B95F6D" w14:textId="77777777" w:rsidR="005E4C44" w:rsidRDefault="00000000">
            <w:pPr>
              <w:numPr>
                <w:ilvl w:val="0"/>
                <w:numId w:val="4"/>
              </w:numPr>
              <w:spacing w:line="240" w:lineRule="auto"/>
              <w:ind w:left="1440"/>
              <w:rPr>
                <w:rFonts w:ascii="Times New Roman" w:eastAsia="Times New Roman" w:hAnsi="Times New Roman" w:cs="Times New Roman"/>
              </w:rPr>
            </w:pPr>
            <w:r>
              <w:rPr>
                <w:rFonts w:ascii="Times New Roman" w:eastAsia="Times New Roman" w:hAnsi="Times New Roman" w:cs="Times New Roman"/>
              </w:rPr>
              <w:t>Contribute to discussions of needed changes in the curriculum and instructional materials.</w:t>
            </w:r>
          </w:p>
          <w:p w14:paraId="498E912B" w14:textId="77777777" w:rsidR="005E4C44" w:rsidRDefault="00000000">
            <w:pPr>
              <w:spacing w:before="60" w:after="60" w:line="240" w:lineRule="auto"/>
              <w:rPr>
                <w:rFonts w:ascii="Times New Roman" w:eastAsia="Times New Roman" w:hAnsi="Times New Roman" w:cs="Times New Roman"/>
                <w:b/>
              </w:rPr>
            </w:pPr>
            <w:r>
              <w:rPr>
                <w:rFonts w:ascii="Times New Roman" w:eastAsia="Times New Roman" w:hAnsi="Times New Roman" w:cs="Times New Roman"/>
                <w:b/>
              </w:rPr>
              <w:t xml:space="preserve">The principal (or </w:t>
            </w:r>
            <w:proofErr w:type="gramStart"/>
            <w:r>
              <w:rPr>
                <w:rFonts w:ascii="Times New Roman" w:eastAsia="Times New Roman" w:hAnsi="Times New Roman" w:cs="Times New Roman"/>
                <w:b/>
              </w:rPr>
              <w:t>designee</w:t>
            </w:r>
            <w:proofErr w:type="gramEnd"/>
            <w:r>
              <w:rPr>
                <w:rFonts w:ascii="Times New Roman" w:eastAsia="Times New Roman" w:hAnsi="Times New Roman" w:cs="Times New Roman"/>
                <w:b/>
              </w:rPr>
              <w:t>) will:</w:t>
            </w:r>
          </w:p>
          <w:p w14:paraId="7D63FDC7" w14:textId="77777777" w:rsidR="005E4C44" w:rsidRDefault="00000000">
            <w:pPr>
              <w:numPr>
                <w:ilvl w:val="0"/>
                <w:numId w:val="4"/>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Ensure that the standards and curriculum for the school are available for </w:t>
            </w:r>
            <w:proofErr w:type="gramStart"/>
            <w:r>
              <w:rPr>
                <w:rFonts w:ascii="Times New Roman" w:eastAsia="Times New Roman" w:hAnsi="Times New Roman" w:cs="Times New Roman"/>
              </w:rPr>
              <w:t>student</w:t>
            </w:r>
            <w:proofErr w:type="gramEnd"/>
            <w:r>
              <w:rPr>
                <w:rFonts w:ascii="Times New Roman" w:eastAsia="Times New Roman" w:hAnsi="Times New Roman" w:cs="Times New Roman"/>
              </w:rPr>
              <w:t>, family, and community review.</w:t>
            </w:r>
          </w:p>
          <w:p w14:paraId="000BAF5C" w14:textId="77777777" w:rsidR="005E4C44" w:rsidRDefault="00000000">
            <w:pPr>
              <w:numPr>
                <w:ilvl w:val="0"/>
                <w:numId w:val="4"/>
              </w:numPr>
              <w:spacing w:line="240" w:lineRule="auto"/>
              <w:ind w:left="1440"/>
              <w:rPr>
                <w:rFonts w:ascii="Times New Roman" w:eastAsia="Times New Roman" w:hAnsi="Times New Roman" w:cs="Times New Roman"/>
              </w:rPr>
            </w:pPr>
            <w:r>
              <w:rPr>
                <w:rFonts w:ascii="Times New Roman" w:eastAsia="Times New Roman" w:hAnsi="Times New Roman" w:cs="Times New Roman"/>
              </w:rPr>
              <w:t>Meet with all teachers to review this policy and the sections of the curriculum that apply to each teacher’s assignment.</w:t>
            </w:r>
          </w:p>
          <w:p w14:paraId="5B531DD5" w14:textId="77777777" w:rsidR="005E4C44" w:rsidRDefault="00000000">
            <w:pPr>
              <w:numPr>
                <w:ilvl w:val="0"/>
                <w:numId w:val="4"/>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Report to the council annually on progress towards curriculum implementation, including ensuring 100% of students are doing assignments </w:t>
            </w:r>
            <w:r>
              <w:rPr>
                <w:rFonts w:ascii="Times New Roman" w:eastAsia="Times New Roman" w:hAnsi="Times New Roman" w:cs="Times New Roman"/>
                <w:i/>
              </w:rPr>
              <w:t>congruent</w:t>
            </w:r>
            <w:r>
              <w:rPr>
                <w:rFonts w:ascii="Times New Roman" w:eastAsia="Times New Roman" w:hAnsi="Times New Roman" w:cs="Times New Roman"/>
              </w:rPr>
              <w:t xml:space="preserve"> to the grade-level standards </w:t>
            </w:r>
            <w:r>
              <w:rPr>
                <w:rFonts w:ascii="Times New Roman" w:eastAsia="Times New Roman" w:hAnsi="Times New Roman" w:cs="Times New Roman"/>
                <w:i/>
              </w:rPr>
              <w:t>(meaning the student work is at the same level of difficulty as the standard)</w:t>
            </w:r>
            <w:r>
              <w:rPr>
                <w:rFonts w:ascii="Times New Roman" w:eastAsia="Times New Roman" w:hAnsi="Times New Roman" w:cs="Times New Roman"/>
              </w:rPr>
              <w:t>.</w:t>
            </w:r>
          </w:p>
          <w:p w14:paraId="1EAC642D" w14:textId="77777777" w:rsidR="005E4C44" w:rsidRDefault="00000000">
            <w:pPr>
              <w:numPr>
                <w:ilvl w:val="0"/>
                <w:numId w:val="4"/>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Coordinate resources and support that include, but not limited to, curriculum coaches, district instructional leaders, educators in other district schools, other educators with expertise, sources for evaluating the evidence of effectiveness, etc.  </w:t>
            </w:r>
          </w:p>
        </w:tc>
      </w:tr>
      <w:tr w:rsidR="005E4C44" w14:paraId="750BEF55" w14:textId="77777777" w:rsidTr="0006630C">
        <w:tc>
          <w:tcPr>
            <w:tcW w:w="2160" w:type="dxa"/>
            <w:shd w:val="clear" w:color="auto" w:fill="auto"/>
            <w:tcMar>
              <w:top w:w="100" w:type="dxa"/>
              <w:left w:w="100" w:type="dxa"/>
              <w:bottom w:w="100" w:type="dxa"/>
              <w:right w:w="100" w:type="dxa"/>
            </w:tcMar>
          </w:tcPr>
          <w:p w14:paraId="4D47A945" w14:textId="77777777" w:rsidR="005E4C44"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Implementation of the Writing Curriculum</w:t>
            </w:r>
          </w:p>
        </w:tc>
        <w:tc>
          <w:tcPr>
            <w:tcW w:w="7590" w:type="dxa"/>
            <w:shd w:val="clear" w:color="auto" w:fill="auto"/>
            <w:tcMar>
              <w:top w:w="100" w:type="dxa"/>
              <w:left w:w="100" w:type="dxa"/>
              <w:bottom w:w="100" w:type="dxa"/>
              <w:right w:w="100" w:type="dxa"/>
            </w:tcMar>
          </w:tcPr>
          <w:p w14:paraId="51359634" w14:textId="77777777" w:rsidR="005E4C44" w:rsidRDefault="00000000">
            <w:pPr>
              <w:tabs>
                <w:tab w:val="center" w:pos="4320"/>
                <w:tab w:val="right" w:pos="8640"/>
              </w:tabs>
              <w:spacing w:before="24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4"/>
                <w:szCs w:val="24"/>
              </w:rPr>
              <w:t>Multiple opportunities are provided for students to develop complex writing and communication skills for a variety of purposes by:</w:t>
            </w:r>
          </w:p>
          <w:p w14:paraId="0FD03670" w14:textId="77777777" w:rsidR="005E4C44" w:rsidRDefault="00000000">
            <w:pPr>
              <w:numPr>
                <w:ilvl w:val="0"/>
                <w:numId w:val="5"/>
              </w:numPr>
              <w:tabs>
                <w:tab w:val="center" w:pos="4320"/>
                <w:tab w:val="right" w:pos="8640"/>
              </w:tabs>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Utilizing the writing curriculum from EL Education, aligned to the KAS, as well as appropriate and relevant to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Learning, teachers will:</w:t>
            </w:r>
          </w:p>
          <w:p w14:paraId="41C52F98" w14:textId="77777777" w:rsidR="005E4C44" w:rsidRDefault="00000000">
            <w:pPr>
              <w:numPr>
                <w:ilvl w:val="0"/>
                <w:numId w:val="6"/>
              </w:numPr>
              <w:tabs>
                <w:tab w:val="center" w:pos="4320"/>
                <w:tab w:val="right" w:pos="8640"/>
              </w:tabs>
              <w:spacing w:line="240" w:lineRule="auto"/>
              <w:rPr>
                <w:rFonts w:ascii="Times New Roman" w:eastAsia="Times New Roman" w:hAnsi="Times New Roman" w:cs="Times New Roman"/>
              </w:rPr>
            </w:pPr>
            <w:r>
              <w:rPr>
                <w:rFonts w:ascii="Times New Roman" w:eastAsia="Times New Roman" w:hAnsi="Times New Roman" w:cs="Times New Roman"/>
                <w:sz w:val="24"/>
                <w:szCs w:val="24"/>
              </w:rPr>
              <w:t>Explicitly teaching skills identified in the Kentucky Academic Standards. Students will have multiple opportunities to demonstrate higher-order thinking and understanding across all content areas through oral and written responses, as well as monitoring learning through written reflection.</w:t>
            </w:r>
            <w:r>
              <w:rPr>
                <w:rFonts w:ascii="Times New Roman" w:eastAsia="Times New Roman" w:hAnsi="Times New Roman" w:cs="Times New Roman"/>
                <w:sz w:val="14"/>
                <w:szCs w:val="14"/>
              </w:rPr>
              <w:t xml:space="preserve"> </w:t>
            </w:r>
          </w:p>
          <w:p w14:paraId="44BFA9F1" w14:textId="77777777" w:rsidR="005E4C44" w:rsidRDefault="00000000">
            <w:pPr>
              <w:numPr>
                <w:ilvl w:val="0"/>
                <w:numId w:val="6"/>
              </w:numPr>
              <w:tabs>
                <w:tab w:val="center" w:pos="4320"/>
                <w:tab w:val="right" w:pos="8640"/>
              </w:tabs>
              <w:spacing w:line="240" w:lineRule="auto"/>
              <w:rPr>
                <w:rFonts w:ascii="Times New Roman" w:eastAsia="Times New Roman" w:hAnsi="Times New Roman" w:cs="Times New Roman"/>
                <w:sz w:val="24"/>
                <w:szCs w:val="24"/>
              </w:rPr>
            </w:pPr>
            <w:bookmarkStart w:id="0" w:name="_vexod52rodvb" w:colFirst="0" w:colLast="0"/>
            <w:bookmarkEnd w:id="0"/>
            <w:r>
              <w:rPr>
                <w:rFonts w:ascii="Times New Roman" w:eastAsia="Times New Roman" w:hAnsi="Times New Roman" w:cs="Times New Roman"/>
                <w:sz w:val="24"/>
                <w:szCs w:val="24"/>
              </w:rPr>
              <w:t>Intentionally plan during Professional Learning Communities for the integration of various modes of writing within daily ELA instruction.</w:t>
            </w:r>
          </w:p>
          <w:p w14:paraId="07E76695" w14:textId="77777777" w:rsidR="005E4C44" w:rsidRDefault="00000000">
            <w:pPr>
              <w:numPr>
                <w:ilvl w:val="0"/>
                <w:numId w:val="6"/>
              </w:numPr>
              <w:tabs>
                <w:tab w:val="center" w:pos="4320"/>
                <w:tab w:val="right" w:pos="8640"/>
              </w:tabs>
              <w:spacing w:line="240" w:lineRule="auto"/>
              <w:rPr>
                <w:rFonts w:ascii="Times New Roman" w:eastAsia="Times New Roman" w:hAnsi="Times New Roman" w:cs="Times New Roman"/>
                <w:sz w:val="24"/>
                <w:szCs w:val="24"/>
              </w:rPr>
            </w:pPr>
            <w:bookmarkStart w:id="1" w:name="_39c49apmnyvd" w:colFirst="0" w:colLast="0"/>
            <w:bookmarkEnd w:id="1"/>
            <w:r>
              <w:rPr>
                <w:rFonts w:ascii="Times New Roman" w:eastAsia="Times New Roman" w:hAnsi="Times New Roman" w:cs="Times New Roman"/>
                <w:sz w:val="24"/>
                <w:szCs w:val="24"/>
              </w:rPr>
              <w:t>Participate in on-going analysis of student writing to inform classroom and whole school instructional strengths and areas of need.</w:t>
            </w:r>
          </w:p>
          <w:p w14:paraId="53572869" w14:textId="77777777" w:rsidR="005E4C44" w:rsidRDefault="00000000">
            <w:pPr>
              <w:numPr>
                <w:ilvl w:val="0"/>
                <w:numId w:val="6"/>
              </w:numPr>
              <w:tabs>
                <w:tab w:val="center" w:pos="4320"/>
                <w:tab w:val="right" w:pos="8640"/>
              </w:tabs>
              <w:spacing w:after="240" w:line="240" w:lineRule="auto"/>
              <w:rPr>
                <w:rFonts w:ascii="Times New Roman" w:eastAsia="Times New Roman" w:hAnsi="Times New Roman" w:cs="Times New Roman"/>
                <w:sz w:val="24"/>
                <w:szCs w:val="24"/>
              </w:rPr>
            </w:pPr>
            <w:bookmarkStart w:id="2" w:name="_et69hr3i7yz6" w:colFirst="0" w:colLast="0"/>
            <w:bookmarkEnd w:id="2"/>
            <w:r>
              <w:rPr>
                <w:rFonts w:ascii="Times New Roman" w:eastAsia="Times New Roman" w:hAnsi="Times New Roman" w:cs="Times New Roman"/>
                <w:sz w:val="24"/>
                <w:szCs w:val="24"/>
              </w:rPr>
              <w:t>A variety of technological tools used in the writing process.</w:t>
            </w:r>
          </w:p>
          <w:p w14:paraId="51B62C85" w14:textId="77777777" w:rsidR="005E4C44" w:rsidRDefault="005E4C44">
            <w:pPr>
              <w:tabs>
                <w:tab w:val="center" w:pos="4320"/>
                <w:tab w:val="right" w:pos="8640"/>
              </w:tabs>
              <w:spacing w:before="240" w:line="240" w:lineRule="auto"/>
              <w:ind w:left="1440"/>
              <w:rPr>
                <w:rFonts w:ascii="Times New Roman" w:eastAsia="Times New Roman" w:hAnsi="Times New Roman" w:cs="Times New Roman"/>
                <w:sz w:val="24"/>
                <w:szCs w:val="24"/>
              </w:rPr>
            </w:pPr>
            <w:bookmarkStart w:id="3" w:name="_kqbb6i15gk47" w:colFirst="0" w:colLast="0"/>
            <w:bookmarkEnd w:id="3"/>
          </w:p>
          <w:p w14:paraId="54D6C521" w14:textId="77777777" w:rsidR="005E4C44" w:rsidRDefault="00000000">
            <w:pPr>
              <w:numPr>
                <w:ilvl w:val="0"/>
                <w:numId w:val="5"/>
              </w:numPr>
              <w:tabs>
                <w:tab w:val="center" w:pos="4320"/>
                <w:tab w:val="right" w:pos="8640"/>
              </w:tabs>
              <w:spacing w:after="240" w:line="240" w:lineRule="auto"/>
              <w:rPr>
                <w:rFonts w:ascii="Times New Roman" w:eastAsia="Times New Roman" w:hAnsi="Times New Roman" w:cs="Times New Roman"/>
              </w:rPr>
            </w:pPr>
            <w:r>
              <w:rPr>
                <w:rFonts w:ascii="Times New Roman" w:eastAsia="Times New Roman" w:hAnsi="Times New Roman" w:cs="Times New Roman"/>
                <w:sz w:val="24"/>
                <w:szCs w:val="24"/>
              </w:rPr>
              <w:t>The school’s writing and communication plan has been developed and implemented as a component of the school’s literacy program. Experiences may include, but are not limited to:</w:t>
            </w:r>
            <w:r>
              <w:rPr>
                <w:rFonts w:ascii="Times New Roman" w:eastAsia="Times New Roman" w:hAnsi="Times New Roman" w:cs="Times New Roman"/>
                <w:sz w:val="14"/>
                <w:szCs w:val="14"/>
              </w:rPr>
              <w:t xml:space="preserve"> </w:t>
            </w:r>
          </w:p>
          <w:p w14:paraId="4E556285" w14:textId="77777777" w:rsidR="005E4C44" w:rsidRDefault="00000000">
            <w:pPr>
              <w:tabs>
                <w:tab w:val="center" w:pos="4320"/>
                <w:tab w:val="right" w:pos="8640"/>
              </w:tabs>
              <w:spacing w:before="240" w:after="240" w:line="240" w:lineRule="auto"/>
              <w:ind w:left="810"/>
              <w:rPr>
                <w:rFonts w:ascii="Times New Roman" w:eastAsia="Times New Roman" w:hAnsi="Times New Roman" w:cs="Times New Roman"/>
                <w:sz w:val="24"/>
                <w:szCs w:val="24"/>
              </w:rPr>
            </w:pPr>
            <w:bookmarkStart w:id="4" w:name="_f6dwyggutvjn" w:colFirst="0" w:colLast="0"/>
            <w:bookmarkEnd w:id="4"/>
            <w:r>
              <w:rPr>
                <w:rFonts w:ascii="Times New Roman" w:eastAsia="Times New Roman" w:hAnsi="Times New Roman" w:cs="Times New Roman"/>
                <w:sz w:val="24"/>
                <w:szCs w:val="24"/>
              </w:rPr>
              <w:t>a</w:t>
            </w:r>
            <w:proofErr w:type="gramStart"/>
            <w:r>
              <w:rPr>
                <w:rFonts w:ascii="Times New Roman" w:eastAsia="Times New Roman" w:hAnsi="Times New Roman" w:cs="Times New Roman"/>
                <w:sz w:val="24"/>
                <w:szCs w:val="24"/>
              </w:rPr>
              <w:t>).intentional</w:t>
            </w:r>
            <w:proofErr w:type="gramEnd"/>
            <w:r>
              <w:rPr>
                <w:rFonts w:ascii="Times New Roman" w:eastAsia="Times New Roman" w:hAnsi="Times New Roman" w:cs="Times New Roman"/>
                <w:sz w:val="24"/>
                <w:szCs w:val="24"/>
              </w:rPr>
              <w:t xml:space="preserve"> planning of opportunities for writing to demonstrate learning</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 xml:space="preserve"> as well as analysis of  writing opportunities during grade level PLCs.</w:t>
            </w:r>
          </w:p>
          <w:p w14:paraId="3CB178DC" w14:textId="77777777" w:rsidR="005E4C44" w:rsidRDefault="00000000">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b). authentic, meaningful writing opportunities</w:t>
            </w:r>
          </w:p>
          <w:p w14:paraId="7F766304" w14:textId="77777777" w:rsidR="005E4C44" w:rsidRDefault="00000000">
            <w:pPr>
              <w:tabs>
                <w:tab w:val="center" w:pos="4320"/>
                <w:tab w:val="right" w:pos="8640"/>
              </w:tabs>
              <w:spacing w:before="240" w:after="240" w:line="240" w:lineRule="auto"/>
              <w:ind w:left="1170"/>
              <w:rPr>
                <w:rFonts w:ascii="Times New Roman" w:eastAsia="Times New Roman" w:hAnsi="Times New Roman" w:cs="Times New Roman"/>
                <w:sz w:val="24"/>
                <w:szCs w:val="24"/>
              </w:rPr>
            </w:pPr>
            <w:bookmarkStart w:id="5" w:name="_pd5zzxpl0lbp" w:colFirst="0" w:colLast="0"/>
            <w:bookmarkEnd w:id="5"/>
            <w:r>
              <w:rPr>
                <w:rFonts w:ascii="Times New Roman" w:eastAsia="Times New Roman" w:hAnsi="Times New Roman" w:cs="Times New Roman"/>
                <w:sz w:val="24"/>
                <w:szCs w:val="24"/>
              </w:rPr>
              <w:t>i. utilizing EL Education</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that teach the criteria for each genre/mode of writing as outlined in the KAS</w:t>
            </w:r>
          </w:p>
          <w:p w14:paraId="7BC17B26" w14:textId="77777777" w:rsidR="005E4C44" w:rsidRDefault="00000000">
            <w:pPr>
              <w:tabs>
                <w:tab w:val="center" w:pos="1260"/>
                <w:tab w:val="right" w:pos="8640"/>
              </w:tabs>
              <w:spacing w:before="240" w:after="240" w:line="240" w:lineRule="auto"/>
              <w:ind w:left="117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that include writing for various audiences based on the </w:t>
            </w:r>
            <w:proofErr w:type="gramStart"/>
            <w:r>
              <w:rPr>
                <w:rFonts w:ascii="Times New Roman" w:eastAsia="Times New Roman" w:hAnsi="Times New Roman" w:cs="Times New Roman"/>
                <w:sz w:val="24"/>
                <w:szCs w:val="24"/>
              </w:rPr>
              <w:t>particular mode</w:t>
            </w:r>
            <w:proofErr w:type="gramEnd"/>
            <w:r>
              <w:rPr>
                <w:rFonts w:ascii="Times New Roman" w:eastAsia="Times New Roman" w:hAnsi="Times New Roman" w:cs="Times New Roman"/>
                <w:sz w:val="24"/>
                <w:szCs w:val="24"/>
              </w:rPr>
              <w:t xml:space="preserve"> of writing</w:t>
            </w:r>
          </w:p>
          <w:p w14:paraId="489E53D2" w14:textId="77777777" w:rsidR="005E4C44" w:rsidRDefault="00000000">
            <w:pPr>
              <w:tabs>
                <w:tab w:val="center" w:pos="1080"/>
                <w:tab w:val="right" w:pos="8640"/>
              </w:tabs>
              <w:spacing w:before="240" w:after="24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that create personal expression of identity and </w:t>
            </w:r>
            <w:proofErr w:type="gramStart"/>
            <w:r>
              <w:rPr>
                <w:rFonts w:ascii="Times New Roman" w:eastAsia="Times New Roman" w:hAnsi="Times New Roman" w:cs="Times New Roman"/>
                <w:sz w:val="24"/>
                <w:szCs w:val="24"/>
              </w:rPr>
              <w:t>experience  within</w:t>
            </w:r>
            <w:proofErr w:type="gramEnd"/>
            <w:r>
              <w:rPr>
                <w:rFonts w:ascii="Times New Roman" w:eastAsia="Times New Roman" w:hAnsi="Times New Roman" w:cs="Times New Roman"/>
                <w:sz w:val="24"/>
                <w:szCs w:val="24"/>
              </w:rPr>
              <w:t xml:space="preserve"> EL Education modules through student choice</w:t>
            </w:r>
          </w:p>
          <w:p w14:paraId="7D02723B" w14:textId="77777777" w:rsidR="005E4C44" w:rsidRDefault="00000000">
            <w:pPr>
              <w:tabs>
                <w:tab w:val="center" w:pos="1080"/>
                <w:tab w:val="right" w:pos="8640"/>
              </w:tabs>
              <w:spacing w:before="240" w:after="24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iv.</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differentiated learning activities using student </w:t>
            </w:r>
            <w:proofErr w:type="gramStart"/>
            <w:r>
              <w:rPr>
                <w:rFonts w:ascii="Times New Roman" w:eastAsia="Times New Roman" w:hAnsi="Times New Roman" w:cs="Times New Roman"/>
                <w:sz w:val="24"/>
                <w:szCs w:val="24"/>
              </w:rPr>
              <w:t>experiences  to</w:t>
            </w:r>
            <w:proofErr w:type="gramEnd"/>
            <w:r>
              <w:rPr>
                <w:rFonts w:ascii="Times New Roman" w:eastAsia="Times New Roman" w:hAnsi="Times New Roman" w:cs="Times New Roman"/>
                <w:sz w:val="24"/>
                <w:szCs w:val="24"/>
              </w:rPr>
              <w:t xml:space="preserve"> enhance and further develop communication skills</w:t>
            </w:r>
          </w:p>
          <w:p w14:paraId="61E5448E" w14:textId="77777777" w:rsidR="005E4C44" w:rsidRDefault="00000000">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Using EL Education modules to provide writing experiences in which students demonstrate an understanding of the writing process within all modes of writing from drafting through publication.</w:t>
            </w:r>
          </w:p>
          <w:p w14:paraId="3383F6FE" w14:textId="77777777" w:rsidR="005E4C44" w:rsidRDefault="00000000">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opportunities for immediate feedback related to the mode and content of </w:t>
            </w:r>
            <w:proofErr w:type="gramStart"/>
            <w:r>
              <w:rPr>
                <w:rFonts w:ascii="Times New Roman" w:eastAsia="Times New Roman" w:hAnsi="Times New Roman" w:cs="Times New Roman"/>
                <w:sz w:val="24"/>
                <w:szCs w:val="24"/>
              </w:rPr>
              <w:t>mini-lesson</w:t>
            </w:r>
            <w:proofErr w:type="gramEnd"/>
            <w:r>
              <w:rPr>
                <w:rFonts w:ascii="Times New Roman" w:eastAsia="Times New Roman" w:hAnsi="Times New Roman" w:cs="Times New Roman"/>
                <w:sz w:val="24"/>
                <w:szCs w:val="24"/>
              </w:rPr>
              <w:t>, as well as set goals for writing next steps.</w:t>
            </w:r>
          </w:p>
          <w:p w14:paraId="68A74E54" w14:textId="77777777" w:rsidR="005E4C44" w:rsidRDefault="00000000">
            <w:pPr>
              <w:tabs>
                <w:tab w:val="center" w:pos="4320"/>
                <w:tab w:val="right" w:pos="8640"/>
              </w:tabs>
              <w:spacing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 including on-demand timed writing experiences three times per year that are analyzed for next steps, as well as </w:t>
            </w:r>
            <w:proofErr w:type="gramStart"/>
            <w:r>
              <w:rPr>
                <w:rFonts w:ascii="Times New Roman" w:eastAsia="Times New Roman" w:hAnsi="Times New Roman" w:cs="Times New Roman"/>
                <w:sz w:val="24"/>
                <w:szCs w:val="24"/>
              </w:rPr>
              <w:t>used to compare</w:t>
            </w:r>
            <w:proofErr w:type="gramEnd"/>
            <w:r>
              <w:rPr>
                <w:rFonts w:ascii="Times New Roman" w:eastAsia="Times New Roman" w:hAnsi="Times New Roman" w:cs="Times New Roman"/>
                <w:sz w:val="24"/>
                <w:szCs w:val="24"/>
              </w:rPr>
              <w:t xml:space="preserve"> growth over time; and writing over time through daily writing experiences of the core curriculum or content area writing.</w:t>
            </w:r>
          </w:p>
          <w:p w14:paraId="7574E778" w14:textId="77777777" w:rsidR="005E4C44" w:rsidRDefault="00000000">
            <w:pPr>
              <w:tabs>
                <w:tab w:val="center" w:pos="4320"/>
                <w:tab w:val="right" w:pos="8640"/>
              </w:tabs>
              <w:spacing w:before="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intentionally planned learning opportunities within and across grade levels designed to help students demonstrate learned writing skills that enhance oral communication over diverse cultures.</w:t>
            </w:r>
          </w:p>
          <w:p w14:paraId="20E0E992" w14:textId="77777777" w:rsidR="005E4C44"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SBDM Council shall be responsible for monitoring the school’s writing policy in accordance with KRS 158.6453, the Kentucky Academic Standards and the Oldham County Schools Communication Plan.</w:t>
            </w:r>
          </w:p>
          <w:p w14:paraId="6F6D4CFE" w14:textId="77777777" w:rsidR="005E4C44"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council monitors the Oldham County Communication Plan which establishes procedures to:</w:t>
            </w:r>
          </w:p>
          <w:p w14:paraId="4F2FAD00" w14:textId="77777777" w:rsidR="005E4C44" w:rsidRDefault="00000000">
            <w:pPr>
              <w:widowControl w:val="0"/>
              <w:numPr>
                <w:ilvl w:val="0"/>
                <w:numId w:val="3"/>
              </w:numPr>
              <w:spacing w:before="240"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Analyze and evaluate strengths and needs of the communication </w:t>
            </w:r>
            <w:proofErr w:type="gramStart"/>
            <w:r>
              <w:rPr>
                <w:rFonts w:ascii="Times New Roman" w:eastAsia="Times New Roman" w:hAnsi="Times New Roman" w:cs="Times New Roman"/>
                <w:sz w:val="24"/>
                <w:szCs w:val="24"/>
              </w:rPr>
              <w:t>plan;</w:t>
            </w:r>
            <w:proofErr w:type="gramEnd"/>
          </w:p>
          <w:p w14:paraId="730CB53C" w14:textId="77777777" w:rsidR="005E4C44"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Support the professional development needs for the plan based on analysis and evaluation and make recommendations to the school’s administration</w:t>
            </w:r>
          </w:p>
          <w:p w14:paraId="4991AFA3" w14:textId="77777777" w:rsidR="005E4C44" w:rsidRDefault="00000000">
            <w:pPr>
              <w:widowControl w:val="0"/>
              <w:numPr>
                <w:ilvl w:val="0"/>
                <w:numId w:val="3"/>
              </w:numPr>
              <w:spacing w:after="240"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Develop recommendations regarding writing instruction as part of the annual writing program review.</w:t>
            </w:r>
          </w:p>
        </w:tc>
      </w:tr>
      <w:tr w:rsidR="005E4C44" w14:paraId="6BFC2733" w14:textId="77777777" w:rsidTr="0006630C">
        <w:tc>
          <w:tcPr>
            <w:tcW w:w="2160" w:type="dxa"/>
            <w:shd w:val="clear" w:color="auto" w:fill="auto"/>
            <w:tcMar>
              <w:top w:w="100" w:type="dxa"/>
              <w:left w:w="100" w:type="dxa"/>
              <w:bottom w:w="100" w:type="dxa"/>
              <w:right w:w="100" w:type="dxa"/>
            </w:tcMar>
          </w:tcPr>
          <w:p w14:paraId="65E97807" w14:textId="77777777" w:rsidR="005E4C44"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Policy Evaluation</w:t>
            </w:r>
          </w:p>
        </w:tc>
        <w:tc>
          <w:tcPr>
            <w:tcW w:w="7590" w:type="dxa"/>
            <w:shd w:val="clear" w:color="auto" w:fill="auto"/>
            <w:tcMar>
              <w:top w:w="100" w:type="dxa"/>
              <w:left w:w="100" w:type="dxa"/>
              <w:bottom w:w="100" w:type="dxa"/>
              <w:right w:w="100" w:type="dxa"/>
            </w:tcMar>
          </w:tcPr>
          <w:p w14:paraId="48AE90F7" w14:textId="77777777" w:rsidR="005E4C44" w:rsidRDefault="00000000">
            <w:pPr>
              <w:spacing w:before="80" w:after="80" w:line="240" w:lineRule="auto"/>
              <w:rPr>
                <w:rFonts w:ascii="Times New Roman" w:eastAsia="Times New Roman" w:hAnsi="Times New Roman" w:cs="Times New Roman"/>
                <w:b/>
              </w:rPr>
            </w:pPr>
            <w:r>
              <w:rPr>
                <w:rFonts w:ascii="Times New Roman" w:eastAsia="Times New Roman" w:hAnsi="Times New Roman" w:cs="Times New Roman"/>
              </w:rPr>
              <w:t>The council will evaluate the effectiveness of this policy through an annual review.</w:t>
            </w:r>
          </w:p>
        </w:tc>
      </w:tr>
    </w:tbl>
    <w:p w14:paraId="4378B6B4" w14:textId="77777777" w:rsidR="005E4C44" w:rsidRDefault="005E4C44">
      <w:pPr>
        <w:tabs>
          <w:tab w:val="right" w:pos="9360"/>
        </w:tabs>
        <w:spacing w:line="240" w:lineRule="auto"/>
        <w:rPr>
          <w:rFonts w:ascii="Calibri" w:eastAsia="Calibri" w:hAnsi="Calibri" w:cs="Calibri"/>
        </w:rPr>
      </w:pPr>
    </w:p>
    <w:p w14:paraId="0905F5E1" w14:textId="77777777" w:rsidR="005E4C44" w:rsidRDefault="00000000">
      <w:pPr>
        <w:spacing w:line="240" w:lineRule="auto"/>
        <w:ind w:left="990"/>
        <w:rPr>
          <w:rFonts w:ascii="Times New Roman" w:eastAsia="Times New Roman" w:hAnsi="Times New Roman" w:cs="Times New Roman"/>
          <w:sz w:val="23"/>
          <w:szCs w:val="23"/>
        </w:rPr>
      </w:pPr>
      <w:bookmarkStart w:id="6" w:name="_gjdgxs" w:colFirst="0" w:colLast="0"/>
      <w:bookmarkEnd w:id="6"/>
      <w:r>
        <w:rPr>
          <w:rFonts w:ascii="Times New Roman" w:eastAsia="Times New Roman" w:hAnsi="Times New Roman" w:cs="Times New Roman"/>
          <w:sz w:val="23"/>
          <w:szCs w:val="23"/>
        </w:rPr>
        <w:t>Adopted:</w:t>
      </w:r>
      <w:r>
        <w:rPr>
          <w:rFonts w:ascii="Times New Roman" w:eastAsia="Times New Roman" w:hAnsi="Times New Roman" w:cs="Times New Roman"/>
          <w:sz w:val="23"/>
          <w:szCs w:val="23"/>
        </w:rPr>
        <w:tab/>
        <w:t xml:space="preserve">La Grange Elementary SBDM Council – September 19, 1995; Revised July 8, </w:t>
      </w:r>
      <w:proofErr w:type="gramStart"/>
      <w:r>
        <w:rPr>
          <w:rFonts w:ascii="Times New Roman" w:eastAsia="Times New Roman" w:hAnsi="Times New Roman" w:cs="Times New Roman"/>
          <w:sz w:val="23"/>
          <w:szCs w:val="23"/>
        </w:rPr>
        <w:t>1997;</w:t>
      </w:r>
      <w:proofErr w:type="gramEnd"/>
    </w:p>
    <w:p w14:paraId="44B66E16" w14:textId="77777777" w:rsidR="005E4C44" w:rsidRDefault="00000000">
      <w:pPr>
        <w:spacing w:line="240" w:lineRule="auto"/>
        <w:ind w:left="990"/>
      </w:pPr>
      <w:bookmarkStart w:id="7" w:name="_nqkif42az914" w:colFirst="0" w:colLast="0"/>
      <w:bookmarkEnd w:id="7"/>
      <w:r>
        <w:rPr>
          <w:rFonts w:ascii="Times New Roman" w:eastAsia="Times New Roman" w:hAnsi="Times New Roman" w:cs="Times New Roman"/>
          <w:sz w:val="23"/>
          <w:szCs w:val="23"/>
        </w:rPr>
        <w:t>Revised:</w:t>
      </w:r>
      <w:r>
        <w:rPr>
          <w:rFonts w:ascii="Times New Roman" w:eastAsia="Times New Roman" w:hAnsi="Times New Roman" w:cs="Times New Roman"/>
          <w:sz w:val="23"/>
          <w:szCs w:val="23"/>
        </w:rPr>
        <w:tab/>
        <w:t>March 16, 1999; April 18, 2000; September 26, 2000; September 25, 2001; March 27, 2006; August 1, 2007; June 30, 2011; August 27, 2013; August 25, 2014, September 23, 2019; July 24, 2023; January 27, 2025</w:t>
      </w:r>
    </w:p>
    <w:sectPr w:rsidR="005E4C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E3886B0-E1DB-4460-89C9-C0262922656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F666C69F-9EC2-4F68-A77E-41E6B0FD7B81}"/>
  </w:font>
  <w:font w:name="Cambria">
    <w:panose1 w:val="02040503050406030204"/>
    <w:charset w:val="00"/>
    <w:family w:val="roman"/>
    <w:pitch w:val="variable"/>
    <w:sig w:usb0="E00006FF" w:usb1="420024FF" w:usb2="02000000" w:usb3="00000000" w:csb0="0000019F" w:csb1="00000000"/>
    <w:embedRegular r:id="rId3" w:fontKey="{49E57A42-8779-4CD0-8F19-465AE8F71B6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78A"/>
    <w:multiLevelType w:val="multilevel"/>
    <w:tmpl w:val="2AD0DEC0"/>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BB430E"/>
    <w:multiLevelType w:val="multilevel"/>
    <w:tmpl w:val="80D00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F06E3E"/>
    <w:multiLevelType w:val="multilevel"/>
    <w:tmpl w:val="350C7086"/>
    <w:lvl w:ilvl="0">
      <w:start w:val="1"/>
      <w:numFmt w:val="bullet"/>
      <w:lvlText w:val="o"/>
      <w:lvlJc w:val="left"/>
      <w:pPr>
        <w:ind w:left="1080" w:hanging="360"/>
      </w:pPr>
      <w:rPr>
        <w:rFonts w:ascii="Courier New" w:eastAsia="Courier New" w:hAnsi="Courier New" w:cs="Courier New"/>
        <w:b w:val="0"/>
        <w:i w:val="0"/>
        <w:color w:val="000000"/>
        <w:sz w:val="22"/>
        <w:szCs w:val="22"/>
      </w:rPr>
    </w:lvl>
    <w:lvl w:ilvl="1">
      <w:start w:val="1"/>
      <w:numFmt w:val="bullet"/>
      <w:lvlText w:val="o"/>
      <w:lvlJc w:val="left"/>
      <w:pPr>
        <w:ind w:left="2115" w:hanging="360"/>
      </w:pPr>
      <w:rPr>
        <w:rFonts w:ascii="Courier New" w:eastAsia="Courier New" w:hAnsi="Courier New" w:cs="Courier New"/>
        <w:sz w:val="20"/>
        <w:szCs w:val="20"/>
      </w:rPr>
    </w:lvl>
    <w:lvl w:ilvl="2">
      <w:start w:val="1"/>
      <w:numFmt w:val="bullet"/>
      <w:lvlText w:val="▪"/>
      <w:lvlJc w:val="left"/>
      <w:pPr>
        <w:ind w:left="2835" w:hanging="360"/>
      </w:pPr>
      <w:rPr>
        <w:rFonts w:ascii="Noto Sans Symbols" w:eastAsia="Noto Sans Symbols" w:hAnsi="Noto Sans Symbols" w:cs="Noto Sans Symbols"/>
        <w:sz w:val="20"/>
        <w:szCs w:val="20"/>
      </w:rPr>
    </w:lvl>
    <w:lvl w:ilvl="3">
      <w:start w:val="1"/>
      <w:numFmt w:val="bullet"/>
      <w:lvlText w:val="▪"/>
      <w:lvlJc w:val="left"/>
      <w:pPr>
        <w:ind w:left="3555" w:hanging="360"/>
      </w:pPr>
      <w:rPr>
        <w:rFonts w:ascii="Noto Sans Symbols" w:eastAsia="Noto Sans Symbols" w:hAnsi="Noto Sans Symbols" w:cs="Noto Sans Symbols"/>
        <w:sz w:val="20"/>
        <w:szCs w:val="20"/>
      </w:rPr>
    </w:lvl>
    <w:lvl w:ilvl="4">
      <w:start w:val="1"/>
      <w:numFmt w:val="bullet"/>
      <w:lvlText w:val="▪"/>
      <w:lvlJc w:val="left"/>
      <w:pPr>
        <w:ind w:left="4275" w:hanging="360"/>
      </w:pPr>
      <w:rPr>
        <w:rFonts w:ascii="Noto Sans Symbols" w:eastAsia="Noto Sans Symbols" w:hAnsi="Noto Sans Symbols" w:cs="Noto Sans Symbols"/>
        <w:sz w:val="20"/>
        <w:szCs w:val="20"/>
      </w:rPr>
    </w:lvl>
    <w:lvl w:ilvl="5">
      <w:start w:val="1"/>
      <w:numFmt w:val="bullet"/>
      <w:lvlText w:val="▪"/>
      <w:lvlJc w:val="left"/>
      <w:pPr>
        <w:ind w:left="4995" w:hanging="360"/>
      </w:pPr>
      <w:rPr>
        <w:rFonts w:ascii="Noto Sans Symbols" w:eastAsia="Noto Sans Symbols" w:hAnsi="Noto Sans Symbols" w:cs="Noto Sans Symbols"/>
        <w:sz w:val="20"/>
        <w:szCs w:val="20"/>
      </w:rPr>
    </w:lvl>
    <w:lvl w:ilvl="6">
      <w:start w:val="1"/>
      <w:numFmt w:val="bullet"/>
      <w:lvlText w:val="▪"/>
      <w:lvlJc w:val="left"/>
      <w:pPr>
        <w:ind w:left="5715" w:hanging="360"/>
      </w:pPr>
      <w:rPr>
        <w:rFonts w:ascii="Noto Sans Symbols" w:eastAsia="Noto Sans Symbols" w:hAnsi="Noto Sans Symbols" w:cs="Noto Sans Symbols"/>
        <w:sz w:val="20"/>
        <w:szCs w:val="20"/>
      </w:rPr>
    </w:lvl>
    <w:lvl w:ilvl="7">
      <w:start w:val="1"/>
      <w:numFmt w:val="bullet"/>
      <w:lvlText w:val="▪"/>
      <w:lvlJc w:val="left"/>
      <w:pPr>
        <w:ind w:left="6435" w:hanging="360"/>
      </w:pPr>
      <w:rPr>
        <w:rFonts w:ascii="Noto Sans Symbols" w:eastAsia="Noto Sans Symbols" w:hAnsi="Noto Sans Symbols" w:cs="Noto Sans Symbols"/>
        <w:sz w:val="20"/>
        <w:szCs w:val="20"/>
      </w:rPr>
    </w:lvl>
    <w:lvl w:ilvl="8">
      <w:start w:val="1"/>
      <w:numFmt w:val="bullet"/>
      <w:lvlText w:val="▪"/>
      <w:lvlJc w:val="left"/>
      <w:pPr>
        <w:ind w:left="7155" w:hanging="360"/>
      </w:pPr>
      <w:rPr>
        <w:rFonts w:ascii="Noto Sans Symbols" w:eastAsia="Noto Sans Symbols" w:hAnsi="Noto Sans Symbols" w:cs="Noto Sans Symbols"/>
        <w:sz w:val="20"/>
        <w:szCs w:val="20"/>
      </w:rPr>
    </w:lvl>
  </w:abstractNum>
  <w:abstractNum w:abstractNumId="3" w15:restartNumberingAfterBreak="0">
    <w:nsid w:val="356F192D"/>
    <w:multiLevelType w:val="multilevel"/>
    <w:tmpl w:val="04A6A07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375D3706"/>
    <w:multiLevelType w:val="multilevel"/>
    <w:tmpl w:val="2A0A4F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79B3BEE"/>
    <w:multiLevelType w:val="multilevel"/>
    <w:tmpl w:val="BEA6980A"/>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6" w15:restartNumberingAfterBreak="0">
    <w:nsid w:val="54CF5E51"/>
    <w:multiLevelType w:val="multilevel"/>
    <w:tmpl w:val="26447F16"/>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9152EB"/>
    <w:multiLevelType w:val="multilevel"/>
    <w:tmpl w:val="991648B2"/>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8" w15:restartNumberingAfterBreak="0">
    <w:nsid w:val="5A4A040C"/>
    <w:multiLevelType w:val="multilevel"/>
    <w:tmpl w:val="0024D900"/>
    <w:lvl w:ilvl="0">
      <w:start w:val="1"/>
      <w:numFmt w:val="bullet"/>
      <w:lvlText w:val="o"/>
      <w:lvlJc w:val="left"/>
      <w:pPr>
        <w:ind w:left="1080" w:hanging="360"/>
      </w:pPr>
      <w:rPr>
        <w:rFonts w:ascii="Courier New" w:eastAsia="Courier New" w:hAnsi="Courier New" w:cs="Courier New"/>
        <w:b w:val="0"/>
        <w:i w:val="0"/>
        <w:color w:val="000000"/>
        <w:sz w:val="22"/>
        <w:szCs w:val="22"/>
      </w:rPr>
    </w:lvl>
    <w:lvl w:ilvl="1">
      <w:start w:val="1"/>
      <w:numFmt w:val="bullet"/>
      <w:lvlText w:val="o"/>
      <w:lvlJc w:val="left"/>
      <w:pPr>
        <w:ind w:left="2115" w:hanging="360"/>
      </w:pPr>
      <w:rPr>
        <w:rFonts w:ascii="Courier New" w:eastAsia="Courier New" w:hAnsi="Courier New" w:cs="Courier New"/>
        <w:sz w:val="20"/>
        <w:szCs w:val="20"/>
      </w:rPr>
    </w:lvl>
    <w:lvl w:ilvl="2">
      <w:start w:val="1"/>
      <w:numFmt w:val="bullet"/>
      <w:lvlText w:val="▪"/>
      <w:lvlJc w:val="left"/>
      <w:pPr>
        <w:ind w:left="2835" w:hanging="360"/>
      </w:pPr>
      <w:rPr>
        <w:rFonts w:ascii="Noto Sans Symbols" w:eastAsia="Noto Sans Symbols" w:hAnsi="Noto Sans Symbols" w:cs="Noto Sans Symbols"/>
        <w:sz w:val="20"/>
        <w:szCs w:val="20"/>
      </w:rPr>
    </w:lvl>
    <w:lvl w:ilvl="3">
      <w:start w:val="1"/>
      <w:numFmt w:val="bullet"/>
      <w:lvlText w:val="▪"/>
      <w:lvlJc w:val="left"/>
      <w:pPr>
        <w:ind w:left="3555" w:hanging="360"/>
      </w:pPr>
      <w:rPr>
        <w:rFonts w:ascii="Noto Sans Symbols" w:eastAsia="Noto Sans Symbols" w:hAnsi="Noto Sans Symbols" w:cs="Noto Sans Symbols"/>
        <w:sz w:val="20"/>
        <w:szCs w:val="20"/>
      </w:rPr>
    </w:lvl>
    <w:lvl w:ilvl="4">
      <w:start w:val="1"/>
      <w:numFmt w:val="bullet"/>
      <w:lvlText w:val="▪"/>
      <w:lvlJc w:val="left"/>
      <w:pPr>
        <w:ind w:left="4275" w:hanging="360"/>
      </w:pPr>
      <w:rPr>
        <w:rFonts w:ascii="Noto Sans Symbols" w:eastAsia="Noto Sans Symbols" w:hAnsi="Noto Sans Symbols" w:cs="Noto Sans Symbols"/>
        <w:sz w:val="20"/>
        <w:szCs w:val="20"/>
      </w:rPr>
    </w:lvl>
    <w:lvl w:ilvl="5">
      <w:start w:val="1"/>
      <w:numFmt w:val="bullet"/>
      <w:lvlText w:val="▪"/>
      <w:lvlJc w:val="left"/>
      <w:pPr>
        <w:ind w:left="4995" w:hanging="360"/>
      </w:pPr>
      <w:rPr>
        <w:rFonts w:ascii="Noto Sans Symbols" w:eastAsia="Noto Sans Symbols" w:hAnsi="Noto Sans Symbols" w:cs="Noto Sans Symbols"/>
        <w:sz w:val="20"/>
        <w:szCs w:val="20"/>
      </w:rPr>
    </w:lvl>
    <w:lvl w:ilvl="6">
      <w:start w:val="1"/>
      <w:numFmt w:val="bullet"/>
      <w:lvlText w:val="▪"/>
      <w:lvlJc w:val="left"/>
      <w:pPr>
        <w:ind w:left="5715" w:hanging="360"/>
      </w:pPr>
      <w:rPr>
        <w:rFonts w:ascii="Noto Sans Symbols" w:eastAsia="Noto Sans Symbols" w:hAnsi="Noto Sans Symbols" w:cs="Noto Sans Symbols"/>
        <w:sz w:val="20"/>
        <w:szCs w:val="20"/>
      </w:rPr>
    </w:lvl>
    <w:lvl w:ilvl="7">
      <w:start w:val="1"/>
      <w:numFmt w:val="bullet"/>
      <w:lvlText w:val="▪"/>
      <w:lvlJc w:val="left"/>
      <w:pPr>
        <w:ind w:left="6435" w:hanging="360"/>
      </w:pPr>
      <w:rPr>
        <w:rFonts w:ascii="Noto Sans Symbols" w:eastAsia="Noto Sans Symbols" w:hAnsi="Noto Sans Symbols" w:cs="Noto Sans Symbols"/>
        <w:sz w:val="20"/>
        <w:szCs w:val="20"/>
      </w:rPr>
    </w:lvl>
    <w:lvl w:ilvl="8">
      <w:start w:val="1"/>
      <w:numFmt w:val="bullet"/>
      <w:lvlText w:val="▪"/>
      <w:lvlJc w:val="left"/>
      <w:pPr>
        <w:ind w:left="7155" w:hanging="360"/>
      </w:pPr>
      <w:rPr>
        <w:rFonts w:ascii="Noto Sans Symbols" w:eastAsia="Noto Sans Symbols" w:hAnsi="Noto Sans Symbols" w:cs="Noto Sans Symbols"/>
        <w:sz w:val="20"/>
        <w:szCs w:val="20"/>
      </w:rPr>
    </w:lvl>
  </w:abstractNum>
  <w:abstractNum w:abstractNumId="9" w15:restartNumberingAfterBreak="0">
    <w:nsid w:val="61A008A4"/>
    <w:multiLevelType w:val="multilevel"/>
    <w:tmpl w:val="522CD010"/>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10" w15:restartNumberingAfterBreak="0">
    <w:nsid w:val="68A96250"/>
    <w:multiLevelType w:val="multilevel"/>
    <w:tmpl w:val="C46ACAEC"/>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28873535">
    <w:abstractNumId w:val="6"/>
  </w:num>
  <w:num w:numId="2" w16cid:durableId="2025471264">
    <w:abstractNumId w:val="7"/>
  </w:num>
  <w:num w:numId="3" w16cid:durableId="337076949">
    <w:abstractNumId w:val="1"/>
  </w:num>
  <w:num w:numId="4" w16cid:durableId="1824080068">
    <w:abstractNumId w:val="10"/>
  </w:num>
  <w:num w:numId="5" w16cid:durableId="1029112557">
    <w:abstractNumId w:val="4"/>
  </w:num>
  <w:num w:numId="6" w16cid:durableId="1339624281">
    <w:abstractNumId w:val="3"/>
  </w:num>
  <w:num w:numId="7" w16cid:durableId="1889995775">
    <w:abstractNumId w:val="0"/>
  </w:num>
  <w:num w:numId="8" w16cid:durableId="2024670662">
    <w:abstractNumId w:val="5"/>
  </w:num>
  <w:num w:numId="9" w16cid:durableId="2065172976">
    <w:abstractNumId w:val="8"/>
  </w:num>
  <w:num w:numId="10" w16cid:durableId="1605113894">
    <w:abstractNumId w:val="2"/>
  </w:num>
  <w:num w:numId="11" w16cid:durableId="12838822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C44"/>
    <w:rsid w:val="0006630C"/>
    <w:rsid w:val="005E4C44"/>
    <w:rsid w:val="00F26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125BE"/>
  <w15:docId w15:val="{55AD6ABD-079E-4071-8C19-EB6A9F7EF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ystandards.org/home/ky-acad-standards/"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1169</Words>
  <Characters>6665</Characters>
  <Application>Microsoft Office Word</Application>
  <DocSecurity>0</DocSecurity>
  <Lines>55</Lines>
  <Paragraphs>15</Paragraphs>
  <ScaleCrop>false</ScaleCrop>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2025-01-29T14:06:00Z</dcterms:created>
  <dcterms:modified xsi:type="dcterms:W3CDTF">2025-01-29T14:06:00Z</dcterms:modified>
</cp:coreProperties>
</file>