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BA8D" w14:textId="77777777" w:rsidR="00AC75E3" w:rsidRDefault="00AC75E3">
      <w:pPr>
        <w:spacing w:after="0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61D55E4E" w14:textId="77777777" w:rsidR="00AC75E3" w:rsidRDefault="00AC75E3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518FC12F" w14:textId="77777777" w:rsidR="00AC75E3" w:rsidRDefault="00F3577B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  <w:r>
        <w:rPr>
          <w:rFonts w:ascii="Franklin Gothic" w:eastAsia="Franklin Gothic" w:hAnsi="Franklin Gothic" w:cs="Franklin Gothic"/>
          <w:b/>
          <w:sz w:val="24"/>
          <w:szCs w:val="24"/>
        </w:rPr>
        <w:t>ADMINISTRATIVE REPORT</w:t>
      </w:r>
    </w:p>
    <w:p w14:paraId="12F30E21" w14:textId="77777777" w:rsidR="00AC75E3" w:rsidRDefault="00AC75E3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1171CA9A" w14:textId="77777777" w:rsidR="00AC75E3" w:rsidRDefault="00AC75E3">
      <w:pPr>
        <w:spacing w:after="0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55763BC7" w14:textId="39B1C72E" w:rsidR="00AC75E3" w:rsidRDefault="00F3577B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DATE: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 w:rsidR="00B760C2">
        <w:rPr>
          <w:rFonts w:ascii="Poppins" w:eastAsia="Poppins" w:hAnsi="Poppins" w:cs="Poppins"/>
          <w:sz w:val="20"/>
          <w:szCs w:val="20"/>
        </w:rPr>
        <w:t xml:space="preserve">January </w:t>
      </w:r>
      <w:r w:rsidR="004077B9">
        <w:rPr>
          <w:rFonts w:ascii="Poppins" w:eastAsia="Poppins" w:hAnsi="Poppins" w:cs="Poppins"/>
          <w:sz w:val="20"/>
          <w:szCs w:val="20"/>
        </w:rPr>
        <w:t>2</w:t>
      </w:r>
      <w:r w:rsidR="00B760C2">
        <w:rPr>
          <w:rFonts w:ascii="Poppins" w:eastAsia="Poppins" w:hAnsi="Poppins" w:cs="Poppins"/>
          <w:sz w:val="20"/>
          <w:szCs w:val="20"/>
        </w:rPr>
        <w:t>, 202</w:t>
      </w:r>
      <w:r w:rsidR="008B5B30">
        <w:rPr>
          <w:rFonts w:ascii="Poppins" w:eastAsia="Poppins" w:hAnsi="Poppins" w:cs="Poppins"/>
          <w:sz w:val="20"/>
          <w:szCs w:val="20"/>
        </w:rPr>
        <w:t>5</w:t>
      </w:r>
    </w:p>
    <w:p w14:paraId="33E02639" w14:textId="7F50C3C9" w:rsidR="00AC75E3" w:rsidRDefault="00F3577B" w:rsidP="00F964B0">
      <w:pPr>
        <w:spacing w:after="0"/>
        <w:ind w:left="3600" w:hanging="360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TOPIC: </w:t>
      </w:r>
      <w:r>
        <w:rPr>
          <w:rFonts w:ascii="Poppins" w:eastAsia="Poppins" w:hAnsi="Poppins" w:cs="Poppins"/>
          <w:b/>
          <w:sz w:val="20"/>
          <w:szCs w:val="20"/>
        </w:rPr>
        <w:tab/>
      </w:r>
      <w:r w:rsidR="004077B9">
        <w:rPr>
          <w:rFonts w:ascii="Poppins" w:eastAsia="Poppins" w:hAnsi="Poppins" w:cs="Poppins"/>
          <w:bCs/>
          <w:sz w:val="20"/>
          <w:szCs w:val="20"/>
        </w:rPr>
        <w:t>5</w:t>
      </w:r>
      <w:r w:rsidR="00B05ACF" w:rsidRPr="0017245C">
        <w:rPr>
          <w:rFonts w:ascii="Poppins" w:eastAsia="Poppins" w:hAnsi="Poppins" w:cs="Poppins"/>
          <w:bCs/>
          <w:sz w:val="20"/>
          <w:szCs w:val="20"/>
        </w:rPr>
        <w:t>.</w:t>
      </w:r>
      <w:r w:rsidR="000E02DA" w:rsidRPr="0017245C">
        <w:rPr>
          <w:rFonts w:ascii="Poppins" w:eastAsia="Poppins" w:hAnsi="Poppins" w:cs="Poppins"/>
          <w:bCs/>
          <w:sz w:val="20"/>
          <w:szCs w:val="20"/>
        </w:rPr>
        <w:t>1</w:t>
      </w:r>
      <w:r w:rsidR="00C166EA" w:rsidRPr="0017245C">
        <w:rPr>
          <w:rFonts w:ascii="Poppins" w:eastAsia="Poppins" w:hAnsi="Poppins" w:cs="Poppins"/>
          <w:bCs/>
          <w:sz w:val="20"/>
          <w:szCs w:val="20"/>
        </w:rPr>
        <w:t xml:space="preserve"> –</w:t>
      </w:r>
      <w:r w:rsidR="004077B9">
        <w:rPr>
          <w:rFonts w:ascii="Poppins" w:eastAsia="Poppins" w:hAnsi="Poppins" w:cs="Poppins"/>
          <w:bCs/>
          <w:sz w:val="20"/>
          <w:szCs w:val="20"/>
        </w:rPr>
        <w:t xml:space="preserve"> Audit Presentation for </w:t>
      </w:r>
      <w:r w:rsidR="000E02DA" w:rsidRPr="0017245C">
        <w:rPr>
          <w:rFonts w:ascii="Poppins" w:eastAsia="Poppins" w:hAnsi="Poppins" w:cs="Poppins"/>
          <w:bCs/>
          <w:sz w:val="20"/>
          <w:szCs w:val="20"/>
        </w:rPr>
        <w:t>Fiscal Year 202</w:t>
      </w:r>
      <w:r w:rsidR="008B5B30">
        <w:rPr>
          <w:rFonts w:ascii="Poppins" w:eastAsia="Poppins" w:hAnsi="Poppins" w:cs="Poppins"/>
          <w:bCs/>
          <w:sz w:val="20"/>
          <w:szCs w:val="20"/>
        </w:rPr>
        <w:t>3</w:t>
      </w:r>
      <w:r w:rsidR="000E02DA" w:rsidRPr="0017245C">
        <w:rPr>
          <w:rFonts w:ascii="Poppins" w:eastAsia="Poppins" w:hAnsi="Poppins" w:cs="Poppins"/>
          <w:bCs/>
          <w:sz w:val="20"/>
          <w:szCs w:val="20"/>
        </w:rPr>
        <w:t>-</w:t>
      </w:r>
      <w:r w:rsidR="004077B9">
        <w:rPr>
          <w:rFonts w:ascii="Poppins" w:eastAsia="Poppins" w:hAnsi="Poppins" w:cs="Poppins"/>
          <w:bCs/>
          <w:sz w:val="20"/>
          <w:szCs w:val="20"/>
        </w:rPr>
        <w:t>24</w:t>
      </w:r>
    </w:p>
    <w:p w14:paraId="392725E2" w14:textId="1F9C6C14" w:rsidR="00AC75E3" w:rsidRPr="0017245C" w:rsidRDefault="00F3577B">
      <w:pPr>
        <w:spacing w:after="0"/>
        <w:rPr>
          <w:rFonts w:ascii="Poppins" w:eastAsia="Poppins" w:hAnsi="Poppins" w:cs="Poppins"/>
          <w:bCs/>
          <w:sz w:val="20"/>
          <w:szCs w:val="20"/>
          <w:highlight w:val="yellow"/>
        </w:rPr>
      </w:pPr>
      <w:r>
        <w:rPr>
          <w:rFonts w:ascii="Poppins" w:eastAsia="Poppins" w:hAnsi="Poppins" w:cs="Poppins"/>
          <w:b/>
          <w:sz w:val="20"/>
          <w:szCs w:val="20"/>
        </w:rPr>
        <w:t>PRESENTER: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 w:rsidR="00C767BD">
        <w:rPr>
          <w:rFonts w:ascii="Poppins" w:eastAsia="Poppins" w:hAnsi="Poppins" w:cs="Poppins"/>
          <w:bCs/>
          <w:sz w:val="20"/>
          <w:szCs w:val="20"/>
        </w:rPr>
        <w:t>Kris Blackburn, Director of Business Services</w:t>
      </w:r>
    </w:p>
    <w:p w14:paraId="65FCB9A2" w14:textId="5715D5EB" w:rsidR="00AC75E3" w:rsidRDefault="00F3577B">
      <w:pPr>
        <w:spacing w:after="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REFERENCE TO POLICY/STATUTE:</w:t>
      </w:r>
      <w:r>
        <w:rPr>
          <w:rFonts w:ascii="Poppins" w:eastAsia="Poppins" w:hAnsi="Poppins" w:cs="Poppins"/>
          <w:b/>
          <w:sz w:val="20"/>
          <w:szCs w:val="20"/>
        </w:rPr>
        <w:tab/>
      </w:r>
      <w:r w:rsidR="008B5B30">
        <w:rPr>
          <w:rFonts w:ascii="Poppins" w:eastAsia="Poppins" w:hAnsi="Poppins" w:cs="Poppins"/>
          <w:bCs/>
          <w:sz w:val="20"/>
          <w:szCs w:val="20"/>
        </w:rPr>
        <w:t>Policy 7</w:t>
      </w:r>
      <w:r w:rsidR="00C166EA" w:rsidRPr="0017245C">
        <w:rPr>
          <w:rFonts w:ascii="Poppins" w:eastAsia="Poppins" w:hAnsi="Poppins" w:cs="Poppins"/>
          <w:bCs/>
          <w:sz w:val="20"/>
          <w:szCs w:val="20"/>
        </w:rPr>
        <w:t>0</w:t>
      </w:r>
      <w:r w:rsidR="00542656" w:rsidRPr="0017245C">
        <w:rPr>
          <w:rFonts w:ascii="Poppins" w:eastAsia="Poppins" w:hAnsi="Poppins" w:cs="Poppins"/>
          <w:bCs/>
          <w:sz w:val="20"/>
          <w:szCs w:val="20"/>
        </w:rPr>
        <w:t>3</w:t>
      </w:r>
    </w:p>
    <w:p w14:paraId="1A91929A" w14:textId="77777777" w:rsidR="00F4590A" w:rsidRPr="00F4590A" w:rsidRDefault="00F4590A" w:rsidP="00F4590A">
      <w:pPr>
        <w:spacing w:after="0"/>
        <w:ind w:left="720"/>
        <w:rPr>
          <w:rFonts w:ascii="Poppins" w:eastAsia="Poppins" w:hAnsi="Poppins" w:cs="Poppins"/>
          <w:sz w:val="20"/>
          <w:szCs w:val="20"/>
        </w:rPr>
      </w:pPr>
    </w:p>
    <w:p w14:paraId="2B6A656D" w14:textId="306B2C5C" w:rsidR="00AC75E3" w:rsidRDefault="00F3577B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PURPOSE OF REPORT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</w:p>
    <w:p w14:paraId="332671C0" w14:textId="56C1F8EB" w:rsidR="00B6757F" w:rsidRDefault="00542656" w:rsidP="000269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Aaron Nielsen, principal from Malloy, Montague, Karnowski, </w:t>
      </w:r>
      <w:proofErr w:type="spellStart"/>
      <w:r>
        <w:rPr>
          <w:rFonts w:ascii="Poppins" w:eastAsia="Poppins" w:hAnsi="Poppins" w:cs="Poppins"/>
          <w:sz w:val="20"/>
          <w:szCs w:val="20"/>
        </w:rPr>
        <w:t>Radosevich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&amp; Company (MMKR)</w:t>
      </w:r>
      <w:r w:rsidR="00237C68">
        <w:rPr>
          <w:rFonts w:ascii="Poppins" w:eastAsia="Poppins" w:hAnsi="Poppins" w:cs="Poppins"/>
          <w:sz w:val="20"/>
          <w:szCs w:val="20"/>
        </w:rPr>
        <w:t xml:space="preserve"> will present information relating to the annual audit of the district’s financial statements for the fiscal year 202</w:t>
      </w:r>
      <w:r w:rsidR="008B5B30">
        <w:rPr>
          <w:rFonts w:ascii="Poppins" w:eastAsia="Poppins" w:hAnsi="Poppins" w:cs="Poppins"/>
          <w:sz w:val="20"/>
          <w:szCs w:val="20"/>
        </w:rPr>
        <w:t>3</w:t>
      </w:r>
      <w:r w:rsidR="00237C68">
        <w:rPr>
          <w:rFonts w:ascii="Poppins" w:eastAsia="Poppins" w:hAnsi="Poppins" w:cs="Poppins"/>
          <w:sz w:val="20"/>
          <w:szCs w:val="20"/>
        </w:rPr>
        <w:t>-2</w:t>
      </w:r>
      <w:r w:rsidR="008B5B30">
        <w:rPr>
          <w:rFonts w:ascii="Poppins" w:eastAsia="Poppins" w:hAnsi="Poppins" w:cs="Poppins"/>
          <w:sz w:val="20"/>
          <w:szCs w:val="20"/>
        </w:rPr>
        <w:t>4</w:t>
      </w:r>
      <w:r w:rsidR="00237C68">
        <w:rPr>
          <w:rFonts w:ascii="Poppins" w:eastAsia="Poppins" w:hAnsi="Poppins" w:cs="Poppins"/>
          <w:sz w:val="20"/>
          <w:szCs w:val="20"/>
        </w:rPr>
        <w:t>. The district again received an unmodified (or “clean”) opinion.</w:t>
      </w:r>
    </w:p>
    <w:p w14:paraId="0E10930E" w14:textId="77477C7D" w:rsidR="00F964B0" w:rsidRDefault="00237C68" w:rsidP="000269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Full sets of the financial documents are attached to the Board agenda and are available in the Finance section of the </w:t>
      </w:r>
      <w:proofErr w:type="gramStart"/>
      <w:r>
        <w:rPr>
          <w:rFonts w:ascii="Poppins" w:eastAsia="Poppins" w:hAnsi="Poppins" w:cs="Poppins"/>
          <w:sz w:val="20"/>
          <w:szCs w:val="20"/>
        </w:rPr>
        <w:t>District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 website.</w:t>
      </w:r>
    </w:p>
    <w:p w14:paraId="7EE82355" w14:textId="389567F5" w:rsidR="00F4590A" w:rsidRDefault="00F4590A" w:rsidP="000269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 w:rsidRPr="00F4590A">
        <w:rPr>
          <w:rFonts w:ascii="Poppins" w:eastAsia="Poppins" w:hAnsi="Poppins" w:cs="Poppins"/>
          <w:sz w:val="20"/>
          <w:szCs w:val="20"/>
        </w:rPr>
        <w:t>The district will again apply for the Certificate of Excellence in Financial Reporting given by the Association of School Business Officials International (ASBO). The district received the award for the 1</w:t>
      </w:r>
      <w:r w:rsidR="008B5B30">
        <w:rPr>
          <w:rFonts w:ascii="Poppins" w:eastAsia="Poppins" w:hAnsi="Poppins" w:cs="Poppins"/>
          <w:sz w:val="20"/>
          <w:szCs w:val="20"/>
        </w:rPr>
        <w:t>8</w:t>
      </w:r>
      <w:r w:rsidRPr="00F4590A">
        <w:rPr>
          <w:rFonts w:ascii="Poppins" w:eastAsia="Poppins" w:hAnsi="Poppins" w:cs="Poppins"/>
          <w:sz w:val="20"/>
          <w:szCs w:val="20"/>
          <w:vertAlign w:val="superscript"/>
        </w:rPr>
        <w:t>th</w:t>
      </w:r>
      <w:r w:rsidRPr="00F4590A">
        <w:rPr>
          <w:rFonts w:ascii="Poppins" w:eastAsia="Poppins" w:hAnsi="Poppins" w:cs="Poppins"/>
          <w:sz w:val="20"/>
          <w:szCs w:val="20"/>
        </w:rPr>
        <w:t xml:space="preserve"> consecutive year last year with the 20</w:t>
      </w:r>
      <w:r w:rsidR="009A7F50">
        <w:rPr>
          <w:rFonts w:ascii="Poppins" w:eastAsia="Poppins" w:hAnsi="Poppins" w:cs="Poppins"/>
          <w:sz w:val="20"/>
          <w:szCs w:val="20"/>
        </w:rPr>
        <w:t>2</w:t>
      </w:r>
      <w:r w:rsidR="008B5B30">
        <w:rPr>
          <w:rFonts w:ascii="Poppins" w:eastAsia="Poppins" w:hAnsi="Poppins" w:cs="Poppins"/>
          <w:sz w:val="20"/>
          <w:szCs w:val="20"/>
        </w:rPr>
        <w:t>2</w:t>
      </w:r>
      <w:r w:rsidRPr="00F4590A">
        <w:rPr>
          <w:rFonts w:ascii="Poppins" w:eastAsia="Poppins" w:hAnsi="Poppins" w:cs="Poppins"/>
          <w:sz w:val="20"/>
          <w:szCs w:val="20"/>
        </w:rPr>
        <w:t>-2</w:t>
      </w:r>
      <w:r w:rsidR="008B5B30">
        <w:rPr>
          <w:rFonts w:ascii="Poppins" w:eastAsia="Poppins" w:hAnsi="Poppins" w:cs="Poppins"/>
          <w:sz w:val="20"/>
          <w:szCs w:val="20"/>
        </w:rPr>
        <w:t>3</w:t>
      </w:r>
      <w:r w:rsidRPr="00F4590A">
        <w:rPr>
          <w:rFonts w:ascii="Poppins" w:eastAsia="Poppins" w:hAnsi="Poppins" w:cs="Poppins"/>
          <w:sz w:val="20"/>
          <w:szCs w:val="20"/>
        </w:rPr>
        <w:t xml:space="preserve"> audit.</w:t>
      </w:r>
    </w:p>
    <w:p w14:paraId="7C7F9FBA" w14:textId="77777777" w:rsidR="004077B9" w:rsidRDefault="004077B9" w:rsidP="004077B9">
      <w:pPr>
        <w:spacing w:after="0"/>
        <w:ind w:left="1440"/>
        <w:rPr>
          <w:rFonts w:ascii="Poppins" w:eastAsia="Poppins" w:hAnsi="Poppins" w:cs="Poppins"/>
          <w:sz w:val="20"/>
          <w:szCs w:val="20"/>
        </w:rPr>
      </w:pPr>
    </w:p>
    <w:p w14:paraId="7BAFF53D" w14:textId="77777777" w:rsidR="0017245C" w:rsidRPr="00FB5406" w:rsidRDefault="0017245C" w:rsidP="0017245C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 w:rsidRPr="00FB5406">
        <w:rPr>
          <w:rFonts w:ascii="Poppins" w:eastAsia="Poppins" w:hAnsi="Poppins" w:cs="Poppins"/>
          <w:b/>
          <w:sz w:val="20"/>
          <w:szCs w:val="20"/>
        </w:rPr>
        <w:t>RECOMMENDATION</w:t>
      </w:r>
    </w:p>
    <w:p w14:paraId="28602F7B" w14:textId="63C0E3EB" w:rsidR="0017245C" w:rsidRPr="00FB5406" w:rsidRDefault="004077B9" w:rsidP="0017245C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No action required tonight; </w:t>
      </w:r>
      <w:r w:rsidR="0017245C" w:rsidRPr="00BC2593">
        <w:rPr>
          <w:rFonts w:ascii="Poppins" w:eastAsia="Poppins" w:hAnsi="Poppins" w:cs="Poppins"/>
          <w:sz w:val="20"/>
          <w:szCs w:val="20"/>
        </w:rPr>
        <w:t>Administration</w:t>
      </w:r>
      <w:r>
        <w:rPr>
          <w:rFonts w:ascii="Poppins" w:eastAsia="Poppins" w:hAnsi="Poppins" w:cs="Poppins"/>
          <w:sz w:val="20"/>
          <w:szCs w:val="20"/>
        </w:rPr>
        <w:t xml:space="preserve"> will recommend School Board </w:t>
      </w:r>
      <w:r w:rsidR="0017245C" w:rsidRPr="00BC2593">
        <w:rPr>
          <w:rFonts w:ascii="Poppins" w:eastAsia="Poppins" w:hAnsi="Poppins" w:cs="Poppins"/>
          <w:sz w:val="20"/>
          <w:szCs w:val="20"/>
        </w:rPr>
        <w:t>a</w:t>
      </w:r>
      <w:r w:rsidR="009E02B0">
        <w:rPr>
          <w:rFonts w:ascii="Poppins" w:eastAsia="Poppins" w:hAnsi="Poppins" w:cs="Poppins"/>
          <w:sz w:val="20"/>
          <w:szCs w:val="20"/>
        </w:rPr>
        <w:t>cceptance</w:t>
      </w:r>
      <w:r w:rsidR="0017245C" w:rsidRPr="00BC2593"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>at the January 16, 2024 meeting</w:t>
      </w:r>
      <w:r w:rsidR="0017245C" w:rsidRPr="00FB5406">
        <w:rPr>
          <w:rFonts w:ascii="Poppins" w:eastAsia="Poppins" w:hAnsi="Poppins" w:cs="Poppins"/>
          <w:sz w:val="20"/>
          <w:szCs w:val="20"/>
        </w:rPr>
        <w:t>.</w:t>
      </w:r>
    </w:p>
    <w:p w14:paraId="0D0A4127" w14:textId="77777777" w:rsidR="0017245C" w:rsidRPr="00FB5406" w:rsidRDefault="0017245C" w:rsidP="0017245C">
      <w:pPr>
        <w:spacing w:after="0"/>
        <w:ind w:left="1440"/>
        <w:rPr>
          <w:rFonts w:ascii="Poppins" w:eastAsia="Poppins" w:hAnsi="Poppins" w:cs="Poppins"/>
          <w:sz w:val="20"/>
          <w:szCs w:val="20"/>
        </w:rPr>
      </w:pPr>
    </w:p>
    <w:p w14:paraId="5D7222DF" w14:textId="77777777" w:rsidR="0017245C" w:rsidRPr="00FB5406" w:rsidRDefault="0017245C" w:rsidP="0017245C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 w:rsidRPr="00FB5406">
        <w:rPr>
          <w:rFonts w:ascii="Poppins" w:eastAsia="Poppins" w:hAnsi="Poppins" w:cs="Poppins"/>
          <w:b/>
          <w:bCs/>
          <w:sz w:val="20"/>
          <w:szCs w:val="20"/>
        </w:rPr>
        <w:t>CONNECTION TO STRATEGIC PRIORITY</w:t>
      </w:r>
    </w:p>
    <w:p w14:paraId="2AD15699" w14:textId="3F75FFBD" w:rsidR="00AC75E3" w:rsidRPr="0017245C" w:rsidRDefault="0017245C" w:rsidP="0017245C">
      <w:pPr>
        <w:pStyle w:val="ListParagraph"/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 w:rsidRPr="00FB5406">
        <w:rPr>
          <w:rFonts w:ascii="Poppins" w:eastAsia="Poppins" w:hAnsi="Poppins" w:cs="Poppins"/>
          <w:bCs/>
          <w:sz w:val="20"/>
          <w:szCs w:val="20"/>
        </w:rPr>
        <w:t>Operations, Staffing, and Finance</w:t>
      </w:r>
    </w:p>
    <w:p w14:paraId="3BF3E773" w14:textId="77777777" w:rsidR="00AC75E3" w:rsidRDefault="00AC75E3">
      <w:pPr>
        <w:spacing w:after="0"/>
        <w:ind w:left="90"/>
        <w:rPr>
          <w:rFonts w:ascii="Poppins" w:eastAsia="Poppins" w:hAnsi="Poppins" w:cs="Poppins"/>
          <w:sz w:val="18"/>
          <w:szCs w:val="18"/>
        </w:rPr>
        <w:sectPr w:rsidR="00AC75E3">
          <w:headerReference w:type="default" r:id="rId7"/>
          <w:footerReference w:type="default" r:id="rId8"/>
          <w:pgSz w:w="11906" w:h="16838"/>
          <w:pgMar w:top="2160" w:right="662" w:bottom="2520" w:left="1440" w:header="446" w:footer="14" w:gutter="0"/>
          <w:pgNumType w:start="1"/>
          <w:cols w:space="720"/>
        </w:sectPr>
      </w:pPr>
    </w:p>
    <w:p w14:paraId="170305A4" w14:textId="77777777" w:rsidR="00AC75E3" w:rsidRDefault="00F3577B">
      <w:pPr>
        <w:spacing w:after="0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                             </w:t>
      </w:r>
    </w:p>
    <w:sectPr w:rsidR="00AC75E3">
      <w:type w:val="continuous"/>
      <w:pgSz w:w="11906" w:h="16838"/>
      <w:pgMar w:top="2160" w:right="662" w:bottom="2520" w:left="1440" w:header="446" w:footer="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8FD2A" w14:textId="77777777" w:rsidR="00132A30" w:rsidRDefault="00132A30">
      <w:pPr>
        <w:spacing w:after="0" w:line="240" w:lineRule="auto"/>
      </w:pPr>
      <w:r>
        <w:separator/>
      </w:r>
    </w:p>
  </w:endnote>
  <w:endnote w:type="continuationSeparator" w:id="0">
    <w:p w14:paraId="00B34C85" w14:textId="77777777" w:rsidR="00132A30" w:rsidRDefault="0013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libri"/>
    <w:charset w:val="00"/>
    <w:family w:val="auto"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63E8E" w14:textId="77777777" w:rsidR="00AC75E3" w:rsidRDefault="00F3577B">
    <w:pPr>
      <w:ind w:left="-1080" w:right="-330"/>
    </w:pPr>
    <w:r>
      <w:rPr>
        <w:noProof/>
      </w:rPr>
      <w:drawing>
        <wp:anchor distT="457200" distB="457200" distL="457200" distR="457200" simplePos="0" relativeHeight="251659264" behindDoc="0" locked="0" layoutInCell="1" hidden="0" allowOverlap="1" wp14:anchorId="76A2DA6C" wp14:editId="60A2663B">
          <wp:simplePos x="0" y="0"/>
          <wp:positionH relativeFrom="column">
            <wp:posOffset>-666749</wp:posOffset>
          </wp:positionH>
          <wp:positionV relativeFrom="paragraph">
            <wp:posOffset>177600</wp:posOffset>
          </wp:positionV>
          <wp:extent cx="7115175" cy="1333500"/>
          <wp:effectExtent l="0" t="0" r="0" b="0"/>
          <wp:wrapSquare wrapText="bothSides" distT="457200" distB="457200" distL="457200" distR="45720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5562" t="59" b="59"/>
                  <a:stretch>
                    <a:fillRect/>
                  </a:stretch>
                </pic:blipFill>
                <pic:spPr>
                  <a:xfrm>
                    <a:off x="0" y="0"/>
                    <a:ext cx="7115175" cy="133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7DA4F" w14:textId="77777777" w:rsidR="00132A30" w:rsidRDefault="00132A30">
      <w:pPr>
        <w:spacing w:after="0" w:line="240" w:lineRule="auto"/>
      </w:pPr>
      <w:r>
        <w:separator/>
      </w:r>
    </w:p>
  </w:footnote>
  <w:footnote w:type="continuationSeparator" w:id="0">
    <w:p w14:paraId="572A96B3" w14:textId="77777777" w:rsidR="00132A30" w:rsidRDefault="0013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F5D4" w14:textId="77777777" w:rsidR="00AC75E3" w:rsidRDefault="00F3577B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noProof/>
      </w:rPr>
      <w:drawing>
        <wp:anchor distT="342900" distB="164592" distL="342900" distR="342900" simplePos="0" relativeHeight="251658240" behindDoc="0" locked="0" layoutInCell="1" hidden="0" allowOverlap="1" wp14:anchorId="097CA7CB" wp14:editId="0E3DDF0E">
          <wp:simplePos x="0" y="0"/>
          <wp:positionH relativeFrom="column">
            <wp:posOffset>-247649</wp:posOffset>
          </wp:positionH>
          <wp:positionV relativeFrom="paragraph">
            <wp:posOffset>57151</wp:posOffset>
          </wp:positionV>
          <wp:extent cx="938213" cy="809625"/>
          <wp:effectExtent l="0" t="0" r="0" b="0"/>
          <wp:wrapSquare wrapText="bothSides" distT="342900" distB="164592" distL="342900" distR="3429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8213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BA90CB" w14:textId="77777777" w:rsidR="00AC75E3" w:rsidRDefault="00F3577B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 SemiBold" w:eastAsia="Poppins SemiBold" w:hAnsi="Poppins SemiBold" w:cs="Poppins SemiBold"/>
        <w:sz w:val="17"/>
        <w:szCs w:val="17"/>
      </w:rPr>
      <w:t>SOUTH WASHINGTON COUNTY SCHOOLS</w:t>
    </w:r>
  </w:p>
  <w:p w14:paraId="6851A039" w14:textId="77777777" w:rsidR="00AC75E3" w:rsidRDefault="00F3577B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 SemiBold" w:eastAsia="Poppins SemiBold" w:hAnsi="Poppins SemiBold" w:cs="Poppins SemiBold"/>
        <w:sz w:val="17"/>
        <w:szCs w:val="17"/>
      </w:rPr>
      <w:t>SCHOOL BOARD</w:t>
    </w:r>
  </w:p>
  <w:p w14:paraId="1E7C9ACD" w14:textId="77777777" w:rsidR="00AC75E3" w:rsidRDefault="00F3577B">
    <w:pPr>
      <w:spacing w:after="0" w:line="252" w:lineRule="auto"/>
      <w:jc w:val="right"/>
      <w:rPr>
        <w:rFonts w:ascii="Poppins" w:eastAsia="Poppins" w:hAnsi="Poppins" w:cs="Poppins"/>
        <w:sz w:val="17"/>
        <w:szCs w:val="17"/>
      </w:rPr>
    </w:pPr>
    <w:r>
      <w:rPr>
        <w:rFonts w:ascii="Poppins" w:eastAsia="Poppins" w:hAnsi="Poppins" w:cs="Poppins"/>
        <w:sz w:val="17"/>
        <w:szCs w:val="17"/>
      </w:rPr>
      <w:t>7362 East Point Douglas Rd S.</w:t>
    </w:r>
  </w:p>
  <w:p w14:paraId="2D4B7A1F" w14:textId="77777777" w:rsidR="00AC75E3" w:rsidRDefault="00F3577B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" w:eastAsia="Poppins" w:hAnsi="Poppins" w:cs="Poppins"/>
        <w:sz w:val="17"/>
        <w:szCs w:val="17"/>
      </w:rPr>
      <w:t>Cottage Grove, MN 55016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97FBE"/>
    <w:multiLevelType w:val="multilevel"/>
    <w:tmpl w:val="E8405EC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0904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E3"/>
    <w:rsid w:val="000269D3"/>
    <w:rsid w:val="00086A9A"/>
    <w:rsid w:val="0008773B"/>
    <w:rsid w:val="000E02DA"/>
    <w:rsid w:val="00132A30"/>
    <w:rsid w:val="0017245C"/>
    <w:rsid w:val="001D2C57"/>
    <w:rsid w:val="00204E56"/>
    <w:rsid w:val="00237C68"/>
    <w:rsid w:val="002A6E73"/>
    <w:rsid w:val="003678C7"/>
    <w:rsid w:val="004077B9"/>
    <w:rsid w:val="0046422B"/>
    <w:rsid w:val="004D2EE8"/>
    <w:rsid w:val="00542656"/>
    <w:rsid w:val="006F1407"/>
    <w:rsid w:val="00811246"/>
    <w:rsid w:val="008B5B30"/>
    <w:rsid w:val="009A7F50"/>
    <w:rsid w:val="009D4605"/>
    <w:rsid w:val="009E02B0"/>
    <w:rsid w:val="00A5306B"/>
    <w:rsid w:val="00AC75E3"/>
    <w:rsid w:val="00B05ACF"/>
    <w:rsid w:val="00B23F5E"/>
    <w:rsid w:val="00B5198A"/>
    <w:rsid w:val="00B57ED8"/>
    <w:rsid w:val="00B6757F"/>
    <w:rsid w:val="00B760C2"/>
    <w:rsid w:val="00BC2593"/>
    <w:rsid w:val="00C0338F"/>
    <w:rsid w:val="00C166EA"/>
    <w:rsid w:val="00C767BD"/>
    <w:rsid w:val="00DC1954"/>
    <w:rsid w:val="00DC22A2"/>
    <w:rsid w:val="00ED73AE"/>
    <w:rsid w:val="00F3577B"/>
    <w:rsid w:val="00F4590A"/>
    <w:rsid w:val="00F9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016B0"/>
  <w15:docId w15:val="{1129FE40-9B22-4481-965A-BF38743F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C2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Pottratz, Dayna</dc:creator>
  <cp:lastModifiedBy>Pottratz, Dayna</cp:lastModifiedBy>
  <cp:revision>2</cp:revision>
  <cp:lastPrinted>2024-12-19T20:49:00Z</cp:lastPrinted>
  <dcterms:created xsi:type="dcterms:W3CDTF">2024-12-19T20:50:00Z</dcterms:created>
  <dcterms:modified xsi:type="dcterms:W3CDTF">2024-12-19T20:50:00Z</dcterms:modified>
</cp:coreProperties>
</file>