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D36E9" w14:textId="71BCD758" w:rsidR="004010DB" w:rsidRPr="00FD221D" w:rsidRDefault="00FD221D" w:rsidP="00FC180E">
      <w:pPr>
        <w:rPr>
          <w:b/>
          <w:bCs/>
        </w:rPr>
      </w:pPr>
      <w:r w:rsidRPr="00FD221D">
        <w:rPr>
          <w:b/>
          <w:bCs/>
        </w:rPr>
        <w:t>Sarah Zangle</w:t>
      </w:r>
    </w:p>
    <w:p w14:paraId="5C0F67DC" w14:textId="77777777" w:rsidR="00FD221D" w:rsidRDefault="00FD221D" w:rsidP="00FC180E"/>
    <w:p w14:paraId="61583EBC" w14:textId="77777777" w:rsidR="00FD221D" w:rsidRPr="00FD221D" w:rsidRDefault="00FD221D" w:rsidP="00FD221D">
      <w:r w:rsidRPr="00FD221D">
        <w:t>Thank you to the board for delaying changes and preserving 25/26 school year. We look forward to being part of a path forward that creates an improved, equitable and sustainable PPS.</w:t>
      </w:r>
    </w:p>
    <w:p w14:paraId="116B9C2C" w14:textId="77777777" w:rsidR="00FD221D" w:rsidRPr="00FD221D" w:rsidRDefault="00FD221D" w:rsidP="00FD221D"/>
    <w:p w14:paraId="685310B5" w14:textId="77777777" w:rsidR="00FD221D" w:rsidRPr="00FD221D" w:rsidRDefault="00FD221D" w:rsidP="00FD221D">
      <w:r w:rsidRPr="00FD221D">
        <w:t>With gratitude,</w:t>
      </w:r>
    </w:p>
    <w:p w14:paraId="55B4EFF5" w14:textId="77777777" w:rsidR="00FD221D" w:rsidRPr="00FD221D" w:rsidRDefault="00FD221D" w:rsidP="00FD221D"/>
    <w:p w14:paraId="19665BAE" w14:textId="77777777" w:rsidR="00FD221D" w:rsidRPr="00FD221D" w:rsidRDefault="00FD221D" w:rsidP="00FD221D">
      <w:r w:rsidRPr="00FD221D">
        <w:t>Sarah</w:t>
      </w:r>
    </w:p>
    <w:p w14:paraId="4B78AE29" w14:textId="749E4925" w:rsidR="00FD221D" w:rsidRDefault="00FD221D">
      <w:r>
        <w:br w:type="page"/>
      </w:r>
    </w:p>
    <w:p w14:paraId="77690C25" w14:textId="21A168B1" w:rsidR="00FD221D" w:rsidRDefault="00D7051A" w:rsidP="00FC180E">
      <w:pPr>
        <w:rPr>
          <w:b/>
          <w:bCs/>
        </w:rPr>
      </w:pPr>
      <w:r>
        <w:rPr>
          <w:b/>
          <w:bCs/>
        </w:rPr>
        <w:lastRenderedPageBreak/>
        <w:t>Emily Alder</w:t>
      </w:r>
    </w:p>
    <w:p w14:paraId="3D22F241" w14:textId="77777777" w:rsidR="00D7051A" w:rsidRPr="00D7051A" w:rsidRDefault="00D7051A" w:rsidP="00D7051A">
      <w:r w:rsidRPr="00D7051A">
        <w:t>To the Pittsburgh Public School Board,</w:t>
      </w:r>
    </w:p>
    <w:p w14:paraId="00B47B2A" w14:textId="77777777" w:rsidR="00D7051A" w:rsidRPr="00D7051A" w:rsidRDefault="00D7051A" w:rsidP="00D7051A">
      <w:r w:rsidRPr="00D7051A">
        <w:t>                I want to thank the School Board and Superintendent Dr. Wayne Walters for extending the timeline to consider the feasibility and logistics of the previously proposed school relocations, mergers, and closures. While the district is faced with difficult challenges surrounding utilization, cost of maintenance and upkeep in aging buildings, and the evolving educational needs of Pittsburgh’s students, I hope that this additional time and discussion also allows for an in depth learning and consideration of what some of the most vulnerable students require in their educational settings, and why the proposed relocation of Conroy to the current Pittsburgh South Brook’s building should be given additional thought and consideration. Any proposal to change a school building designed to support and educate students with significant disabilities should include consultation with disability advocates and no changes to the educational setting of these vulnerable students should be made until appropriate updates and accommodations have been established in any new setting. </w:t>
      </w:r>
    </w:p>
    <w:p w14:paraId="26E59BAD" w14:textId="77777777" w:rsidR="00D7051A" w:rsidRPr="00D7051A" w:rsidRDefault="00D7051A" w:rsidP="00D7051A">
      <w:r w:rsidRPr="00D7051A">
        <w:t>                My name is Emily Alder, and I am a proud parent to a 1st grader at Pittsburgh Conroy. This is our first year at Conroy, as last year we were in an Autism-Support classroom within a community school. While last year’s classroom was designed and structured to support the educational and learning needs of children on the autism spectrum, my son was unable to thrive in that environment due to the school building lacking the accommodations that many children with significant sensory processing, receptive language processing, and delays in motor planning require. For individuals on the spectrum, certain environments can be very dysregulating and can cause immense distress and physical discomfort. This was my son’s experience last year, to the point that he was unable to do any academic work and ultimately became self-injurious, daily hitting his head off the floor in total frustration and sensory dysregulation. I cannot express how hard it was to watch my sweet child become so anxious and self-aggressive that we were asked to bring him home early from school for safety reasons. An ill-equipped environment was preventing him from accessing his education. It was the first time that my husband and I felt utterly hopeless and lost in where to go next. Unfortunately, our experience is not unique, as this is the consequence of putting our most vulnerable students in environments that are not specifically designed to meet their needs. </w:t>
      </w:r>
    </w:p>
    <w:p w14:paraId="51921623" w14:textId="77777777" w:rsidR="00D7051A" w:rsidRPr="00D7051A" w:rsidRDefault="00D7051A" w:rsidP="00D7051A">
      <w:r w:rsidRPr="00D7051A">
        <w:t>                Our IEP team set up a tour of Conroy in the spring, and we immediately saw the thoughtfulness, investment of financial resources, and the careful planning that had gone into the school building and environment. I cannot applaud and praise the staff and school environment of Conroy enough. Pittsburgh Public should be incredibly proud of this school and its impact on students and community. </w:t>
      </w:r>
    </w:p>
    <w:p w14:paraId="6C681D55" w14:textId="77777777" w:rsidR="00D7051A" w:rsidRPr="00D7051A" w:rsidRDefault="00D7051A" w:rsidP="00D7051A">
      <w:r w:rsidRPr="00D7051A">
        <w:t> </w:t>
      </w:r>
    </w:p>
    <w:p w14:paraId="713A3B83" w14:textId="77777777" w:rsidR="00D7051A" w:rsidRPr="00D7051A" w:rsidRDefault="00D7051A" w:rsidP="00D7051A">
      <w:r w:rsidRPr="00D7051A">
        <w:t>The following are some of the investments and resources that the Conroy building currently has:</w:t>
      </w:r>
    </w:p>
    <w:p w14:paraId="620A17AF" w14:textId="77777777" w:rsidR="00D7051A" w:rsidRPr="00D7051A" w:rsidRDefault="00D7051A" w:rsidP="00D7051A">
      <w:r w:rsidRPr="00D7051A">
        <w:t>-           bathrooms attached to classrooms to aid in toilet training and timely addressing of bathroom needs for students who cannot yet independently use restroom facilities</w:t>
      </w:r>
    </w:p>
    <w:p w14:paraId="383B8198" w14:textId="77777777" w:rsidR="00D7051A" w:rsidRPr="00D7051A" w:rsidRDefault="00D7051A" w:rsidP="00D7051A">
      <w:r w:rsidRPr="00D7051A">
        <w:t>-          sensory and quiet rooms available on every floor of the building with dimmable lighting to provide an appropriate environment for emotional regulation</w:t>
      </w:r>
    </w:p>
    <w:p w14:paraId="5DE78912" w14:textId="77777777" w:rsidR="00D7051A" w:rsidRPr="00D7051A" w:rsidRDefault="00D7051A" w:rsidP="00D7051A">
      <w:r w:rsidRPr="00D7051A">
        <w:t>-           a full sensory gym with adaptive equipment to enable appropriate access to a well-rounded school experience </w:t>
      </w:r>
    </w:p>
    <w:p w14:paraId="1682641D" w14:textId="77777777" w:rsidR="00D7051A" w:rsidRPr="00D7051A" w:rsidRDefault="00D7051A" w:rsidP="00D7051A">
      <w:r w:rsidRPr="00D7051A">
        <w:lastRenderedPageBreak/>
        <w:t>-          an actual “apartment” constructed in the school to give students the ability to practice needed life skills in real-life scenarios such as how to knock on a door, how to make a bed, how to do laundry, how to pick out food from the kitchen to prepare a meal, etc.</w:t>
      </w:r>
    </w:p>
    <w:p w14:paraId="23476795" w14:textId="77777777" w:rsidR="00D7051A" w:rsidRPr="00D7051A" w:rsidRDefault="00D7051A" w:rsidP="00D7051A">
      <w:r w:rsidRPr="00D7051A">
        <w:t>-          a fully functioning kitchen for students to learn and practice job-readiness skills</w:t>
      </w:r>
    </w:p>
    <w:p w14:paraId="055D77B4" w14:textId="77777777" w:rsidR="00D7051A" w:rsidRPr="00D7051A" w:rsidRDefault="00D7051A" w:rsidP="00D7051A">
      <w:r w:rsidRPr="00D7051A">
        <w:t>-          access to a fenced in playground and field in the block next to the school for recess, gym, and practice for the Special Olympics teams to enable the children to safely access these opportunities for exercise, peer engagement, and enjoyment </w:t>
      </w:r>
    </w:p>
    <w:p w14:paraId="6DC5ED2F" w14:textId="77777777" w:rsidR="00D7051A" w:rsidRPr="00D7051A" w:rsidRDefault="00D7051A" w:rsidP="00D7051A">
      <w:r w:rsidRPr="00D7051A">
        <w:t>-          Access to the larger community including businesses, side walks, etc. for additional real life practice and community exposure </w:t>
      </w:r>
    </w:p>
    <w:p w14:paraId="5D291823" w14:textId="77777777" w:rsidR="00D7051A" w:rsidRPr="00D7051A" w:rsidRDefault="00D7051A" w:rsidP="00D7051A">
      <w:r w:rsidRPr="00D7051A">
        <w:t>Our son started at Conroy this fall, and he finally feels safe, regulated, and calm in a school setting. Due to this, his self-injurious behaviors have extinguished, and he is making significant academic gains once again. We finally found the right education curriculum and environment where my son can be his best self and is regulated enough that he can now learn. </w:t>
      </w:r>
    </w:p>
    <w:p w14:paraId="0C8FDE7E" w14:textId="77777777" w:rsidR="00D7051A" w:rsidRPr="00D7051A" w:rsidRDefault="00D7051A" w:rsidP="00D7051A">
      <w:r w:rsidRPr="00D7051A">
        <w:t>I request that the School Board visit Conroy and learn more about the existing accommodations and resources which have already been invested into the building prior to giving further consideration to South Brook’s campus for relocation. </w:t>
      </w:r>
    </w:p>
    <w:p w14:paraId="06575135" w14:textId="77777777" w:rsidR="00D7051A" w:rsidRPr="00D7051A" w:rsidRDefault="00D7051A" w:rsidP="00D7051A">
      <w:r w:rsidRPr="00D7051A">
        <w:t>I implore that a thoughtful plan and budget for required renovations of South Brook be drafted and published to the community for review and input. </w:t>
      </w:r>
    </w:p>
    <w:p w14:paraId="5ED31207" w14:textId="77777777" w:rsidR="00D7051A" w:rsidRPr="00D7051A" w:rsidRDefault="00D7051A" w:rsidP="00D7051A">
      <w:r w:rsidRPr="00D7051A">
        <w:t>I ask that Conroy remain at its current location until any new building is fully remodeled to replicate all existing services and accommodations. Any action undertaken prematurely, and without appropriate planning would prevent this vulnerable population from being able to access their education, and would not only bring harm to the students, but would also create costly and unnecessary compliance issues for the district.   </w:t>
      </w:r>
    </w:p>
    <w:p w14:paraId="62678416" w14:textId="77777777" w:rsidR="00D7051A" w:rsidRPr="00D7051A" w:rsidRDefault="00D7051A" w:rsidP="00D7051A">
      <w:r w:rsidRPr="00D7051A">
        <w:t> Thank you.</w:t>
      </w:r>
    </w:p>
    <w:p w14:paraId="38432F43" w14:textId="77777777" w:rsidR="00D7051A" w:rsidRPr="00D7051A" w:rsidRDefault="00D7051A" w:rsidP="00D7051A"/>
    <w:p w14:paraId="74DE9B67" w14:textId="018B280E" w:rsidR="00D7051A" w:rsidRDefault="00D7051A">
      <w:r>
        <w:br w:type="page"/>
      </w:r>
    </w:p>
    <w:p w14:paraId="528C578F" w14:textId="627CB912" w:rsidR="00D7051A" w:rsidRDefault="00370F36" w:rsidP="00FC180E">
      <w:pPr>
        <w:rPr>
          <w:b/>
          <w:bCs/>
        </w:rPr>
      </w:pPr>
      <w:r>
        <w:rPr>
          <w:b/>
          <w:bCs/>
        </w:rPr>
        <w:lastRenderedPageBreak/>
        <w:t>Christine Porter, on behalf of Education Law</w:t>
      </w:r>
    </w:p>
    <w:p w14:paraId="16D0AFE9" w14:textId="77777777" w:rsidR="00370F36" w:rsidRDefault="00370F36" w:rsidP="00370F36">
      <w:pPr>
        <w:jc w:val="center"/>
      </w:pPr>
    </w:p>
    <w:p w14:paraId="5EF948DF" w14:textId="77777777" w:rsidR="00370F36" w:rsidRPr="00C76A1F" w:rsidRDefault="00370F36" w:rsidP="00370F36">
      <w:pPr>
        <w:jc w:val="center"/>
        <w:rPr>
          <w:rFonts w:eastAsia="Calibri"/>
          <w:b/>
          <w:bCs/>
        </w:rPr>
      </w:pPr>
      <w:r w:rsidRPr="00C76A1F">
        <w:rPr>
          <w:rFonts w:eastAsia="Calibri"/>
          <w:b/>
          <w:bCs/>
        </w:rPr>
        <w:t>Testimony Submitted to Pittsburgh Public Schools Board of Directors</w:t>
      </w:r>
    </w:p>
    <w:p w14:paraId="1C6D7AF1" w14:textId="77777777" w:rsidR="00370F36" w:rsidRPr="00C76A1F" w:rsidRDefault="00370F36" w:rsidP="00370F36">
      <w:pPr>
        <w:jc w:val="center"/>
        <w:rPr>
          <w:rFonts w:eastAsia="Calibri"/>
          <w:i/>
        </w:rPr>
      </w:pPr>
      <w:r w:rsidRPr="00C76A1F">
        <w:rPr>
          <w:rFonts w:eastAsia="Calibri"/>
          <w:i/>
        </w:rPr>
        <w:t>by Hetal Dhagat, Esq. and Christine Porter, Esq.</w:t>
      </w:r>
    </w:p>
    <w:p w14:paraId="2F12208E" w14:textId="77777777" w:rsidR="00370F36" w:rsidRPr="00C76A1F" w:rsidRDefault="00370F36" w:rsidP="00370F36">
      <w:pPr>
        <w:jc w:val="center"/>
        <w:rPr>
          <w:rFonts w:eastAsia="Calibri"/>
        </w:rPr>
      </w:pPr>
      <w:r w:rsidRPr="00C76A1F">
        <w:rPr>
          <w:rFonts w:eastAsia="Calibri"/>
          <w:i/>
        </w:rPr>
        <w:t>Education Law Center (ELC) November 25, 2024</w:t>
      </w:r>
    </w:p>
    <w:p w14:paraId="3D1391FB" w14:textId="40778238" w:rsidR="00370F36" w:rsidRPr="001B039A" w:rsidRDefault="00370F36" w:rsidP="00370F36">
      <w:pPr>
        <w:rPr>
          <w:rFonts w:eastAsia="Calibri"/>
          <w:sz w:val="28"/>
          <w:szCs w:val="28"/>
        </w:rPr>
      </w:pPr>
      <w:r w:rsidRPr="001B039A">
        <w:rPr>
          <w:rFonts w:eastAsia="Calibri"/>
          <w:sz w:val="28"/>
          <w:szCs w:val="28"/>
        </w:rPr>
        <w:t>Education Law Center (ELC) is a</w:t>
      </w:r>
      <w:r>
        <w:rPr>
          <w:rFonts w:eastAsia="Calibri"/>
          <w:sz w:val="28"/>
          <w:szCs w:val="28"/>
        </w:rPr>
        <w:t xml:space="preserve"> non-profit</w:t>
      </w:r>
      <w:r w:rsidRPr="001B039A">
        <w:rPr>
          <w:rFonts w:eastAsia="Calibri"/>
          <w:sz w:val="28"/>
          <w:szCs w:val="28"/>
        </w:rPr>
        <w:t xml:space="preserve"> legal advocacy organization dedicated to ensuring that all of Pennsylvania’s children have access to a quality public education, in particular the most underserved students: children living in poverty, children of color, children with disabilities, children in the foster and juvenile justice systems, children experiencing homelessness, multilingual learners, LGBTQ and gender-nonconforming students, and students at the intersection of those identities.</w:t>
      </w:r>
    </w:p>
    <w:p w14:paraId="0BDEF53D" w14:textId="43CB7257" w:rsidR="00370F36" w:rsidRPr="00C7283C" w:rsidRDefault="00370F36" w:rsidP="00370F36">
      <w:pPr>
        <w:rPr>
          <w:rFonts w:eastAsia="Calibri"/>
          <w:sz w:val="28"/>
          <w:szCs w:val="28"/>
        </w:rPr>
      </w:pPr>
      <w:r w:rsidRPr="001B039A">
        <w:rPr>
          <w:rFonts w:eastAsia="Calibri"/>
          <w:b/>
          <w:sz w:val="28"/>
          <w:szCs w:val="28"/>
        </w:rPr>
        <w:t xml:space="preserve">Consolidation of Schools: </w:t>
      </w:r>
      <w:r w:rsidRPr="001B039A">
        <w:rPr>
          <w:rFonts w:eastAsia="Calibri"/>
          <w:sz w:val="28"/>
          <w:szCs w:val="28"/>
        </w:rPr>
        <w:t xml:space="preserve">ELC supports the District’s recent decision to delay any school closures and consolidations until after the 2025-2026 school year. </w:t>
      </w:r>
      <w:r w:rsidRPr="001B039A">
        <w:rPr>
          <w:rFonts w:eastAsia="Calibri"/>
          <w:bCs/>
          <w:sz w:val="28"/>
          <w:szCs w:val="28"/>
        </w:rPr>
        <w:t>We continue to call for increased transparency and for the District to center equity explicitly when considering any future school consolidations or closures, with a particular focus on how any consolidations</w:t>
      </w:r>
      <w:r>
        <w:rPr>
          <w:rFonts w:eastAsia="Calibri"/>
          <w:bCs/>
          <w:sz w:val="28"/>
          <w:szCs w:val="28"/>
        </w:rPr>
        <w:t xml:space="preserve"> or closures </w:t>
      </w:r>
      <w:r w:rsidRPr="001B039A">
        <w:rPr>
          <w:rFonts w:eastAsia="Calibri"/>
          <w:bCs/>
          <w:sz w:val="28"/>
          <w:szCs w:val="28"/>
        </w:rPr>
        <w:t xml:space="preserve">will impact Brown and Black students, students with disabilities, and multilingual learners. </w:t>
      </w:r>
      <w:r w:rsidRPr="001B039A">
        <w:rPr>
          <w:rFonts w:eastAsia="Calibri"/>
          <w:sz w:val="28"/>
          <w:szCs w:val="28"/>
        </w:rPr>
        <w:t>Racial equity must be a fundamental component of the decision-making process going forward.</w:t>
      </w:r>
      <w:r w:rsidRPr="2D7BAD18">
        <w:rPr>
          <w:rFonts w:eastAsia="Calibri"/>
          <w:sz w:val="28"/>
          <w:szCs w:val="28"/>
        </w:rPr>
        <w:t xml:space="preserve"> We also ask District leaders to engage meaningfully with the community.</w:t>
      </w:r>
    </w:p>
    <w:p w14:paraId="6A045ED4" w14:textId="6EEE3ED5" w:rsidR="00370F36" w:rsidRPr="001B039A" w:rsidRDefault="00370F36" w:rsidP="00370F36">
      <w:pPr>
        <w:rPr>
          <w:rFonts w:eastAsia="Calibri"/>
          <w:sz w:val="28"/>
          <w:szCs w:val="28"/>
        </w:rPr>
      </w:pPr>
      <w:r w:rsidRPr="001B039A">
        <w:rPr>
          <w:rFonts w:eastAsia="Calibri"/>
          <w:sz w:val="28"/>
          <w:szCs w:val="28"/>
        </w:rPr>
        <w:t>We are hearing from a significant number of families concerned about potential school consolidations, closures, or moves and how they might negatively impact their children. For example, we</w:t>
      </w:r>
      <w:r>
        <w:rPr>
          <w:rFonts w:eastAsia="Calibri"/>
          <w:sz w:val="28"/>
          <w:szCs w:val="28"/>
        </w:rPr>
        <w:t xml:space="preserve"> are </w:t>
      </w:r>
      <w:r w:rsidRPr="001B039A">
        <w:rPr>
          <w:rFonts w:eastAsia="Calibri"/>
          <w:sz w:val="28"/>
          <w:szCs w:val="28"/>
        </w:rPr>
        <w:t>receiv</w:t>
      </w:r>
      <w:r>
        <w:rPr>
          <w:rFonts w:eastAsia="Calibri"/>
          <w:sz w:val="28"/>
          <w:szCs w:val="28"/>
        </w:rPr>
        <w:t>ing a</w:t>
      </w:r>
      <w:r w:rsidRPr="001B039A">
        <w:rPr>
          <w:rFonts w:eastAsia="Calibri"/>
          <w:sz w:val="28"/>
          <w:szCs w:val="28"/>
        </w:rPr>
        <w:t xml:space="preserve"> high number of calls from parents of students with disabilities of Conroy</w:t>
      </w:r>
      <w:r>
        <w:rPr>
          <w:rFonts w:eastAsia="Calibri"/>
          <w:sz w:val="28"/>
          <w:szCs w:val="28"/>
        </w:rPr>
        <w:t xml:space="preserve"> Education Center who are concerned about the proposed move to the South Brook building and whether such a move could meet their students’ educational needs. We ask the District to consult with the families and staff at Conroy before any further consideration of a move for the students at Conroy.</w:t>
      </w:r>
    </w:p>
    <w:p w14:paraId="44B6EB85" w14:textId="77777777" w:rsidR="00370F36" w:rsidRPr="00C7283C" w:rsidRDefault="00370F36" w:rsidP="00370F36">
      <w:pPr>
        <w:rPr>
          <w:rFonts w:eastAsia="Calibri"/>
          <w:sz w:val="28"/>
          <w:szCs w:val="28"/>
        </w:rPr>
      </w:pPr>
      <w:r>
        <w:rPr>
          <w:rFonts w:eastAsia="Calibri"/>
          <w:sz w:val="28"/>
          <w:szCs w:val="28"/>
        </w:rPr>
        <w:t xml:space="preserve">As we stated in </w:t>
      </w:r>
      <w:r w:rsidRPr="0FFDEA23">
        <w:rPr>
          <w:rFonts w:eastAsia="Calibri"/>
          <w:sz w:val="28"/>
          <w:szCs w:val="28"/>
        </w:rPr>
        <w:t>our previous</w:t>
      </w:r>
      <w:r>
        <w:rPr>
          <w:rFonts w:eastAsia="Calibri"/>
          <w:sz w:val="28"/>
          <w:szCs w:val="28"/>
        </w:rPr>
        <w:t xml:space="preserve"> testimony,</w:t>
      </w:r>
      <w:r w:rsidRPr="001B039A">
        <w:rPr>
          <w:rFonts w:eastAsia="Calibri"/>
          <w:sz w:val="28"/>
          <w:szCs w:val="28"/>
        </w:rPr>
        <w:t xml:space="preserve"> Pittsburgh’s schools are more than just buildings. They are critical community institutions. We </w:t>
      </w:r>
      <w:r>
        <w:rPr>
          <w:rFonts w:eastAsia="Calibri"/>
          <w:sz w:val="28"/>
          <w:szCs w:val="28"/>
        </w:rPr>
        <w:t xml:space="preserve">applaud the District’s decision to delay consolidations and closures, and we encourage the District to increase community engagement and </w:t>
      </w:r>
      <w:r w:rsidRPr="001B039A">
        <w:rPr>
          <w:rFonts w:eastAsia="Calibri"/>
          <w:sz w:val="28"/>
          <w:szCs w:val="28"/>
        </w:rPr>
        <w:t>inclusivity in the decision-making process</w:t>
      </w:r>
      <w:r>
        <w:rPr>
          <w:rFonts w:eastAsia="Calibri"/>
          <w:sz w:val="28"/>
          <w:szCs w:val="28"/>
        </w:rPr>
        <w:t xml:space="preserve"> during this planned pause</w:t>
      </w:r>
      <w:r w:rsidRPr="001B039A">
        <w:rPr>
          <w:rFonts w:eastAsia="Calibri"/>
          <w:sz w:val="28"/>
          <w:szCs w:val="28"/>
        </w:rPr>
        <w:t xml:space="preserve">. Any </w:t>
      </w:r>
      <w:r>
        <w:rPr>
          <w:rFonts w:eastAsia="Calibri"/>
          <w:sz w:val="28"/>
          <w:szCs w:val="28"/>
        </w:rPr>
        <w:t xml:space="preserve">eventual </w:t>
      </w:r>
      <w:r w:rsidRPr="001B039A">
        <w:rPr>
          <w:rFonts w:eastAsia="Calibri"/>
          <w:sz w:val="28"/>
          <w:szCs w:val="28"/>
        </w:rPr>
        <w:t xml:space="preserve">consolidation or closure plan </w:t>
      </w:r>
      <w:r w:rsidRPr="001B039A">
        <w:rPr>
          <w:rFonts w:eastAsia="Calibri"/>
          <w:sz w:val="28"/>
          <w:szCs w:val="28"/>
        </w:rPr>
        <w:lastRenderedPageBreak/>
        <w:t>must contain protections against the possibility of additional learning loss</w:t>
      </w:r>
      <w:r>
        <w:rPr>
          <w:rFonts w:eastAsia="Calibri"/>
          <w:sz w:val="28"/>
          <w:szCs w:val="28"/>
        </w:rPr>
        <w:t xml:space="preserve"> due to the disruption to students and families</w:t>
      </w:r>
      <w:r w:rsidRPr="001B039A">
        <w:rPr>
          <w:rFonts w:eastAsia="Calibri"/>
          <w:sz w:val="28"/>
          <w:szCs w:val="28"/>
        </w:rPr>
        <w:t>, especially for students with disabilities, multilingual learners, and other underserved students.</w:t>
      </w:r>
      <w:r>
        <w:rPr>
          <w:rFonts w:eastAsia="Calibri"/>
          <w:sz w:val="28"/>
          <w:szCs w:val="28"/>
        </w:rPr>
        <w:t xml:space="preserve"> </w:t>
      </w:r>
      <w:r w:rsidRPr="001B039A">
        <w:rPr>
          <w:rFonts w:eastAsia="Calibri"/>
          <w:sz w:val="28"/>
          <w:szCs w:val="28"/>
        </w:rPr>
        <w:t>We offer these comments in the spirit of what we know to be a shared commitment to creating an equitable process for all students, families, and community members.</w:t>
      </w:r>
      <w:r w:rsidRPr="00C7283C">
        <w:rPr>
          <w:rFonts w:eastAsia="Calibri"/>
          <w:sz w:val="28"/>
          <w:szCs w:val="28"/>
        </w:rPr>
        <w:t xml:space="preserve"> </w:t>
      </w:r>
    </w:p>
    <w:p w14:paraId="38761480" w14:textId="77777777" w:rsidR="00370F36" w:rsidRPr="001B039A" w:rsidRDefault="00370F36" w:rsidP="00370F36">
      <w:pPr>
        <w:rPr>
          <w:rFonts w:eastAsia="Calibri"/>
          <w:sz w:val="28"/>
          <w:szCs w:val="28"/>
        </w:rPr>
      </w:pPr>
    </w:p>
    <w:p w14:paraId="24FD3B68" w14:textId="77777777" w:rsidR="00370F36" w:rsidRPr="001B039A" w:rsidRDefault="00370F36" w:rsidP="00370F36">
      <w:pPr>
        <w:rPr>
          <w:rFonts w:eastAsia="Calibri"/>
          <w:sz w:val="28"/>
          <w:szCs w:val="28"/>
        </w:rPr>
      </w:pPr>
      <w:r w:rsidRPr="001B039A">
        <w:rPr>
          <w:rFonts w:eastAsia="Calibri"/>
          <w:b/>
          <w:bCs/>
          <w:sz w:val="28"/>
          <w:szCs w:val="28"/>
        </w:rPr>
        <w:t xml:space="preserve">Virtual Accommodation:  </w:t>
      </w:r>
      <w:r w:rsidRPr="001B039A">
        <w:rPr>
          <w:rFonts w:eastAsia="Calibri"/>
          <w:sz w:val="28"/>
          <w:szCs w:val="28"/>
        </w:rPr>
        <w:t xml:space="preserve">ELC is concerned about the denial of requests </w:t>
      </w:r>
      <w:r>
        <w:rPr>
          <w:rFonts w:eastAsia="Calibri"/>
          <w:sz w:val="28"/>
          <w:szCs w:val="28"/>
        </w:rPr>
        <w:t>of parents and community members to testify virtually before the</w:t>
      </w:r>
      <w:r w:rsidRPr="001B039A">
        <w:rPr>
          <w:rFonts w:eastAsia="Calibri"/>
          <w:sz w:val="28"/>
          <w:szCs w:val="28"/>
        </w:rPr>
        <w:t xml:space="preserve"> Pittsburgh Public School Boar</w:t>
      </w:r>
      <w:r>
        <w:rPr>
          <w:rFonts w:eastAsia="Calibri"/>
          <w:sz w:val="28"/>
          <w:szCs w:val="28"/>
        </w:rPr>
        <w:t>d, particularly when the requests are for virtual testimony as an accommodation for an individual’s disability</w:t>
      </w:r>
      <w:r w:rsidRPr="001B039A">
        <w:rPr>
          <w:rFonts w:eastAsia="Calibri"/>
          <w:sz w:val="28"/>
          <w:szCs w:val="28"/>
        </w:rPr>
        <w:t xml:space="preserve">. Several months ago, </w:t>
      </w:r>
      <w:r>
        <w:rPr>
          <w:rFonts w:eastAsia="Calibri"/>
          <w:sz w:val="28"/>
          <w:szCs w:val="28"/>
        </w:rPr>
        <w:t xml:space="preserve">the District made a decision to end virtual testimony at Public Hearings, an option which had been in place for hybrid meetings from November 2023. </w:t>
      </w:r>
      <w:r w:rsidRPr="508EC9C7">
        <w:rPr>
          <w:rFonts w:eastAsia="Calibri"/>
          <w:sz w:val="28"/>
          <w:szCs w:val="28"/>
        </w:rPr>
        <w:t>Since then, ELC</w:t>
      </w:r>
      <w:r>
        <w:rPr>
          <w:rFonts w:eastAsia="Calibri"/>
          <w:sz w:val="28"/>
          <w:szCs w:val="28"/>
        </w:rPr>
        <w:t xml:space="preserve"> has been contacted by several parents who wish to testify at Board meetings but cannot because of their own disabilities or the disabilities of their children. When they asked for a virtual option, the District denied their accommodation requests, leaving submission of written testimony as their only option. </w:t>
      </w:r>
      <w:r w:rsidRPr="59B0879B">
        <w:rPr>
          <w:rFonts w:eastAsia="Calibri"/>
          <w:sz w:val="28"/>
          <w:szCs w:val="28"/>
        </w:rPr>
        <w:t xml:space="preserve">The District already has the </w:t>
      </w:r>
      <w:r w:rsidRPr="02026096">
        <w:rPr>
          <w:rFonts w:eastAsia="Calibri"/>
          <w:sz w:val="28"/>
          <w:szCs w:val="28"/>
        </w:rPr>
        <w:t xml:space="preserve">technological </w:t>
      </w:r>
      <w:r w:rsidRPr="70E57EBE">
        <w:rPr>
          <w:rFonts w:eastAsia="Calibri"/>
          <w:sz w:val="28"/>
          <w:szCs w:val="28"/>
        </w:rPr>
        <w:t xml:space="preserve">capability </w:t>
      </w:r>
      <w:r w:rsidRPr="7DD55374">
        <w:rPr>
          <w:rFonts w:eastAsia="Calibri"/>
          <w:sz w:val="28"/>
          <w:szCs w:val="28"/>
        </w:rPr>
        <w:t xml:space="preserve">to allow for </w:t>
      </w:r>
      <w:r w:rsidRPr="6258D18F">
        <w:rPr>
          <w:rFonts w:eastAsia="Calibri"/>
          <w:sz w:val="28"/>
          <w:szCs w:val="28"/>
        </w:rPr>
        <w:t xml:space="preserve">virtual testimony </w:t>
      </w:r>
      <w:r w:rsidRPr="2F6B65B7">
        <w:rPr>
          <w:rFonts w:eastAsia="Calibri"/>
          <w:sz w:val="28"/>
          <w:szCs w:val="28"/>
        </w:rPr>
        <w:t xml:space="preserve">and we urge the District </w:t>
      </w:r>
      <w:r w:rsidRPr="1C038B44">
        <w:rPr>
          <w:rFonts w:eastAsia="Calibri"/>
          <w:sz w:val="28"/>
          <w:szCs w:val="28"/>
        </w:rPr>
        <w:t xml:space="preserve">to </w:t>
      </w:r>
      <w:r w:rsidRPr="1659EB97">
        <w:rPr>
          <w:rFonts w:eastAsia="Calibri"/>
          <w:sz w:val="28"/>
          <w:szCs w:val="28"/>
        </w:rPr>
        <w:t xml:space="preserve">offer this option </w:t>
      </w:r>
      <w:r w:rsidRPr="74CC0F2F">
        <w:rPr>
          <w:rFonts w:eastAsia="Calibri"/>
          <w:sz w:val="28"/>
          <w:szCs w:val="28"/>
        </w:rPr>
        <w:t xml:space="preserve">to </w:t>
      </w:r>
      <w:r w:rsidRPr="248A695F">
        <w:rPr>
          <w:rFonts w:eastAsia="Calibri"/>
          <w:sz w:val="28"/>
          <w:szCs w:val="28"/>
        </w:rPr>
        <w:t>accommodate individuals with disabilities and</w:t>
      </w:r>
      <w:r w:rsidRPr="2D180813">
        <w:rPr>
          <w:rFonts w:eastAsia="Calibri"/>
          <w:sz w:val="28"/>
          <w:szCs w:val="28"/>
        </w:rPr>
        <w:t xml:space="preserve"> </w:t>
      </w:r>
      <w:r w:rsidRPr="4AB81AF7">
        <w:rPr>
          <w:rFonts w:eastAsia="Calibri"/>
          <w:sz w:val="28"/>
          <w:szCs w:val="28"/>
        </w:rPr>
        <w:t xml:space="preserve">to </w:t>
      </w:r>
      <w:r w:rsidRPr="79EEE43B">
        <w:rPr>
          <w:rFonts w:eastAsia="Calibri"/>
          <w:sz w:val="28"/>
          <w:szCs w:val="28"/>
        </w:rPr>
        <w:t xml:space="preserve">further its </w:t>
      </w:r>
      <w:r w:rsidRPr="7D8EEF16">
        <w:rPr>
          <w:rFonts w:eastAsia="Calibri"/>
          <w:sz w:val="28"/>
          <w:szCs w:val="28"/>
        </w:rPr>
        <w:t>commitment to community engagement.</w:t>
      </w:r>
    </w:p>
    <w:p w14:paraId="21DCD482" w14:textId="77777777" w:rsidR="00370F36" w:rsidRPr="001B039A" w:rsidRDefault="00370F36" w:rsidP="00370F36">
      <w:pPr>
        <w:rPr>
          <w:rFonts w:eastAsia="Calibri"/>
          <w:sz w:val="28"/>
          <w:szCs w:val="28"/>
        </w:rPr>
      </w:pPr>
    </w:p>
    <w:p w14:paraId="2FD13CE5" w14:textId="77777777" w:rsidR="00370F36" w:rsidRDefault="00370F36" w:rsidP="00370F36">
      <w:pPr>
        <w:rPr>
          <w:rFonts w:eastAsia="Calibri"/>
          <w:sz w:val="28"/>
          <w:szCs w:val="28"/>
        </w:rPr>
      </w:pPr>
      <w:r w:rsidRPr="001B039A">
        <w:rPr>
          <w:rFonts w:eastAsia="Calibri"/>
          <w:b/>
          <w:i/>
          <w:sz w:val="28"/>
          <w:szCs w:val="28"/>
        </w:rPr>
        <w:t xml:space="preserve">Who we are: </w:t>
      </w:r>
      <w:r w:rsidRPr="001B039A">
        <w:rPr>
          <w:rFonts w:eastAsia="Calibri"/>
          <w:sz w:val="28"/>
          <w:szCs w:val="28"/>
        </w:rPr>
        <w:t>The Education Law Center (ELC) is a non-profit legal advocacy organization dedicated to ensuring that all Pennsylvania’s children, from birth through twenty-one, have access to a quality public education. For 45 years, ELC has provided legal advice, consultation, and technical assistance to thousands of parents, advocates, and other professionals on issues of public education. Our work focuses on ensuring that the students, families, and communities most impacted are centered in the decision-making process and part of co-constructing solutions.</w:t>
      </w:r>
    </w:p>
    <w:p w14:paraId="0919E37A" w14:textId="77777777" w:rsidR="00370F36" w:rsidRPr="00C7283C" w:rsidRDefault="00370F36" w:rsidP="00370F36">
      <w:pPr>
        <w:rPr>
          <w:rFonts w:eastAsia="Calibri"/>
          <w:sz w:val="28"/>
          <w:szCs w:val="28"/>
        </w:rPr>
      </w:pPr>
    </w:p>
    <w:p w14:paraId="41388155" w14:textId="77777777" w:rsidR="00370F36" w:rsidRDefault="00370F36" w:rsidP="00370F36">
      <w:pPr>
        <w:rPr>
          <w:rFonts w:eastAsia="Calibri"/>
          <w:sz w:val="28"/>
          <w:szCs w:val="28"/>
        </w:rPr>
      </w:pPr>
      <w:r w:rsidRPr="001B039A">
        <w:rPr>
          <w:rFonts w:eastAsia="Calibri"/>
          <w:sz w:val="28"/>
          <w:szCs w:val="28"/>
        </w:rPr>
        <w:t>Thank you for welcoming the Education Law Center as a collaborator in this work. We remain available as a resource going forward.</w:t>
      </w:r>
    </w:p>
    <w:p w14:paraId="6986D1EA" w14:textId="742FF8E3" w:rsidR="00483775" w:rsidRDefault="00483775">
      <w:pPr>
        <w:rPr>
          <w:rFonts w:eastAsia="Calibri"/>
          <w:sz w:val="28"/>
          <w:szCs w:val="28"/>
        </w:rPr>
      </w:pPr>
      <w:r>
        <w:rPr>
          <w:rFonts w:eastAsia="Calibri"/>
          <w:sz w:val="28"/>
          <w:szCs w:val="28"/>
        </w:rPr>
        <w:br w:type="page"/>
      </w:r>
    </w:p>
    <w:p w14:paraId="32B468EE" w14:textId="17C6072A" w:rsidR="00483775" w:rsidRPr="00483775" w:rsidRDefault="00483775" w:rsidP="00483775">
      <w:pPr>
        <w:rPr>
          <w:b/>
          <w:bCs/>
        </w:rPr>
      </w:pPr>
      <w:r>
        <w:rPr>
          <w:b/>
          <w:bCs/>
        </w:rPr>
        <w:lastRenderedPageBreak/>
        <w:t>Lauren Stuparitz</w:t>
      </w:r>
    </w:p>
    <w:p w14:paraId="20F3A51D" w14:textId="211B6312" w:rsidR="00483775" w:rsidRPr="00BB0B25" w:rsidRDefault="00483775" w:rsidP="00483775">
      <w:r w:rsidRPr="00BB0B25">
        <w:t>Libraries are learning sanctuaries:</w:t>
      </w:r>
    </w:p>
    <w:p w14:paraId="3E120434" w14:textId="77777777" w:rsidR="00483775" w:rsidRPr="00BB0B25" w:rsidRDefault="00483775" w:rsidP="00483775">
      <w:r w:rsidRPr="00BB0B25">
        <w:t>Good evening</w:t>
      </w:r>
    </w:p>
    <w:p w14:paraId="54382158" w14:textId="77777777" w:rsidR="00483775" w:rsidRPr="00BB0B25" w:rsidRDefault="00483775" w:rsidP="00483775">
      <w:r w:rsidRPr="00BB0B25">
        <w:t>My name is Lauren Stuparitz and I am a community member, special needs advocate, parent of two in early childhood programs at PPS, and a part time substitute teacher here at PPS. My children go to Brashear EHS where I am a parent representative at policy council, and Chartiers EC Center where I am on a parent engagement team with staff.</w:t>
      </w:r>
    </w:p>
    <w:p w14:paraId="086420BD" w14:textId="77777777" w:rsidR="00483775" w:rsidRPr="00BB0B25" w:rsidRDefault="00483775" w:rsidP="00483775">
      <w:r w:rsidRPr="00BB0B25">
        <w:t>I believe all students at any age have the basic right to education, literacy, freedom to learn, and freedom to read.  There is a reason that some people in history, under oppression, were forbidden to learn writing and reading. Because it is powerful! Our schools must maintain high quality libraries to offer learning sanctuaries to our children. Well- resourced and affluent districts don’t ever cut out their school libraries. They protect and enhance them. pPS must do the same and allow these spaces for opening minds and hearts to be respected as the powerful valuable sanctuaries they are. Full of books, digital resources, media, and the freedom to choose what to look up.</w:t>
      </w:r>
    </w:p>
    <w:p w14:paraId="04489821" w14:textId="77777777" w:rsidR="00483775" w:rsidRPr="00BB0B25" w:rsidRDefault="00483775" w:rsidP="00483775">
      <w:r w:rsidRPr="00BB0B25">
        <w:t>Furthermore- please restore meaningful parent/family engagement in your Early Intervention system. It is part of the IDEA federal law and PA state school and education code. Parents of special needs kids yearn for more understanding of EI ant PPS and their students’ learning and futures. We want to connect with you!</w:t>
      </w:r>
    </w:p>
    <w:p w14:paraId="7000D691" w14:textId="77777777" w:rsidR="00483775" w:rsidRDefault="00483775" w:rsidP="00483775">
      <w:r w:rsidRPr="00BB0B25">
        <w:t>Also please restore virtual access to a hybrid school board hearing. It’s the way of the post pandemic world. Also you did the right thing to postpone the FU plan. Please continue to engage with the community and parents as we continue to work together moving forward.</w:t>
      </w:r>
    </w:p>
    <w:p w14:paraId="6F6C1878" w14:textId="77777777" w:rsidR="00483775" w:rsidRDefault="00483775" w:rsidP="00370F36"/>
    <w:p w14:paraId="2DF478F2" w14:textId="77777777" w:rsidR="00370F36" w:rsidRPr="00370F36" w:rsidRDefault="00370F36" w:rsidP="00FC180E"/>
    <w:sectPr w:rsidR="00370F36" w:rsidRPr="00370F36" w:rsidSect="00875804">
      <w:headerReference w:type="default" r:id="rId7"/>
      <w:type w:val="continuous"/>
      <w:pgSz w:w="12240" w:h="15840"/>
      <w:pgMar w:top="1820" w:right="13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E2C63" w14:textId="77777777" w:rsidR="006F736B" w:rsidRDefault="006F736B" w:rsidP="00C43A2D">
      <w:pPr>
        <w:spacing w:after="0" w:line="240" w:lineRule="auto"/>
      </w:pPr>
      <w:r>
        <w:separator/>
      </w:r>
    </w:p>
  </w:endnote>
  <w:endnote w:type="continuationSeparator" w:id="0">
    <w:p w14:paraId="48560437" w14:textId="77777777" w:rsidR="006F736B" w:rsidRDefault="006F736B" w:rsidP="00C4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BF246" w14:textId="77777777" w:rsidR="006F736B" w:rsidRDefault="006F736B" w:rsidP="00C43A2D">
      <w:pPr>
        <w:spacing w:after="0" w:line="240" w:lineRule="auto"/>
      </w:pPr>
      <w:r>
        <w:separator/>
      </w:r>
    </w:p>
  </w:footnote>
  <w:footnote w:type="continuationSeparator" w:id="0">
    <w:p w14:paraId="7ADCED0D" w14:textId="77777777" w:rsidR="006F736B" w:rsidRDefault="006F736B" w:rsidP="00C43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15EE6" w14:textId="77777777" w:rsidR="0050120C" w:rsidRDefault="00DF2E7D" w:rsidP="0050120C">
    <w:pPr>
      <w:pStyle w:val="Header"/>
    </w:pPr>
    <w:r w:rsidRPr="007F1DE7">
      <w:rPr>
        <w:noProof/>
      </w:rPr>
      <w:drawing>
        <wp:inline distT="0" distB="0" distL="0" distR="0" wp14:anchorId="7AE77005" wp14:editId="1BC17591">
          <wp:extent cx="1206500" cy="247650"/>
          <wp:effectExtent l="0" t="0" r="0" b="0"/>
          <wp:docPr id="1498271552" name="Picture 4"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247650"/>
                  </a:xfrm>
                  <a:prstGeom prst="rect">
                    <a:avLst/>
                  </a:prstGeom>
                  <a:noFill/>
                  <a:ln>
                    <a:noFill/>
                  </a:ln>
                </pic:spPr>
              </pic:pic>
            </a:graphicData>
          </a:graphic>
        </wp:inline>
      </w:drawing>
    </w:r>
    <w:r w:rsidR="0050120C">
      <w:t xml:space="preserve"> </w:t>
    </w:r>
  </w:p>
  <w:p w14:paraId="1A459D82" w14:textId="27A016B0" w:rsidR="0050120C" w:rsidRPr="007F1DE7" w:rsidRDefault="0050120C" w:rsidP="0050120C">
    <w:pPr>
      <w:pStyle w:val="Header"/>
    </w:pPr>
    <w:r w:rsidRPr="007F1DE7">
      <w:t>Pittsburgh Public Schools Public Hearing Testimonies</w:t>
    </w:r>
    <w:r>
      <w:t xml:space="preserve"> Submitted Not Read</w:t>
    </w:r>
  </w:p>
  <w:p w14:paraId="7BB8561F" w14:textId="5B428CDE" w:rsidR="0050120C" w:rsidRDefault="00FC180E" w:rsidP="0050120C">
    <w:pPr>
      <w:pStyle w:val="Header"/>
    </w:pPr>
    <w:r>
      <w:t>November 25</w:t>
    </w:r>
    <w:r w:rsidR="0050120C">
      <w:t>, 2024</w:t>
    </w:r>
  </w:p>
  <w:p w14:paraId="5D26D92B" w14:textId="69CCD18E" w:rsidR="00C43A2D" w:rsidRPr="00DF2E7D" w:rsidRDefault="00C43A2D" w:rsidP="00DF2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2"/>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FFFFFFFF"/>
    <w:lvl w:ilvl="0">
      <w:start w:val="4"/>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15:restartNumberingAfterBreak="0">
    <w:nsid w:val="1413629B"/>
    <w:multiLevelType w:val="multilevel"/>
    <w:tmpl w:val="2A0686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1591191"/>
    <w:multiLevelType w:val="multilevel"/>
    <w:tmpl w:val="47027B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13029795">
    <w:abstractNumId w:val="1"/>
  </w:num>
  <w:num w:numId="2" w16cid:durableId="539978770">
    <w:abstractNumId w:val="0"/>
  </w:num>
  <w:num w:numId="3" w16cid:durableId="9188322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9631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D"/>
    <w:rsid w:val="00033C6E"/>
    <w:rsid w:val="00083A9F"/>
    <w:rsid w:val="00086129"/>
    <w:rsid w:val="00104B2D"/>
    <w:rsid w:val="001F3466"/>
    <w:rsid w:val="002011D4"/>
    <w:rsid w:val="00232BCB"/>
    <w:rsid w:val="00252DC2"/>
    <w:rsid w:val="00284BE3"/>
    <w:rsid w:val="002A3A6F"/>
    <w:rsid w:val="002B7F15"/>
    <w:rsid w:val="002F2516"/>
    <w:rsid w:val="00346B6B"/>
    <w:rsid w:val="003554DD"/>
    <w:rsid w:val="00363CFA"/>
    <w:rsid w:val="00370F36"/>
    <w:rsid w:val="003769BE"/>
    <w:rsid w:val="003D4E20"/>
    <w:rsid w:val="004010DB"/>
    <w:rsid w:val="00437A36"/>
    <w:rsid w:val="00454A2D"/>
    <w:rsid w:val="00483775"/>
    <w:rsid w:val="004A4191"/>
    <w:rsid w:val="0050120C"/>
    <w:rsid w:val="00573D46"/>
    <w:rsid w:val="00641CD9"/>
    <w:rsid w:val="006C661C"/>
    <w:rsid w:val="006C774D"/>
    <w:rsid w:val="006C7D75"/>
    <w:rsid w:val="006F736B"/>
    <w:rsid w:val="007250D9"/>
    <w:rsid w:val="00745565"/>
    <w:rsid w:val="007A3F33"/>
    <w:rsid w:val="007C601A"/>
    <w:rsid w:val="007F1DE7"/>
    <w:rsid w:val="0080081B"/>
    <w:rsid w:val="008517F7"/>
    <w:rsid w:val="00852334"/>
    <w:rsid w:val="00875804"/>
    <w:rsid w:val="00876694"/>
    <w:rsid w:val="008D6406"/>
    <w:rsid w:val="008F3B7E"/>
    <w:rsid w:val="009C57EF"/>
    <w:rsid w:val="00A90023"/>
    <w:rsid w:val="00AE5883"/>
    <w:rsid w:val="00B04A87"/>
    <w:rsid w:val="00B73EDD"/>
    <w:rsid w:val="00BB7109"/>
    <w:rsid w:val="00BE0787"/>
    <w:rsid w:val="00C43A2D"/>
    <w:rsid w:val="00C47E8E"/>
    <w:rsid w:val="00C6097F"/>
    <w:rsid w:val="00C87774"/>
    <w:rsid w:val="00C87CB6"/>
    <w:rsid w:val="00C92A9B"/>
    <w:rsid w:val="00CB35D2"/>
    <w:rsid w:val="00D00306"/>
    <w:rsid w:val="00D7051A"/>
    <w:rsid w:val="00DE3F2F"/>
    <w:rsid w:val="00DE7DAF"/>
    <w:rsid w:val="00DF2E7D"/>
    <w:rsid w:val="00E24FD9"/>
    <w:rsid w:val="00EF4412"/>
    <w:rsid w:val="00F63BFB"/>
    <w:rsid w:val="00FC180E"/>
    <w:rsid w:val="00FD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141A"/>
  <w15:chartTrackingRefBased/>
  <w15:docId w15:val="{7C11823D-5F98-468E-B352-443966F5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2D"/>
    <w:rPr>
      <w:rFonts w:eastAsiaTheme="majorEastAsia" w:cstheme="majorBidi"/>
      <w:color w:val="272727" w:themeColor="text1" w:themeTint="D8"/>
    </w:rPr>
  </w:style>
  <w:style w:type="paragraph" w:styleId="Title">
    <w:name w:val="Title"/>
    <w:basedOn w:val="Normal"/>
    <w:next w:val="Normal"/>
    <w:link w:val="TitleChar"/>
    <w:uiPriority w:val="10"/>
    <w:qFormat/>
    <w:rsid w:val="00C43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2D"/>
    <w:pPr>
      <w:spacing w:before="160"/>
      <w:jc w:val="center"/>
    </w:pPr>
    <w:rPr>
      <w:i/>
      <w:iCs/>
      <w:color w:val="404040" w:themeColor="text1" w:themeTint="BF"/>
    </w:rPr>
  </w:style>
  <w:style w:type="character" w:customStyle="1" w:styleId="QuoteChar">
    <w:name w:val="Quote Char"/>
    <w:basedOn w:val="DefaultParagraphFont"/>
    <w:link w:val="Quote"/>
    <w:uiPriority w:val="29"/>
    <w:rsid w:val="00C43A2D"/>
    <w:rPr>
      <w:i/>
      <w:iCs/>
      <w:color w:val="404040" w:themeColor="text1" w:themeTint="BF"/>
    </w:rPr>
  </w:style>
  <w:style w:type="paragraph" w:styleId="ListParagraph">
    <w:name w:val="List Paragraph"/>
    <w:basedOn w:val="Normal"/>
    <w:uiPriority w:val="34"/>
    <w:qFormat/>
    <w:rsid w:val="00C43A2D"/>
    <w:pPr>
      <w:ind w:left="720"/>
      <w:contextualSpacing/>
    </w:pPr>
  </w:style>
  <w:style w:type="character" w:styleId="IntenseEmphasis">
    <w:name w:val="Intense Emphasis"/>
    <w:basedOn w:val="DefaultParagraphFont"/>
    <w:uiPriority w:val="21"/>
    <w:qFormat/>
    <w:rsid w:val="00C43A2D"/>
    <w:rPr>
      <w:i/>
      <w:iCs/>
      <w:color w:val="0F4761" w:themeColor="accent1" w:themeShade="BF"/>
    </w:rPr>
  </w:style>
  <w:style w:type="paragraph" w:styleId="IntenseQuote">
    <w:name w:val="Intense Quote"/>
    <w:basedOn w:val="Normal"/>
    <w:next w:val="Normal"/>
    <w:link w:val="IntenseQuoteChar"/>
    <w:uiPriority w:val="30"/>
    <w:qFormat/>
    <w:rsid w:val="00C43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A2D"/>
    <w:rPr>
      <w:i/>
      <w:iCs/>
      <w:color w:val="0F4761" w:themeColor="accent1" w:themeShade="BF"/>
    </w:rPr>
  </w:style>
  <w:style w:type="character" w:styleId="IntenseReference">
    <w:name w:val="Intense Reference"/>
    <w:basedOn w:val="DefaultParagraphFont"/>
    <w:uiPriority w:val="32"/>
    <w:qFormat/>
    <w:rsid w:val="00C43A2D"/>
    <w:rPr>
      <w:b/>
      <w:bCs/>
      <w:smallCaps/>
      <w:color w:val="0F4761" w:themeColor="accent1" w:themeShade="BF"/>
      <w:spacing w:val="5"/>
    </w:rPr>
  </w:style>
  <w:style w:type="paragraph" w:styleId="Header">
    <w:name w:val="header"/>
    <w:basedOn w:val="Normal"/>
    <w:link w:val="HeaderChar"/>
    <w:uiPriority w:val="99"/>
    <w:unhideWhenUsed/>
    <w:rsid w:val="00C4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A2D"/>
  </w:style>
  <w:style w:type="paragraph" w:styleId="Footer">
    <w:name w:val="footer"/>
    <w:basedOn w:val="Normal"/>
    <w:link w:val="FooterChar"/>
    <w:uiPriority w:val="99"/>
    <w:unhideWhenUsed/>
    <w:rsid w:val="00C4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A2D"/>
  </w:style>
  <w:style w:type="paragraph" w:styleId="NormalWeb">
    <w:name w:val="Normal (Web)"/>
    <w:basedOn w:val="Normal"/>
    <w:uiPriority w:val="99"/>
    <w:unhideWhenUsed/>
    <w:rsid w:val="00C43A2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C7D75"/>
    <w:rPr>
      <w:color w:val="467886" w:themeColor="hyperlink"/>
      <w:u w:val="single"/>
    </w:rPr>
  </w:style>
  <w:style w:type="character" w:styleId="UnresolvedMention">
    <w:name w:val="Unresolved Mention"/>
    <w:basedOn w:val="DefaultParagraphFont"/>
    <w:uiPriority w:val="99"/>
    <w:semiHidden/>
    <w:unhideWhenUsed/>
    <w:rsid w:val="006C7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81734">
      <w:bodyDiv w:val="1"/>
      <w:marLeft w:val="0"/>
      <w:marRight w:val="0"/>
      <w:marTop w:val="0"/>
      <w:marBottom w:val="0"/>
      <w:divBdr>
        <w:top w:val="none" w:sz="0" w:space="0" w:color="auto"/>
        <w:left w:val="none" w:sz="0" w:space="0" w:color="auto"/>
        <w:bottom w:val="none" w:sz="0" w:space="0" w:color="auto"/>
        <w:right w:val="none" w:sz="0" w:space="0" w:color="auto"/>
      </w:divBdr>
    </w:div>
    <w:div w:id="186063569">
      <w:bodyDiv w:val="1"/>
      <w:marLeft w:val="0"/>
      <w:marRight w:val="0"/>
      <w:marTop w:val="0"/>
      <w:marBottom w:val="0"/>
      <w:divBdr>
        <w:top w:val="none" w:sz="0" w:space="0" w:color="auto"/>
        <w:left w:val="none" w:sz="0" w:space="0" w:color="auto"/>
        <w:bottom w:val="none" w:sz="0" w:space="0" w:color="auto"/>
        <w:right w:val="none" w:sz="0" w:space="0" w:color="auto"/>
      </w:divBdr>
    </w:div>
    <w:div w:id="420107146">
      <w:bodyDiv w:val="1"/>
      <w:marLeft w:val="0"/>
      <w:marRight w:val="0"/>
      <w:marTop w:val="0"/>
      <w:marBottom w:val="0"/>
      <w:divBdr>
        <w:top w:val="none" w:sz="0" w:space="0" w:color="auto"/>
        <w:left w:val="none" w:sz="0" w:space="0" w:color="auto"/>
        <w:bottom w:val="none" w:sz="0" w:space="0" w:color="auto"/>
        <w:right w:val="none" w:sz="0" w:space="0" w:color="auto"/>
      </w:divBdr>
    </w:div>
    <w:div w:id="634792641">
      <w:bodyDiv w:val="1"/>
      <w:marLeft w:val="0"/>
      <w:marRight w:val="0"/>
      <w:marTop w:val="0"/>
      <w:marBottom w:val="0"/>
      <w:divBdr>
        <w:top w:val="none" w:sz="0" w:space="0" w:color="auto"/>
        <w:left w:val="none" w:sz="0" w:space="0" w:color="auto"/>
        <w:bottom w:val="none" w:sz="0" w:space="0" w:color="auto"/>
        <w:right w:val="none" w:sz="0" w:space="0" w:color="auto"/>
      </w:divBdr>
    </w:div>
    <w:div w:id="690032635">
      <w:bodyDiv w:val="1"/>
      <w:marLeft w:val="0"/>
      <w:marRight w:val="0"/>
      <w:marTop w:val="0"/>
      <w:marBottom w:val="0"/>
      <w:divBdr>
        <w:top w:val="none" w:sz="0" w:space="0" w:color="auto"/>
        <w:left w:val="none" w:sz="0" w:space="0" w:color="auto"/>
        <w:bottom w:val="none" w:sz="0" w:space="0" w:color="auto"/>
        <w:right w:val="none" w:sz="0" w:space="0" w:color="auto"/>
      </w:divBdr>
    </w:div>
    <w:div w:id="761611832">
      <w:bodyDiv w:val="1"/>
      <w:marLeft w:val="0"/>
      <w:marRight w:val="0"/>
      <w:marTop w:val="0"/>
      <w:marBottom w:val="0"/>
      <w:divBdr>
        <w:top w:val="none" w:sz="0" w:space="0" w:color="auto"/>
        <w:left w:val="none" w:sz="0" w:space="0" w:color="auto"/>
        <w:bottom w:val="none" w:sz="0" w:space="0" w:color="auto"/>
        <w:right w:val="none" w:sz="0" w:space="0" w:color="auto"/>
      </w:divBdr>
    </w:div>
    <w:div w:id="848060640">
      <w:bodyDiv w:val="1"/>
      <w:marLeft w:val="0"/>
      <w:marRight w:val="0"/>
      <w:marTop w:val="0"/>
      <w:marBottom w:val="0"/>
      <w:divBdr>
        <w:top w:val="none" w:sz="0" w:space="0" w:color="auto"/>
        <w:left w:val="none" w:sz="0" w:space="0" w:color="auto"/>
        <w:bottom w:val="none" w:sz="0" w:space="0" w:color="auto"/>
        <w:right w:val="none" w:sz="0" w:space="0" w:color="auto"/>
      </w:divBdr>
    </w:div>
    <w:div w:id="946153201">
      <w:bodyDiv w:val="1"/>
      <w:marLeft w:val="0"/>
      <w:marRight w:val="0"/>
      <w:marTop w:val="0"/>
      <w:marBottom w:val="0"/>
      <w:divBdr>
        <w:top w:val="none" w:sz="0" w:space="0" w:color="auto"/>
        <w:left w:val="none" w:sz="0" w:space="0" w:color="auto"/>
        <w:bottom w:val="none" w:sz="0" w:space="0" w:color="auto"/>
        <w:right w:val="none" w:sz="0" w:space="0" w:color="auto"/>
      </w:divBdr>
    </w:div>
    <w:div w:id="1048646429">
      <w:bodyDiv w:val="1"/>
      <w:marLeft w:val="0"/>
      <w:marRight w:val="0"/>
      <w:marTop w:val="0"/>
      <w:marBottom w:val="0"/>
      <w:divBdr>
        <w:top w:val="none" w:sz="0" w:space="0" w:color="auto"/>
        <w:left w:val="none" w:sz="0" w:space="0" w:color="auto"/>
        <w:bottom w:val="none" w:sz="0" w:space="0" w:color="auto"/>
        <w:right w:val="none" w:sz="0" w:space="0" w:color="auto"/>
      </w:divBdr>
    </w:div>
    <w:div w:id="1083989188">
      <w:bodyDiv w:val="1"/>
      <w:marLeft w:val="0"/>
      <w:marRight w:val="0"/>
      <w:marTop w:val="0"/>
      <w:marBottom w:val="0"/>
      <w:divBdr>
        <w:top w:val="none" w:sz="0" w:space="0" w:color="auto"/>
        <w:left w:val="none" w:sz="0" w:space="0" w:color="auto"/>
        <w:bottom w:val="none" w:sz="0" w:space="0" w:color="auto"/>
        <w:right w:val="none" w:sz="0" w:space="0" w:color="auto"/>
      </w:divBdr>
    </w:div>
    <w:div w:id="1094545459">
      <w:bodyDiv w:val="1"/>
      <w:marLeft w:val="0"/>
      <w:marRight w:val="0"/>
      <w:marTop w:val="0"/>
      <w:marBottom w:val="0"/>
      <w:divBdr>
        <w:top w:val="none" w:sz="0" w:space="0" w:color="auto"/>
        <w:left w:val="none" w:sz="0" w:space="0" w:color="auto"/>
        <w:bottom w:val="none" w:sz="0" w:space="0" w:color="auto"/>
        <w:right w:val="none" w:sz="0" w:space="0" w:color="auto"/>
      </w:divBdr>
    </w:div>
    <w:div w:id="1106117423">
      <w:bodyDiv w:val="1"/>
      <w:marLeft w:val="0"/>
      <w:marRight w:val="0"/>
      <w:marTop w:val="0"/>
      <w:marBottom w:val="0"/>
      <w:divBdr>
        <w:top w:val="none" w:sz="0" w:space="0" w:color="auto"/>
        <w:left w:val="none" w:sz="0" w:space="0" w:color="auto"/>
        <w:bottom w:val="none" w:sz="0" w:space="0" w:color="auto"/>
        <w:right w:val="none" w:sz="0" w:space="0" w:color="auto"/>
      </w:divBdr>
    </w:div>
    <w:div w:id="1183546647">
      <w:bodyDiv w:val="1"/>
      <w:marLeft w:val="0"/>
      <w:marRight w:val="0"/>
      <w:marTop w:val="0"/>
      <w:marBottom w:val="0"/>
      <w:divBdr>
        <w:top w:val="none" w:sz="0" w:space="0" w:color="auto"/>
        <w:left w:val="none" w:sz="0" w:space="0" w:color="auto"/>
        <w:bottom w:val="none" w:sz="0" w:space="0" w:color="auto"/>
        <w:right w:val="none" w:sz="0" w:space="0" w:color="auto"/>
      </w:divBdr>
    </w:div>
    <w:div w:id="1267733923">
      <w:bodyDiv w:val="1"/>
      <w:marLeft w:val="0"/>
      <w:marRight w:val="0"/>
      <w:marTop w:val="0"/>
      <w:marBottom w:val="0"/>
      <w:divBdr>
        <w:top w:val="none" w:sz="0" w:space="0" w:color="auto"/>
        <w:left w:val="none" w:sz="0" w:space="0" w:color="auto"/>
        <w:bottom w:val="none" w:sz="0" w:space="0" w:color="auto"/>
        <w:right w:val="none" w:sz="0" w:space="0" w:color="auto"/>
      </w:divBdr>
    </w:div>
    <w:div w:id="1328249946">
      <w:bodyDiv w:val="1"/>
      <w:marLeft w:val="0"/>
      <w:marRight w:val="0"/>
      <w:marTop w:val="0"/>
      <w:marBottom w:val="0"/>
      <w:divBdr>
        <w:top w:val="none" w:sz="0" w:space="0" w:color="auto"/>
        <w:left w:val="none" w:sz="0" w:space="0" w:color="auto"/>
        <w:bottom w:val="none" w:sz="0" w:space="0" w:color="auto"/>
        <w:right w:val="none" w:sz="0" w:space="0" w:color="auto"/>
      </w:divBdr>
    </w:div>
    <w:div w:id="1338653133">
      <w:bodyDiv w:val="1"/>
      <w:marLeft w:val="0"/>
      <w:marRight w:val="0"/>
      <w:marTop w:val="0"/>
      <w:marBottom w:val="0"/>
      <w:divBdr>
        <w:top w:val="none" w:sz="0" w:space="0" w:color="auto"/>
        <w:left w:val="none" w:sz="0" w:space="0" w:color="auto"/>
        <w:bottom w:val="none" w:sz="0" w:space="0" w:color="auto"/>
        <w:right w:val="none" w:sz="0" w:space="0" w:color="auto"/>
      </w:divBdr>
    </w:div>
    <w:div w:id="1403479980">
      <w:bodyDiv w:val="1"/>
      <w:marLeft w:val="0"/>
      <w:marRight w:val="0"/>
      <w:marTop w:val="0"/>
      <w:marBottom w:val="0"/>
      <w:divBdr>
        <w:top w:val="none" w:sz="0" w:space="0" w:color="auto"/>
        <w:left w:val="none" w:sz="0" w:space="0" w:color="auto"/>
        <w:bottom w:val="none" w:sz="0" w:space="0" w:color="auto"/>
        <w:right w:val="none" w:sz="0" w:space="0" w:color="auto"/>
      </w:divBdr>
    </w:div>
    <w:div w:id="1406033742">
      <w:bodyDiv w:val="1"/>
      <w:marLeft w:val="0"/>
      <w:marRight w:val="0"/>
      <w:marTop w:val="0"/>
      <w:marBottom w:val="0"/>
      <w:divBdr>
        <w:top w:val="none" w:sz="0" w:space="0" w:color="auto"/>
        <w:left w:val="none" w:sz="0" w:space="0" w:color="auto"/>
        <w:bottom w:val="none" w:sz="0" w:space="0" w:color="auto"/>
        <w:right w:val="none" w:sz="0" w:space="0" w:color="auto"/>
      </w:divBdr>
    </w:div>
    <w:div w:id="1559508499">
      <w:bodyDiv w:val="1"/>
      <w:marLeft w:val="0"/>
      <w:marRight w:val="0"/>
      <w:marTop w:val="0"/>
      <w:marBottom w:val="0"/>
      <w:divBdr>
        <w:top w:val="none" w:sz="0" w:space="0" w:color="auto"/>
        <w:left w:val="none" w:sz="0" w:space="0" w:color="auto"/>
        <w:bottom w:val="none" w:sz="0" w:space="0" w:color="auto"/>
        <w:right w:val="none" w:sz="0" w:space="0" w:color="auto"/>
      </w:divBdr>
    </w:div>
    <w:div w:id="1636259028">
      <w:bodyDiv w:val="1"/>
      <w:marLeft w:val="0"/>
      <w:marRight w:val="0"/>
      <w:marTop w:val="0"/>
      <w:marBottom w:val="0"/>
      <w:divBdr>
        <w:top w:val="none" w:sz="0" w:space="0" w:color="auto"/>
        <w:left w:val="none" w:sz="0" w:space="0" w:color="auto"/>
        <w:bottom w:val="none" w:sz="0" w:space="0" w:color="auto"/>
        <w:right w:val="none" w:sz="0" w:space="0" w:color="auto"/>
      </w:divBdr>
    </w:div>
    <w:div w:id="1702439436">
      <w:bodyDiv w:val="1"/>
      <w:marLeft w:val="0"/>
      <w:marRight w:val="0"/>
      <w:marTop w:val="0"/>
      <w:marBottom w:val="0"/>
      <w:divBdr>
        <w:top w:val="none" w:sz="0" w:space="0" w:color="auto"/>
        <w:left w:val="none" w:sz="0" w:space="0" w:color="auto"/>
        <w:bottom w:val="none" w:sz="0" w:space="0" w:color="auto"/>
        <w:right w:val="none" w:sz="0" w:space="0" w:color="auto"/>
      </w:divBdr>
    </w:div>
    <w:div w:id="1775203485">
      <w:bodyDiv w:val="1"/>
      <w:marLeft w:val="0"/>
      <w:marRight w:val="0"/>
      <w:marTop w:val="0"/>
      <w:marBottom w:val="0"/>
      <w:divBdr>
        <w:top w:val="none" w:sz="0" w:space="0" w:color="auto"/>
        <w:left w:val="none" w:sz="0" w:space="0" w:color="auto"/>
        <w:bottom w:val="none" w:sz="0" w:space="0" w:color="auto"/>
        <w:right w:val="none" w:sz="0" w:space="0" w:color="auto"/>
      </w:divBdr>
    </w:div>
    <w:div w:id="1837727160">
      <w:bodyDiv w:val="1"/>
      <w:marLeft w:val="0"/>
      <w:marRight w:val="0"/>
      <w:marTop w:val="0"/>
      <w:marBottom w:val="0"/>
      <w:divBdr>
        <w:top w:val="none" w:sz="0" w:space="0" w:color="auto"/>
        <w:left w:val="none" w:sz="0" w:space="0" w:color="auto"/>
        <w:bottom w:val="none" w:sz="0" w:space="0" w:color="auto"/>
        <w:right w:val="none" w:sz="0" w:space="0" w:color="auto"/>
      </w:divBdr>
    </w:div>
    <w:div w:id="1883519788">
      <w:bodyDiv w:val="1"/>
      <w:marLeft w:val="0"/>
      <w:marRight w:val="0"/>
      <w:marTop w:val="0"/>
      <w:marBottom w:val="0"/>
      <w:divBdr>
        <w:top w:val="none" w:sz="0" w:space="0" w:color="auto"/>
        <w:left w:val="none" w:sz="0" w:space="0" w:color="auto"/>
        <w:bottom w:val="none" w:sz="0" w:space="0" w:color="auto"/>
        <w:right w:val="none" w:sz="0" w:space="0" w:color="auto"/>
      </w:divBdr>
    </w:div>
    <w:div w:id="1887988812">
      <w:bodyDiv w:val="1"/>
      <w:marLeft w:val="0"/>
      <w:marRight w:val="0"/>
      <w:marTop w:val="0"/>
      <w:marBottom w:val="0"/>
      <w:divBdr>
        <w:top w:val="none" w:sz="0" w:space="0" w:color="auto"/>
        <w:left w:val="none" w:sz="0" w:space="0" w:color="auto"/>
        <w:bottom w:val="none" w:sz="0" w:space="0" w:color="auto"/>
        <w:right w:val="none" w:sz="0" w:space="0" w:color="auto"/>
      </w:divBdr>
    </w:div>
    <w:div w:id="1961065654">
      <w:bodyDiv w:val="1"/>
      <w:marLeft w:val="0"/>
      <w:marRight w:val="0"/>
      <w:marTop w:val="0"/>
      <w:marBottom w:val="0"/>
      <w:divBdr>
        <w:top w:val="none" w:sz="0" w:space="0" w:color="auto"/>
        <w:left w:val="none" w:sz="0" w:space="0" w:color="auto"/>
        <w:bottom w:val="none" w:sz="0" w:space="0" w:color="auto"/>
        <w:right w:val="none" w:sz="0" w:space="0" w:color="auto"/>
      </w:divBdr>
    </w:div>
    <w:div w:id="1992754417">
      <w:bodyDiv w:val="1"/>
      <w:marLeft w:val="0"/>
      <w:marRight w:val="0"/>
      <w:marTop w:val="0"/>
      <w:marBottom w:val="0"/>
      <w:divBdr>
        <w:top w:val="none" w:sz="0" w:space="0" w:color="auto"/>
        <w:left w:val="none" w:sz="0" w:space="0" w:color="auto"/>
        <w:bottom w:val="none" w:sz="0" w:space="0" w:color="auto"/>
        <w:right w:val="none" w:sz="0" w:space="0" w:color="auto"/>
      </w:divBdr>
    </w:div>
    <w:div w:id="2004619216">
      <w:bodyDiv w:val="1"/>
      <w:marLeft w:val="0"/>
      <w:marRight w:val="0"/>
      <w:marTop w:val="0"/>
      <w:marBottom w:val="0"/>
      <w:divBdr>
        <w:top w:val="none" w:sz="0" w:space="0" w:color="auto"/>
        <w:left w:val="none" w:sz="0" w:space="0" w:color="auto"/>
        <w:bottom w:val="none" w:sz="0" w:space="0" w:color="auto"/>
        <w:right w:val="none" w:sz="0" w:space="0" w:color="auto"/>
      </w:divBdr>
    </w:div>
    <w:div w:id="2036228673">
      <w:bodyDiv w:val="1"/>
      <w:marLeft w:val="0"/>
      <w:marRight w:val="0"/>
      <w:marTop w:val="0"/>
      <w:marBottom w:val="0"/>
      <w:divBdr>
        <w:top w:val="none" w:sz="0" w:space="0" w:color="auto"/>
        <w:left w:val="none" w:sz="0" w:space="0" w:color="auto"/>
        <w:bottom w:val="none" w:sz="0" w:space="0" w:color="auto"/>
        <w:right w:val="none" w:sz="0" w:space="0" w:color="auto"/>
      </w:divBdr>
    </w:div>
    <w:div w:id="211762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1764</Words>
  <Characters>10056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Getty, Laura</cp:lastModifiedBy>
  <cp:revision>6</cp:revision>
  <dcterms:created xsi:type="dcterms:W3CDTF">2024-11-25T17:25:00Z</dcterms:created>
  <dcterms:modified xsi:type="dcterms:W3CDTF">2024-11-26T13:17:00Z</dcterms:modified>
</cp:coreProperties>
</file>