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403FB" w14:textId="77777777" w:rsidR="001A61D0" w:rsidRDefault="001A61D0">
      <w:pPr>
        <w:bidi/>
      </w:pPr>
    </w:p>
    <w:p w14:paraId="35D9AC4B" w14:textId="77777777" w:rsidR="001A61D0" w:rsidRDefault="00E23128">
      <w:pPr>
        <w:bidi/>
      </w:pPr>
      <w:r>
        <w:rPr>
          <w:rtl/>
        </w:rPr>
        <w:t>نوفمبر 2024</w:t>
      </w:r>
    </w:p>
    <w:p w14:paraId="7AB399AD" w14:textId="77777777" w:rsidR="001A61D0" w:rsidRDefault="001A61D0"/>
    <w:p w14:paraId="571B7948" w14:textId="77777777" w:rsidR="001A61D0" w:rsidRDefault="00E23128">
      <w:pPr>
        <w:bidi/>
      </w:pPr>
      <w:r>
        <w:rPr>
          <w:rtl/>
        </w:rPr>
        <w:t>عائلات مدارس سينسيناتي العامة (</w:t>
      </w:r>
      <w:r>
        <w:t>CPS</w:t>
      </w:r>
      <w:r>
        <w:rPr>
          <w:rtl/>
        </w:rPr>
        <w:t>) للمرحلة الثانوية الأعزاء،</w:t>
      </w:r>
    </w:p>
    <w:p w14:paraId="5408ADAD" w14:textId="77777777" w:rsidR="001A61D0" w:rsidRDefault="001A61D0"/>
    <w:p w14:paraId="6BFB9C9D" w14:textId="77777777" w:rsidR="001A61D0" w:rsidRDefault="00E23128">
      <w:pPr>
        <w:bidi/>
        <w:spacing w:line="240" w:lineRule="auto"/>
      </w:pPr>
      <w:r>
        <w:rPr>
          <w:rtl/>
        </w:rPr>
        <w:t xml:space="preserve">يُطلب من الطلاب في فصول عام 2023 وما بعده (الذين دخلوا الصف التاسع في الأول من يوليو 2019 أو بعده) استيفاء مجموعة </w:t>
      </w:r>
      <w:hyperlink r:id="rId6">
        <w:r w:rsidRPr="00270EA0">
          <w:rPr>
            <w:color w:val="1155CC"/>
            <w:u w:val="single"/>
            <w:rtl/>
          </w:rPr>
          <w:t>متطلبات التخرج</w:t>
        </w:r>
      </w:hyperlink>
      <w:r>
        <w:rPr>
          <w:rtl/>
        </w:rPr>
        <w:t xml:space="preserve"> التالية. تتكون متطلبات التخرج هذه من ثلاثة مكونات رئيسية:</w:t>
      </w:r>
    </w:p>
    <w:p w14:paraId="2EB419EA" w14:textId="77777777" w:rsidR="001A61D0" w:rsidRDefault="001A61D0">
      <w:pPr>
        <w:spacing w:line="240" w:lineRule="auto"/>
      </w:pPr>
    </w:p>
    <w:p w14:paraId="4E52E89E" w14:textId="77777777" w:rsidR="001A61D0" w:rsidRDefault="00E23128">
      <w:pPr>
        <w:bidi/>
        <w:spacing w:line="240" w:lineRule="auto"/>
      </w:pPr>
      <w:r>
        <w:rPr>
          <w:rtl/>
        </w:rPr>
        <w:t>1. إتمام المقرر الدراسي</w:t>
      </w:r>
    </w:p>
    <w:p w14:paraId="5DB2E198" w14:textId="77777777" w:rsidR="001A61D0" w:rsidRDefault="00E23128">
      <w:pPr>
        <w:bidi/>
        <w:spacing w:line="240" w:lineRule="auto"/>
      </w:pPr>
      <w:r>
        <w:rPr>
          <w:rtl/>
        </w:rPr>
        <w:t>يجب على الطلاب استيفاء متطلبات المناهج الدراسية في ولاية أوهايو وأية متطلبات محلية إضافية. يجب على الطلاب إكمال الحد الأدنى من الوحدات الدراسية في الولاية والذي يبلغ 20 وحدة، مع الحاجة إلى وحدات محددة في كل مجال من مجالات المحتوى.</w:t>
      </w:r>
    </w:p>
    <w:p w14:paraId="32856926" w14:textId="77777777" w:rsidR="001A61D0" w:rsidRDefault="001A61D0">
      <w:pPr>
        <w:spacing w:line="240" w:lineRule="auto"/>
      </w:pPr>
    </w:p>
    <w:p w14:paraId="431FA3FB" w14:textId="77777777" w:rsidR="001A61D0" w:rsidRDefault="00E23128">
      <w:pPr>
        <w:bidi/>
        <w:spacing w:line="240" w:lineRule="auto"/>
      </w:pPr>
      <w:r>
        <w:rPr>
          <w:rtl/>
        </w:rPr>
        <w:t>2. إثبات الكفاءة</w:t>
      </w:r>
    </w:p>
    <w:p w14:paraId="2FE2B178" w14:textId="77777777" w:rsidR="001A61D0" w:rsidRDefault="00E23128">
      <w:pPr>
        <w:bidi/>
        <w:spacing w:line="240" w:lineRule="auto"/>
      </w:pPr>
      <w:r>
        <w:rPr>
          <w:rtl/>
        </w:rPr>
        <w:t>يجب على الطلاب إثبات الكفاءة في المجالات التأسيسية لفنون اللغة الإنجليزية والرياضيات أو من خلال إثباتات الكفاءة البديلة، والتي تشمل برنامج درجات الاعتماد للدراسة الجامعية الإضافية (</w:t>
      </w:r>
      <w:r>
        <w:t>College Credit Plus</w:t>
      </w:r>
      <w:r>
        <w:rPr>
          <w:rtl/>
        </w:rPr>
        <w:t xml:space="preserve">)، والأنشطة التي تركز على المستقبل الوظيفي، ودرجات </w:t>
      </w:r>
      <w:r>
        <w:t>ACT</w:t>
      </w:r>
      <w:r>
        <w:rPr>
          <w:rtl/>
        </w:rPr>
        <w:t xml:space="preserve"> أو </w:t>
      </w:r>
      <w:r>
        <w:t>SAT</w:t>
      </w:r>
      <w:r>
        <w:rPr>
          <w:rtl/>
        </w:rPr>
        <w:t>، أو الالتحاق بالخدمة العسكرية.</w:t>
      </w:r>
    </w:p>
    <w:p w14:paraId="26BF27E8" w14:textId="77777777" w:rsidR="001A61D0" w:rsidRDefault="001A61D0">
      <w:pPr>
        <w:spacing w:line="240" w:lineRule="auto"/>
      </w:pPr>
    </w:p>
    <w:p w14:paraId="0E6AA48F" w14:textId="77777777" w:rsidR="001A61D0" w:rsidRDefault="00E23128">
      <w:pPr>
        <w:bidi/>
        <w:spacing w:line="240" w:lineRule="auto"/>
      </w:pPr>
      <w:r>
        <w:rPr>
          <w:rtl/>
        </w:rPr>
        <w:t>3. إثبات الاستعداد (الأختام)</w:t>
      </w:r>
    </w:p>
    <w:p w14:paraId="2C37BB0C" w14:textId="77777777" w:rsidR="001A61D0" w:rsidRDefault="00E23128">
      <w:pPr>
        <w:bidi/>
        <w:spacing w:line="240" w:lineRule="auto"/>
      </w:pPr>
      <w:r>
        <w:rPr>
          <w:rtl/>
        </w:rPr>
        <w:t>سيظهر الطلاب استعدادهم لمساراتهم بعد المدرسة الثانوية من خلال الحصول على ختمين للدبلومة يسمحان لهم بإثبات المعرفة الأكاديمية والتقنية التأسيسية والمتكاملة المهمة، والمهارات المهنية، ومهارات القيادة والتفكير.</w:t>
      </w:r>
    </w:p>
    <w:p w14:paraId="710F7E91" w14:textId="77777777" w:rsidR="001A61D0" w:rsidRDefault="001A61D0">
      <w:pPr>
        <w:spacing w:line="240" w:lineRule="auto"/>
      </w:pPr>
    </w:p>
    <w:p w14:paraId="7A777E41" w14:textId="77777777" w:rsidR="001A61D0" w:rsidRDefault="00E23128">
      <w:pPr>
        <w:bidi/>
        <w:spacing w:line="240" w:lineRule="auto"/>
      </w:pPr>
      <w:r>
        <w:rPr>
          <w:rtl/>
        </w:rPr>
        <w:t>من أجل تلبية المكونين 2 و 3، سيكون لدى طلاب المدارس الثانوية الفرصة لإعادة امتحانات نهاية المقرر (</w:t>
      </w:r>
      <w:r>
        <w:t>EOC</w:t>
      </w:r>
      <w:r>
        <w:rPr>
          <w:rtl/>
        </w:rPr>
        <w:t xml:space="preserve">) على مستوى الولاية في الفترة ما بين 2 ديسمبر 2024 و20 ديسمبر 2024. يمكن للطلاب إعادة الاختبار للحصول على درجة الكفاءة في فنون اللغة الإنجليزية 2 والجبر 1. بإمكانهم إعادة الاختبار في علم الأحياء، والحكومة الأمريكية، والتاريخ الأمريكي في محاولة للحصول على ختم العلوم و/أو ختم المواطنة. تختلف احتياجات إعادة الامتحانات بالنسبة لكل طالب على حدة بناءً على خطة تخرجه ونتائج الاختبارات السابقة. </w:t>
      </w:r>
    </w:p>
    <w:p w14:paraId="55336DF0" w14:textId="77777777" w:rsidR="001A61D0" w:rsidRDefault="001A61D0">
      <w:pPr>
        <w:spacing w:line="240" w:lineRule="auto"/>
      </w:pPr>
    </w:p>
    <w:p w14:paraId="310D6070" w14:textId="77777777" w:rsidR="001A61D0" w:rsidRDefault="001A61D0">
      <w:pPr>
        <w:spacing w:line="240" w:lineRule="auto"/>
      </w:pPr>
    </w:p>
    <w:p w14:paraId="693970C4" w14:textId="77777777" w:rsidR="001A61D0" w:rsidRDefault="00E23128">
      <w:pPr>
        <w:bidi/>
        <w:spacing w:line="240" w:lineRule="auto"/>
        <w:rPr>
          <w:color w:val="212121"/>
          <w:highlight w:val="white"/>
        </w:rPr>
      </w:pPr>
      <w:r>
        <w:rPr>
          <w:color w:val="212121"/>
          <w:highlight w:val="white"/>
          <w:rtl/>
        </w:rPr>
        <w:t xml:space="preserve"> إذا كان لديك أي أسئلة حول متطلبات التخرج، يرجى الاتصال بمستشار الطلاب المتابع لك.</w:t>
      </w:r>
    </w:p>
    <w:p w14:paraId="5BA8055D" w14:textId="77777777" w:rsidR="001A61D0" w:rsidRDefault="001A61D0">
      <w:pPr>
        <w:spacing w:line="240" w:lineRule="auto"/>
        <w:rPr>
          <w:color w:val="212121"/>
          <w:highlight w:val="white"/>
        </w:rPr>
      </w:pPr>
    </w:p>
    <w:p w14:paraId="57E2ABC8" w14:textId="77777777" w:rsidR="001A61D0" w:rsidRDefault="001A61D0">
      <w:pPr>
        <w:spacing w:line="240" w:lineRule="auto"/>
        <w:rPr>
          <w:color w:val="222222"/>
          <w:highlight w:val="white"/>
        </w:rPr>
      </w:pPr>
    </w:p>
    <w:p w14:paraId="2DE5002F" w14:textId="77777777" w:rsidR="001A61D0" w:rsidRDefault="00E23128">
      <w:pPr>
        <w:bidi/>
        <w:rPr>
          <w:color w:val="222222"/>
          <w:highlight w:val="white"/>
        </w:rPr>
      </w:pPr>
      <w:r>
        <w:rPr>
          <w:color w:val="222222"/>
          <w:highlight w:val="white"/>
          <w:rtl/>
        </w:rPr>
        <w:t>وتفضلوا بقبول وافر التحية والاحترام،</w:t>
      </w:r>
    </w:p>
    <w:p w14:paraId="4544CD76" w14:textId="77777777" w:rsidR="001A61D0" w:rsidRDefault="001A61D0">
      <w:pPr>
        <w:rPr>
          <w:color w:val="222222"/>
          <w:highlight w:val="white"/>
        </w:rPr>
      </w:pPr>
    </w:p>
    <w:p w14:paraId="7B8AFF28" w14:textId="77777777" w:rsidR="001A61D0" w:rsidRDefault="00E23128">
      <w:pPr>
        <w:bidi/>
        <w:rPr>
          <w:b/>
          <w:color w:val="222222"/>
          <w:highlight w:val="white"/>
        </w:rPr>
      </w:pPr>
      <w:r>
        <w:rPr>
          <w:color w:val="222222"/>
          <w:rtl/>
        </w:rPr>
        <w:t>مدارس سينسيناتي العامة (</w:t>
      </w:r>
      <w:r>
        <w:rPr>
          <w:color w:val="222222"/>
        </w:rPr>
        <w:t>Cincinnati Public Schools</w:t>
      </w:r>
      <w:r>
        <w:rPr>
          <w:color w:val="222222"/>
          <w:rtl/>
        </w:rPr>
        <w:t>)</w:t>
      </w:r>
    </w:p>
    <w:sectPr w:rsidR="001A61D0">
      <w:headerReference w:type="default" r:id="rId7"/>
      <w:pgSz w:w="12240" w:h="15840"/>
      <w:pgMar w:top="1440" w:right="1440" w:bottom="1440" w:left="16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410BDAB" w14:textId="77777777" w:rsidR="003545B1" w:rsidRDefault="00E23128">
      <w:pPr>
        <w:spacing w:line="240" w:lineRule="auto"/>
      </w:pPr>
      <w:r>
        <w:separator/>
      </w:r>
    </w:p>
  </w:endnote>
  <w:endnote w:type="continuationSeparator" w:id="0">
    <w:p w14:paraId="307E0A48" w14:textId="77777777" w:rsidR="003545B1" w:rsidRDefault="00E2312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EC74B5" w14:textId="77777777" w:rsidR="003545B1" w:rsidRDefault="00E23128">
      <w:pPr>
        <w:spacing w:line="240" w:lineRule="auto"/>
      </w:pPr>
      <w:r>
        <w:separator/>
      </w:r>
    </w:p>
  </w:footnote>
  <w:footnote w:type="continuationSeparator" w:id="0">
    <w:p w14:paraId="1243EBED" w14:textId="77777777" w:rsidR="003545B1" w:rsidRDefault="00E2312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78CEA7" w14:textId="77777777" w:rsidR="001A61D0" w:rsidRDefault="00E23128">
    <w:pPr>
      <w:bidi/>
      <w:spacing w:line="240" w:lineRule="auto"/>
      <w:ind w:left="-450" w:right="-324"/>
      <w:rPr>
        <w:rFonts w:ascii="Times New Roman" w:eastAsia="Times New Roman" w:hAnsi="Times New Roman" w:cs="Times New Roman"/>
        <w:sz w:val="12"/>
        <w:szCs w:val="12"/>
      </w:rPr>
    </w:pPr>
    <w:r>
      <w:rPr>
        <w:rFonts w:ascii="Times New Roman" w:eastAsia="Times New Roman" w:hAnsi="Times New Roman" w:cs="Times New Roman"/>
        <w:noProof/>
        <w:sz w:val="24"/>
        <w:szCs w:val="24"/>
      </w:rPr>
      <w:drawing>
        <wp:inline distT="0" distB="0" distL="114300" distR="114300" wp14:anchorId="7F8A0C07" wp14:editId="6DFC6AEA">
          <wp:extent cx="1081088" cy="948031"/>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081088" cy="948031"/>
                  </a:xfrm>
                  <a:prstGeom prst="rect">
                    <a:avLst/>
                  </a:prstGeom>
                  <a:ln/>
                </pic:spPr>
              </pic:pic>
            </a:graphicData>
          </a:graphic>
        </wp:inline>
      </w:drawing>
    </w:r>
  </w:p>
  <w:p w14:paraId="7A9C8533" w14:textId="66B77C49" w:rsidR="001A61D0" w:rsidRDefault="00E23128" w:rsidP="00270EA0">
    <w:pPr>
      <w:bidi/>
      <w:spacing w:line="240" w:lineRule="auto"/>
      <w:ind w:left="-720" w:right="-504"/>
      <w:rPr>
        <w:rFonts w:ascii="Open Sans" w:eastAsia="Open Sans" w:hAnsi="Open Sans" w:cs="Open Sans"/>
        <w:sz w:val="18"/>
        <w:szCs w:val="18"/>
      </w:rPr>
    </w:pPr>
    <w:r>
      <w:rPr>
        <w:rFonts w:ascii="Open Sans" w:hAnsi="Open Sans"/>
        <w:sz w:val="18"/>
        <w:szCs w:val="18"/>
      </w:rPr>
      <w:tab/>
    </w:r>
    <w:r>
      <w:rPr>
        <w:rFonts w:ascii="Open Sans" w:hAnsi="Open Sans"/>
        <w:sz w:val="18"/>
        <w:szCs w:val="18"/>
        <w:rtl/>
      </w:rPr>
      <w:t xml:space="preserve">المركز التعليمي </w:t>
    </w:r>
    <w:r w:rsidR="00270EA0" w:rsidRPr="00270EA0">
      <w:rPr>
        <w:rFonts w:ascii="Wingdings" w:hAnsi="Wingdings"/>
        <w:sz w:val="12"/>
        <w:szCs w:val="12"/>
      </w:rPr>
      <w:t>★</w:t>
    </w:r>
    <w:r>
      <w:rPr>
        <w:rFonts w:ascii="Open Sans" w:hAnsi="Open Sans"/>
        <w:sz w:val="18"/>
        <w:szCs w:val="18"/>
        <w:rtl/>
      </w:rPr>
      <w:t xml:space="preserve"> </w:t>
    </w:r>
    <w:r>
      <w:rPr>
        <w:rFonts w:ascii="Open Sans" w:hAnsi="Open Sans"/>
        <w:sz w:val="18"/>
        <w:szCs w:val="18"/>
      </w:rPr>
      <w:t xml:space="preserve">P.O. Box 5381 </w:t>
    </w:r>
    <w:r>
      <w:rPr>
        <w:rFonts w:ascii="Wingdings" w:hAnsi="Wingdings"/>
        <w:sz w:val="12"/>
        <w:szCs w:val="12"/>
      </w:rPr>
      <w:t>★</w:t>
    </w:r>
    <w:r>
      <w:rPr>
        <w:rFonts w:ascii="Open Sans" w:hAnsi="Open Sans"/>
        <w:sz w:val="18"/>
        <w:szCs w:val="18"/>
      </w:rPr>
      <w:t xml:space="preserve"> Cincinnati, OH 45201-5381</w:t>
    </w:r>
    <w:r>
      <w:rPr>
        <w:rFonts w:ascii="Open Sans" w:hAnsi="Open Sans"/>
        <w:sz w:val="18"/>
        <w:szCs w:val="18"/>
        <w:rtl/>
      </w:rPr>
      <w:t xml:space="preserve"> </w:t>
    </w:r>
    <w:r w:rsidR="00270EA0" w:rsidRPr="00270EA0">
      <w:rPr>
        <w:rFonts w:ascii="Wingdings" w:hAnsi="Wingdings"/>
        <w:sz w:val="12"/>
        <w:szCs w:val="12"/>
      </w:rPr>
      <w:t>★</w:t>
    </w:r>
    <w:r>
      <w:rPr>
        <w:rFonts w:ascii="Open Sans" w:hAnsi="Open Sans"/>
        <w:sz w:val="18"/>
        <w:szCs w:val="18"/>
        <w:rtl/>
      </w:rPr>
      <w:t xml:space="preserve"> </w:t>
    </w:r>
    <w:r>
      <w:rPr>
        <w:rFonts w:ascii="Open Sans" w:hAnsi="Open Sans"/>
        <w:sz w:val="18"/>
        <w:szCs w:val="18"/>
        <w:rtl/>
      </w:rPr>
      <w:t xml:space="preserve">رقم الهاتف: </w:t>
    </w:r>
    <w:r>
      <w:rPr>
        <w:rFonts w:ascii="Open Sans" w:hAnsi="Open Sans"/>
        <w:sz w:val="18"/>
        <w:szCs w:val="18"/>
      </w:rPr>
      <w:t>513-363-0000</w:t>
    </w:r>
    <w:r>
      <w:rPr>
        <w:rFonts w:ascii="Open Sans" w:hAnsi="Open Sans"/>
        <w:sz w:val="18"/>
        <w:szCs w:val="18"/>
        <w:rtl/>
      </w:rPr>
      <w:t xml:space="preserve"> </w:t>
    </w:r>
  </w:p>
  <w:p w14:paraId="61AEFFFE" w14:textId="77777777" w:rsidR="001A61D0" w:rsidRDefault="00270EA0">
    <w:pPr>
      <w:bidi/>
      <w:spacing w:line="240" w:lineRule="auto"/>
      <w:ind w:left="-720" w:right="-504"/>
      <w:rPr>
        <w:rFonts w:ascii="Open Sans" w:eastAsia="Open Sans" w:hAnsi="Open Sans" w:cs="Open Sans"/>
        <w:sz w:val="18"/>
        <w:szCs w:val="18"/>
      </w:rPr>
    </w:pPr>
    <w:r>
      <w:pict w14:anchorId="079E9550">
        <v:rect id="_x0000_i1025" style="width:0;height:1.5pt" o:hralign="center" o:hrstd="t" o:hr="t" fillcolor="#a0a0a0" stroked="f"/>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1D0"/>
    <w:rsid w:val="001A61D0"/>
    <w:rsid w:val="00270EA0"/>
    <w:rsid w:val="003545B1"/>
    <w:rsid w:val="00415A79"/>
    <w:rsid w:val="00E23128"/>
  </w:rsids>
  <m:mathPr>
    <m:mathFont m:val="Cambria Math"/>
    <m:brkBin m:val="before"/>
    <m:brkBinSub m:val="--"/>
    <m:smallFrac m:val="0"/>
    <m:dispDef/>
    <m:lMargin m:val="0"/>
    <m:rMargin m:val="0"/>
    <m:defJc m:val="centerGroup"/>
    <m:wrapIndent m:val="1440"/>
    <m:intLim m:val="subSup"/>
    <m:naryLim m:val="undOvr"/>
  </m:mathPr>
  <w:themeFontLang w:val="es-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057515"/>
  <w15:docId w15:val="{EAF70355-0006-4BB9-A961-4247DF917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s-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Header">
    <w:name w:val="header"/>
    <w:basedOn w:val="Normal"/>
    <w:link w:val="HeaderChar"/>
    <w:uiPriority w:val="99"/>
    <w:unhideWhenUsed/>
    <w:rsid w:val="00270EA0"/>
    <w:pPr>
      <w:tabs>
        <w:tab w:val="center" w:pos="4680"/>
        <w:tab w:val="right" w:pos="9360"/>
      </w:tabs>
      <w:spacing w:line="240" w:lineRule="auto"/>
    </w:pPr>
  </w:style>
  <w:style w:type="character" w:customStyle="1" w:styleId="HeaderChar">
    <w:name w:val="Header Char"/>
    <w:basedOn w:val="DefaultParagraphFont"/>
    <w:link w:val="Header"/>
    <w:uiPriority w:val="99"/>
    <w:rsid w:val="00270EA0"/>
  </w:style>
  <w:style w:type="paragraph" w:styleId="Footer">
    <w:name w:val="footer"/>
    <w:basedOn w:val="Normal"/>
    <w:link w:val="FooterChar"/>
    <w:uiPriority w:val="99"/>
    <w:unhideWhenUsed/>
    <w:rsid w:val="00270EA0"/>
    <w:pPr>
      <w:tabs>
        <w:tab w:val="center" w:pos="4680"/>
        <w:tab w:val="right" w:pos="9360"/>
      </w:tabs>
      <w:spacing w:line="240" w:lineRule="auto"/>
    </w:pPr>
  </w:style>
  <w:style w:type="character" w:customStyle="1" w:styleId="FooterChar">
    <w:name w:val="Footer Char"/>
    <w:basedOn w:val="DefaultParagraphFont"/>
    <w:link w:val="Footer"/>
    <w:uiPriority w:val="99"/>
    <w:rsid w:val="00270E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ucation.ohio.gov/Topics/Ohio-s-Graduation-Requirements/Ohio%E2%80%99s-Graduation-Requirement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277</Words>
  <Characters>1582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Cincinnati Public Schools</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Leyla Pena</dc:creator>
  <cp:lastModifiedBy>Silvia Gomez</cp:lastModifiedBy>
  <cp:revision>3</cp:revision>
  <dcterms:created xsi:type="dcterms:W3CDTF">2024-10-23T17:57:00Z</dcterms:created>
  <dcterms:modified xsi:type="dcterms:W3CDTF">2024-10-25T16:18:00Z</dcterms:modified>
</cp:coreProperties>
</file>