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F7E5A2" w14:textId="78375F6A" w:rsidR="002A7295" w:rsidRDefault="00421D27" w:rsidP="003767D4">
      <w:pPr>
        <w:spacing w:after="240"/>
        <w:ind w:left="360"/>
        <w:jc w:val="center"/>
        <w:rPr>
          <w:b/>
        </w:rPr>
      </w:pPr>
      <w:bookmarkStart w:id="0" w:name="_gjdgxs" w:colFirst="0" w:colLast="0"/>
      <w:bookmarkEnd w:id="0"/>
      <w:r>
        <w:rPr>
          <w:b/>
        </w:rPr>
        <w:t xml:space="preserve">2023-24 Integrated Programs Annual Report </w:t>
      </w:r>
    </w:p>
    <w:tbl>
      <w:tblPr>
        <w:tblStyle w:val="a"/>
        <w:tblW w:w="10755" w:type="dxa"/>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65"/>
        <w:gridCol w:w="6690"/>
      </w:tblGrid>
      <w:tr w:rsidR="002A7295" w14:paraId="3727D3A1" w14:textId="77777777">
        <w:trPr>
          <w:trHeight w:val="250"/>
        </w:trPr>
        <w:tc>
          <w:tcPr>
            <w:tcW w:w="10755" w:type="dxa"/>
            <w:gridSpan w:val="2"/>
            <w:shd w:val="clear" w:color="auto" w:fill="D9D9D9"/>
          </w:tcPr>
          <w:p w14:paraId="653180D2" w14:textId="77777777" w:rsidR="002A7295" w:rsidRDefault="00421D27">
            <w:pPr>
              <w:spacing w:before="120" w:after="120"/>
              <w:jc w:val="center"/>
              <w:rPr>
                <w:b/>
              </w:rPr>
            </w:pPr>
            <w:r>
              <w:rPr>
                <w:b/>
              </w:rPr>
              <w:t>Annual Report Questions</w:t>
            </w:r>
          </w:p>
        </w:tc>
      </w:tr>
      <w:tr w:rsidR="002A7295" w14:paraId="0547624E" w14:textId="77777777" w:rsidTr="0083175A">
        <w:tc>
          <w:tcPr>
            <w:tcW w:w="4065" w:type="dxa"/>
          </w:tcPr>
          <w:p w14:paraId="0DEE8B14" w14:textId="77777777" w:rsidR="002A7295" w:rsidRDefault="00421D27">
            <w:pPr>
              <w:spacing w:before="120" w:after="120"/>
              <w:jc w:val="center"/>
              <w:rPr>
                <w:color w:val="000000"/>
              </w:rPr>
            </w:pPr>
            <w:r>
              <w:rPr>
                <w:b/>
              </w:rPr>
              <w:t>Question</w:t>
            </w:r>
          </w:p>
        </w:tc>
        <w:tc>
          <w:tcPr>
            <w:tcW w:w="6690" w:type="dxa"/>
          </w:tcPr>
          <w:p w14:paraId="135A2B9A" w14:textId="77777777" w:rsidR="002A7295" w:rsidRDefault="00421D27">
            <w:pPr>
              <w:spacing w:before="120" w:after="120"/>
              <w:jc w:val="center"/>
              <w:rPr>
                <w:b/>
                <w:color w:val="000000"/>
              </w:rPr>
            </w:pPr>
            <w:r>
              <w:rPr>
                <w:b/>
              </w:rPr>
              <w:t>Context/Guidance</w:t>
            </w:r>
          </w:p>
        </w:tc>
      </w:tr>
      <w:tr w:rsidR="002A7295" w14:paraId="2B1CB723" w14:textId="77777777" w:rsidTr="0083175A">
        <w:trPr>
          <w:trHeight w:val="1902"/>
        </w:trPr>
        <w:tc>
          <w:tcPr>
            <w:tcW w:w="4065" w:type="dxa"/>
            <w:tcMar>
              <w:top w:w="158" w:type="dxa"/>
              <w:left w:w="158" w:type="dxa"/>
              <w:bottom w:w="158" w:type="dxa"/>
              <w:right w:w="158" w:type="dxa"/>
            </w:tcMar>
          </w:tcPr>
          <w:p w14:paraId="1E92F606" w14:textId="77777777" w:rsidR="002A7295" w:rsidRDefault="00421D27">
            <w:pPr>
              <w:widowControl w:val="0"/>
              <w:numPr>
                <w:ilvl w:val="0"/>
                <w:numId w:val="1"/>
              </w:numPr>
              <w:spacing w:before="200" w:line="216" w:lineRule="auto"/>
            </w:pPr>
            <w:r>
              <w:t>As you review your progress markers/overall reflection responses and reflect on plan implementation, how do you see your progress contributing to the Outcomes and Strategies in your plan and your Longitudinal Performance Growth Targets (LPGT)/Local Optional Metrics (LOM)?</w:t>
            </w:r>
          </w:p>
          <w:p w14:paraId="06F4F3B0" w14:textId="77777777" w:rsidR="002A7295" w:rsidRDefault="002A7295">
            <w:pPr>
              <w:spacing w:after="200"/>
              <w:ind w:left="360"/>
            </w:pPr>
          </w:p>
          <w:p w14:paraId="7E35608E" w14:textId="77777777" w:rsidR="002A7295" w:rsidRDefault="00421D27">
            <w:pPr>
              <w:spacing w:after="200"/>
              <w:ind w:left="360"/>
              <w:rPr>
                <w:color w:val="741B47"/>
              </w:rPr>
            </w:pPr>
            <w:r>
              <w:t xml:space="preserve">Discuss at least one Outcome where you have seen progress in implementation. </w:t>
            </w:r>
          </w:p>
        </w:tc>
        <w:tc>
          <w:tcPr>
            <w:tcW w:w="6690" w:type="dxa"/>
            <w:tcMar>
              <w:top w:w="158" w:type="dxa"/>
              <w:left w:w="158" w:type="dxa"/>
              <w:bottom w:w="158" w:type="dxa"/>
              <w:right w:w="158" w:type="dxa"/>
            </w:tcMar>
          </w:tcPr>
          <w:p w14:paraId="1E749AC4" w14:textId="490985C5" w:rsidR="0083175A" w:rsidRDefault="00362A86" w:rsidP="0083175A">
            <w:r>
              <w:t>We</w:t>
            </w:r>
            <w:r w:rsidR="0083175A">
              <w:t xml:space="preserve"> focus</w:t>
            </w:r>
            <w:r>
              <w:t>ed</w:t>
            </w:r>
            <w:r w:rsidR="0083175A">
              <w:t xml:space="preserve"> on increasing student academic outcomes through increasing behavior supports in the classroom and school community. Through this strategic focus, behavior intervention specialists have been calibrating reporting tools, creating expected behavior lessons, and delivering professional development to staff. Dysregulated students impact learning for </w:t>
            </w:r>
            <w:r>
              <w:t xml:space="preserve">themselves and </w:t>
            </w:r>
            <w:r w:rsidR="0083175A">
              <w:t>others</w:t>
            </w:r>
            <w:r>
              <w:t>.  S</w:t>
            </w:r>
            <w:r w:rsidR="0083175A">
              <w:t>taff response and intervention can exacerbate that behavior, so de-escalation procedures w</w:t>
            </w:r>
            <w:r>
              <w:t>ere</w:t>
            </w:r>
            <w:r w:rsidR="0083175A">
              <w:t xml:space="preserve"> valuable training for all. We are using the district’s Safe School Culture Grant to train an additional 4 staff to become NVCI trainers to support </w:t>
            </w:r>
            <w:r>
              <w:t>de-escalation</w:t>
            </w:r>
            <w:r w:rsidR="0083175A">
              <w:t xml:space="preserve"> strategies. The district invested in additional behavior supports through the creation of an additional elementary special education site-based program, an additional Stepping Stones (general education behavior support) classroom, and a behavior support classroom at each of the two middle schools. Through a partnership with the Student Behavior Health and Wellness team at Southern Oregon ESD, the district has created systems of reporting and analyzing data to determine areas of focus and support.</w:t>
            </w:r>
          </w:p>
          <w:p w14:paraId="7A622139" w14:textId="6A160C29" w:rsidR="0083175A" w:rsidRDefault="0083175A" w:rsidP="0083175A">
            <w:r>
              <w:t xml:space="preserve">During the 2023-24 school year, the district hired a Student/Family Liaison to assist students who are experiencing </w:t>
            </w:r>
            <w:r w:rsidR="00362A86">
              <w:t>houselessness</w:t>
            </w:r>
            <w:r>
              <w:t>. This liaison is working with students and families in grades 9-12 at all three high schools to identify barriers and allocate resources to overcome these barriers.</w:t>
            </w:r>
          </w:p>
          <w:p w14:paraId="60C61B93" w14:textId="36898830" w:rsidR="002A7295" w:rsidRDefault="0083175A" w:rsidP="0083175A">
            <w:r>
              <w:t xml:space="preserve">Another </w:t>
            </w:r>
            <w:r w:rsidR="00FB5C25">
              <w:t>outcome A (</w:t>
            </w:r>
            <w:r w:rsidR="00FB5C25" w:rsidRPr="00FB5C25">
              <w:t>GPSD7 will increase academic outcomes and achievement for all students including at risk subpopulations as measured by our graduation rate</w:t>
            </w:r>
            <w:r w:rsidR="00FB5C25">
              <w:t>.)</w:t>
            </w:r>
            <w:r>
              <w:t xml:space="preserve"> for the district is in support of career learning. We have post-secondary tools to support that goal which develop student agency and skills to navigate through life after graduation. The idea is to ensure all students are ready to meet workplace expectations. That is accomplished starting in 6th grade and all through high school.</w:t>
            </w:r>
          </w:p>
        </w:tc>
      </w:tr>
      <w:tr w:rsidR="002A7295" w14:paraId="653CB1DE" w14:textId="77777777" w:rsidTr="0083175A">
        <w:trPr>
          <w:trHeight w:val="5070"/>
        </w:trPr>
        <w:tc>
          <w:tcPr>
            <w:tcW w:w="4065" w:type="dxa"/>
            <w:tcMar>
              <w:top w:w="158" w:type="dxa"/>
              <w:left w:w="158" w:type="dxa"/>
              <w:bottom w:w="158" w:type="dxa"/>
              <w:right w:w="158" w:type="dxa"/>
            </w:tcMar>
          </w:tcPr>
          <w:p w14:paraId="07AA804D" w14:textId="77777777" w:rsidR="002A7295" w:rsidRDefault="00421D27">
            <w:pPr>
              <w:widowControl w:val="0"/>
              <w:numPr>
                <w:ilvl w:val="0"/>
                <w:numId w:val="1"/>
              </w:numPr>
              <w:spacing w:before="200" w:line="216" w:lineRule="auto"/>
            </w:pPr>
            <w:r>
              <w:t>Where have you experienced barriers, challenges, or impediments to progress toward your Outcomes and Strategies in your plan that you could use support with?</w:t>
            </w:r>
          </w:p>
          <w:p w14:paraId="3308C17F" w14:textId="77777777" w:rsidR="002A7295" w:rsidRDefault="00421D27">
            <w:pPr>
              <w:widowControl w:val="0"/>
              <w:spacing w:before="200" w:line="216" w:lineRule="auto"/>
              <w:ind w:left="360"/>
            </w:pPr>
            <w:r>
              <w:t>Discuss at least one Outcome where you have seen challenges or barriers to implementation.</w:t>
            </w:r>
          </w:p>
          <w:p w14:paraId="71F3EF76" w14:textId="77777777" w:rsidR="002A7295" w:rsidRDefault="002A7295">
            <w:pPr>
              <w:rPr>
                <w:color w:val="000000"/>
              </w:rPr>
            </w:pPr>
          </w:p>
        </w:tc>
        <w:tc>
          <w:tcPr>
            <w:tcW w:w="6690" w:type="dxa"/>
            <w:tcMar>
              <w:top w:w="158" w:type="dxa"/>
              <w:left w:w="158" w:type="dxa"/>
              <w:bottom w:w="158" w:type="dxa"/>
              <w:right w:w="158" w:type="dxa"/>
            </w:tcMar>
          </w:tcPr>
          <w:p w14:paraId="2BB657CB" w14:textId="12710F6E" w:rsidR="0083175A" w:rsidRDefault="0083175A" w:rsidP="0083175A">
            <w:r>
              <w:t>The reduction of funding has resulted in the district</w:t>
            </w:r>
            <w:r w:rsidR="00FB5C25">
              <w:t xml:space="preserve">’s need to reduce spending in some areas, </w:t>
            </w:r>
            <w:r>
              <w:t>which has had a significant impact on some of our partnerships</w:t>
            </w:r>
            <w:r w:rsidR="00FB5C25">
              <w:t xml:space="preserve"> and staffing</w:t>
            </w:r>
            <w:r>
              <w:t xml:space="preserve">. We have had to end contracts because we simply do not have the funds to support the services. The </w:t>
            </w:r>
            <w:r w:rsidR="00FB5C25">
              <w:t>reduction</w:t>
            </w:r>
            <w:r>
              <w:t xml:space="preserve"> of funding for M</w:t>
            </w:r>
            <w:r w:rsidR="00362A86">
              <w:t xml:space="preserve">cKinney </w:t>
            </w:r>
            <w:r>
              <w:t xml:space="preserve">Vento has left the district looking for other resources to support the houseless population. We cannot offer enough support for how high the need is. </w:t>
            </w:r>
            <w:r w:rsidR="00FB5C25">
              <w:t xml:space="preserve">This has had a detrimental effect on Outcome B:  </w:t>
            </w:r>
            <w:r w:rsidR="00FB5C25" w:rsidRPr="00FB5C25">
              <w:t>GPSD7 will provide wrap-around supports for student mental and physical well-being.</w:t>
            </w:r>
          </w:p>
          <w:p w14:paraId="02FAD85C" w14:textId="77777777" w:rsidR="00FB5C25" w:rsidRDefault="0083175A" w:rsidP="00FB5C25">
            <w:r>
              <w:t xml:space="preserve">Our district continues to struggle with </w:t>
            </w:r>
            <w:r w:rsidR="00FB5C25">
              <w:t xml:space="preserve">staff turnover and </w:t>
            </w:r>
            <w:r>
              <w:t xml:space="preserve">the stability of </w:t>
            </w:r>
            <w:r w:rsidR="00FB5C25">
              <w:t>staff members. W</w:t>
            </w:r>
            <w:r>
              <w:t xml:space="preserve">e are constantly posting for SPED </w:t>
            </w:r>
            <w:r w:rsidR="00FB5C25">
              <w:t xml:space="preserve">Instructional Assistant </w:t>
            </w:r>
            <w:r>
              <w:t xml:space="preserve">positions. Finding substitutes for people that are out is nearly impossible. </w:t>
            </w:r>
          </w:p>
          <w:p w14:paraId="36368943" w14:textId="0C931E37" w:rsidR="002A7295" w:rsidRDefault="0083175A" w:rsidP="00FB5C25">
            <w:r>
              <w:t xml:space="preserve">Teachers do not have enough time in their day to collaborate and learn from one another. The ability to network with grade level teams and partners is challenging; there just simply isn’t enough time in the workday. When faced with larger class sizes, reduced staffing support, and a lack of applicants for positions as well as substitutes, teachers are stretched thin. The mental health needs of our staff </w:t>
            </w:r>
            <w:proofErr w:type="gramStart"/>
            <w:r>
              <w:t>is</w:t>
            </w:r>
            <w:proofErr w:type="gramEnd"/>
            <w:r>
              <w:t xml:space="preserve"> an ongoing concern. We must find ways to support them </w:t>
            </w:r>
            <w:proofErr w:type="gramStart"/>
            <w:r>
              <w:t>in order to</w:t>
            </w:r>
            <w:proofErr w:type="gramEnd"/>
            <w:r>
              <w:t xml:space="preserve"> retain them.</w:t>
            </w:r>
          </w:p>
        </w:tc>
      </w:tr>
    </w:tbl>
    <w:p w14:paraId="64808C61" w14:textId="77777777" w:rsidR="002A7295" w:rsidRDefault="002A7295">
      <w:pPr>
        <w:spacing w:after="240"/>
      </w:pPr>
    </w:p>
    <w:p w14:paraId="3296534F" w14:textId="77777777" w:rsidR="002A7295" w:rsidRDefault="002A7295"/>
    <w:sectPr w:rsidR="002A7295">
      <w:headerReference w:type="default" r:id="rId7"/>
      <w:footerReference w:type="default" r:id="rId8"/>
      <w:pgSz w:w="12240" w:h="15840"/>
      <w:pgMar w:top="1440" w:right="1080" w:bottom="810" w:left="1080" w:header="630" w:footer="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B2756" w14:textId="77777777" w:rsidR="00DB66AB" w:rsidRDefault="00DB66AB">
      <w:pPr>
        <w:spacing w:after="0"/>
      </w:pPr>
      <w:r>
        <w:separator/>
      </w:r>
    </w:p>
  </w:endnote>
  <w:endnote w:type="continuationSeparator" w:id="0">
    <w:p w14:paraId="64AE901C" w14:textId="77777777" w:rsidR="00DB66AB" w:rsidRDefault="00DB66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635B1" w14:textId="77777777" w:rsidR="002A7295" w:rsidRDefault="00421D27">
    <w:pPr>
      <w:pBdr>
        <w:top w:val="nil"/>
        <w:left w:val="nil"/>
        <w:bottom w:val="nil"/>
        <w:right w:val="nil"/>
        <w:between w:val="nil"/>
      </w:pBdr>
      <w:tabs>
        <w:tab w:val="center" w:pos="4680"/>
        <w:tab w:val="right" w:pos="9360"/>
      </w:tabs>
      <w:spacing w:after="0"/>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FF36A1">
      <w:rPr>
        <w:rFonts w:ascii="Arial" w:eastAsia="Arial" w:hAnsi="Arial" w:cs="Arial"/>
        <w:noProof/>
        <w:color w:val="000000"/>
      </w:rPr>
      <w:t>1</w:t>
    </w:r>
    <w:r>
      <w:rPr>
        <w:rFonts w:ascii="Arial" w:eastAsia="Arial" w:hAnsi="Arial" w:cs="Arial"/>
        <w:color w:val="000000"/>
      </w:rPr>
      <w:fldChar w:fldCharType="end"/>
    </w:r>
  </w:p>
  <w:p w14:paraId="1266B719" w14:textId="77777777" w:rsidR="002A7295" w:rsidRDefault="002A7295">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2FE56B" w14:textId="77777777" w:rsidR="00DB66AB" w:rsidRDefault="00DB66AB">
      <w:pPr>
        <w:spacing w:after="0"/>
      </w:pPr>
      <w:r>
        <w:separator/>
      </w:r>
    </w:p>
  </w:footnote>
  <w:footnote w:type="continuationSeparator" w:id="0">
    <w:p w14:paraId="0F089A53" w14:textId="77777777" w:rsidR="00DB66AB" w:rsidRDefault="00DB66A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B05B2" w14:textId="6D51DF7E" w:rsidR="002A7295" w:rsidRDefault="00421D27">
    <w:pPr>
      <w:pBdr>
        <w:top w:val="nil"/>
        <w:left w:val="nil"/>
        <w:bottom w:val="nil"/>
        <w:right w:val="nil"/>
        <w:between w:val="nil"/>
      </w:pBdr>
      <w:tabs>
        <w:tab w:val="center" w:pos="4680"/>
        <w:tab w:val="right" w:pos="9360"/>
      </w:tabs>
      <w:spacing w:after="0"/>
      <w:jc w:val="center"/>
      <w:rPr>
        <w:color w:val="000000"/>
        <w:sz w:val="28"/>
        <w:szCs w:val="28"/>
      </w:rPr>
    </w:pPr>
    <w:r>
      <w:rPr>
        <w:sz w:val="28"/>
        <w:szCs w:val="28"/>
      </w:rPr>
      <w:t xml:space="preserve">Integrated Programs </w:t>
    </w:r>
    <w:r>
      <w:rPr>
        <w:color w:val="000000"/>
        <w:sz w:val="28"/>
        <w:szCs w:val="28"/>
      </w:rPr>
      <w:t>Annual Report</w:t>
    </w:r>
    <w:r>
      <w:rPr>
        <w:sz w:val="28"/>
        <w:szCs w:val="28"/>
      </w:rPr>
      <w:t xml:space="preserve"> </w:t>
    </w:r>
    <w:r>
      <w:rPr>
        <w:noProof/>
      </w:rPr>
      <w:drawing>
        <wp:anchor distT="19050" distB="19050" distL="19050" distR="19050" simplePos="0" relativeHeight="251658240" behindDoc="1" locked="0" layoutInCell="1" hidden="0" allowOverlap="1" wp14:anchorId="27164CB7" wp14:editId="1D89D835">
          <wp:simplePos x="0" y="0"/>
          <wp:positionH relativeFrom="column">
            <wp:posOffset>5010150</wp:posOffset>
          </wp:positionH>
          <wp:positionV relativeFrom="paragraph">
            <wp:posOffset>-219074</wp:posOffset>
          </wp:positionV>
          <wp:extent cx="1482705" cy="737188"/>
          <wp:effectExtent l="0" t="0" r="0" b="0"/>
          <wp:wrapNone/>
          <wp:docPr id="1" name="image1.png" descr="Oregon Department of Education Logo&#10;Oregon achieves together"/>
          <wp:cNvGraphicFramePr/>
          <a:graphic xmlns:a="http://schemas.openxmlformats.org/drawingml/2006/main">
            <a:graphicData uri="http://schemas.openxmlformats.org/drawingml/2006/picture">
              <pic:pic xmlns:pic="http://schemas.openxmlformats.org/drawingml/2006/picture">
                <pic:nvPicPr>
                  <pic:cNvPr id="0" name="image1.png" descr="Oregon Department of Education Logo&#10;Oregon achieves together"/>
                  <pic:cNvPicPr preferRelativeResize="0"/>
                </pic:nvPicPr>
                <pic:blipFill>
                  <a:blip r:embed="rId1"/>
                  <a:srcRect/>
                  <a:stretch>
                    <a:fillRect/>
                  </a:stretch>
                </pic:blipFill>
                <pic:spPr>
                  <a:xfrm>
                    <a:off x="0" y="0"/>
                    <a:ext cx="1482705" cy="73718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958044D"/>
    <w:multiLevelType w:val="multilevel"/>
    <w:tmpl w:val="69EE28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97144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295"/>
    <w:rsid w:val="002A7295"/>
    <w:rsid w:val="00362A86"/>
    <w:rsid w:val="003767D4"/>
    <w:rsid w:val="00421D27"/>
    <w:rsid w:val="005E110F"/>
    <w:rsid w:val="007C3539"/>
    <w:rsid w:val="0083175A"/>
    <w:rsid w:val="00A97E9E"/>
    <w:rsid w:val="00BF3E62"/>
    <w:rsid w:val="00DB66AB"/>
    <w:rsid w:val="00FB5C25"/>
    <w:rsid w:val="00FF3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9F205"/>
  <w15:docId w15:val="{01147749-709E-4498-A969-0EF834280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3767D4"/>
    <w:pPr>
      <w:tabs>
        <w:tab w:val="center" w:pos="4680"/>
        <w:tab w:val="right" w:pos="9360"/>
      </w:tabs>
      <w:spacing w:after="0"/>
    </w:pPr>
  </w:style>
  <w:style w:type="character" w:customStyle="1" w:styleId="HeaderChar">
    <w:name w:val="Header Char"/>
    <w:basedOn w:val="DefaultParagraphFont"/>
    <w:link w:val="Header"/>
    <w:uiPriority w:val="99"/>
    <w:rsid w:val="003767D4"/>
  </w:style>
  <w:style w:type="paragraph" w:styleId="Footer">
    <w:name w:val="footer"/>
    <w:basedOn w:val="Normal"/>
    <w:link w:val="FooterChar"/>
    <w:uiPriority w:val="99"/>
    <w:unhideWhenUsed/>
    <w:rsid w:val="003767D4"/>
    <w:pPr>
      <w:tabs>
        <w:tab w:val="center" w:pos="4680"/>
        <w:tab w:val="right" w:pos="9360"/>
      </w:tabs>
      <w:spacing w:after="0"/>
    </w:pPr>
  </w:style>
  <w:style w:type="character" w:customStyle="1" w:styleId="FooterChar">
    <w:name w:val="Footer Char"/>
    <w:basedOn w:val="DefaultParagraphFont"/>
    <w:link w:val="Footer"/>
    <w:uiPriority w:val="99"/>
    <w:rsid w:val="00376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Frisendahl</dc:creator>
  <cp:lastModifiedBy>Trisha Evens</cp:lastModifiedBy>
  <cp:revision>4</cp:revision>
  <dcterms:created xsi:type="dcterms:W3CDTF">2024-10-28T21:29:00Z</dcterms:created>
  <dcterms:modified xsi:type="dcterms:W3CDTF">2024-11-13T16:37:00Z</dcterms:modified>
</cp:coreProperties>
</file>