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8F449C" w14:textId="77777777" w:rsidR="007D1EB1" w:rsidRDefault="00EE74DC">
      <w:pPr>
        <w:ind w:firstLine="72"/>
        <w:jc w:val="center"/>
        <w:rPr>
          <w:b/>
          <w:sz w:val="32"/>
          <w:szCs w:val="32"/>
        </w:rPr>
      </w:pPr>
      <w:r>
        <w:rPr>
          <w:b/>
          <w:sz w:val="32"/>
          <w:szCs w:val="32"/>
        </w:rPr>
        <w:t>Pasadena Unified School District</w:t>
      </w:r>
    </w:p>
    <w:p w14:paraId="2247EC1E" w14:textId="77777777" w:rsidR="007D1EB1" w:rsidRDefault="007D1EB1">
      <w:pPr>
        <w:ind w:firstLine="72"/>
        <w:jc w:val="center"/>
        <w:rPr>
          <w:b/>
          <w:sz w:val="32"/>
          <w:szCs w:val="32"/>
        </w:rPr>
      </w:pPr>
    </w:p>
    <w:p w14:paraId="3C39ED67" w14:textId="77777777" w:rsidR="007D1EB1" w:rsidRDefault="007D1EB1">
      <w:pPr>
        <w:ind w:firstLine="72"/>
        <w:jc w:val="center"/>
        <w:rPr>
          <w:b/>
          <w:sz w:val="32"/>
          <w:szCs w:val="32"/>
        </w:rPr>
      </w:pPr>
    </w:p>
    <w:p w14:paraId="15554C3B" w14:textId="77777777" w:rsidR="007D1EB1" w:rsidRDefault="00EE74DC">
      <w:pPr>
        <w:pStyle w:val="Subtitle"/>
        <w:ind w:firstLine="72"/>
        <w:jc w:val="center"/>
      </w:pPr>
      <w:r>
        <w:rPr>
          <w:noProof/>
        </w:rPr>
        <w:drawing>
          <wp:inline distT="114300" distB="114300" distL="114300" distR="114300" wp14:anchorId="626C98C1" wp14:editId="7B2D1879">
            <wp:extent cx="3038475" cy="2433108"/>
            <wp:effectExtent l="0" t="0" r="0" b="0"/>
            <wp:docPr id="1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038475" cy="2433108"/>
                    </a:xfrm>
                    <a:prstGeom prst="rect">
                      <a:avLst/>
                    </a:prstGeom>
                    <a:ln/>
                  </pic:spPr>
                </pic:pic>
              </a:graphicData>
            </a:graphic>
          </wp:inline>
        </w:drawing>
      </w:r>
    </w:p>
    <w:p w14:paraId="045A35AD" w14:textId="77777777" w:rsidR="007D1EB1" w:rsidRDefault="007D1EB1">
      <w:pPr>
        <w:pBdr>
          <w:top w:val="nil"/>
          <w:left w:val="nil"/>
          <w:bottom w:val="nil"/>
          <w:right w:val="nil"/>
          <w:between w:val="nil"/>
        </w:pBdr>
        <w:spacing w:before="0"/>
        <w:jc w:val="right"/>
        <w:rPr>
          <w:color w:val="59473F"/>
          <w:sz w:val="52"/>
          <w:szCs w:val="52"/>
        </w:rPr>
      </w:pPr>
    </w:p>
    <w:p w14:paraId="13C9D0D8" w14:textId="77777777" w:rsidR="007D1EB1" w:rsidRDefault="007D1EB1">
      <w:pPr>
        <w:pBdr>
          <w:top w:val="nil"/>
          <w:left w:val="nil"/>
          <w:bottom w:val="nil"/>
          <w:right w:val="nil"/>
          <w:between w:val="nil"/>
        </w:pBdr>
        <w:spacing w:before="0"/>
        <w:ind w:left="0"/>
        <w:rPr>
          <w:color w:val="59473F"/>
          <w:sz w:val="52"/>
          <w:szCs w:val="52"/>
        </w:rPr>
      </w:pPr>
    </w:p>
    <w:p w14:paraId="405D9B47" w14:textId="77777777" w:rsidR="007D1EB1" w:rsidRDefault="00EE74DC">
      <w:pPr>
        <w:pStyle w:val="Title"/>
        <w:ind w:firstLine="72"/>
        <w:jc w:val="center"/>
        <w:rPr>
          <w:rFonts w:hint="eastAsia"/>
          <w:sz w:val="48"/>
          <w:szCs w:val="48"/>
        </w:rPr>
      </w:pPr>
      <w:r>
        <w:rPr>
          <w:sz w:val="48"/>
          <w:szCs w:val="48"/>
        </w:rPr>
        <w:t>PasadenaLEARNs Expanded Learning Program</w:t>
      </w:r>
    </w:p>
    <w:p w14:paraId="621ABE18" w14:textId="77777777" w:rsidR="007D1EB1" w:rsidRDefault="00EE74DC">
      <w:pPr>
        <w:pStyle w:val="Subtitle"/>
        <w:ind w:firstLine="72"/>
        <w:jc w:val="center"/>
      </w:pPr>
      <w:r>
        <w:rPr>
          <w:rFonts w:ascii="Libre Franklin Medium" w:eastAsia="Libre Franklin Medium" w:hAnsi="Libre Franklin Medium" w:cs="Libre Franklin Medium"/>
          <w:b/>
          <w:smallCaps w:val="0"/>
          <w:sz w:val="56"/>
          <w:szCs w:val="56"/>
        </w:rPr>
        <w:t>2022-23 Program Plan</w:t>
      </w:r>
    </w:p>
    <w:p w14:paraId="36FB8D9D" w14:textId="77777777" w:rsidR="007D1EB1" w:rsidRDefault="00EE74DC">
      <w:pPr>
        <w:pBdr>
          <w:top w:val="nil"/>
          <w:left w:val="nil"/>
          <w:bottom w:val="nil"/>
          <w:right w:val="nil"/>
          <w:between w:val="nil"/>
        </w:pBdr>
        <w:spacing w:before="720"/>
        <w:jc w:val="right"/>
        <w:rPr>
          <w:color w:val="000000"/>
        </w:rPr>
      </w:pPr>
      <w:r>
        <w:rPr>
          <w:color w:val="000000"/>
        </w:rPr>
        <w:t xml:space="preserve"> Grant ID Number: 19-23939-6488-EZ</w:t>
      </w:r>
    </w:p>
    <w:p w14:paraId="6B749347" w14:textId="77777777" w:rsidR="007D1EB1" w:rsidRDefault="00EE74DC">
      <w:pPr>
        <w:pBdr>
          <w:top w:val="nil"/>
          <w:left w:val="nil"/>
          <w:bottom w:val="nil"/>
          <w:right w:val="nil"/>
          <w:between w:val="nil"/>
        </w:pBdr>
        <w:spacing w:before="0"/>
        <w:jc w:val="right"/>
        <w:rPr>
          <w:color w:val="000000"/>
        </w:rPr>
      </w:pPr>
      <w:r>
        <w:rPr>
          <w:color w:val="000000"/>
        </w:rPr>
        <w:t>CDS Code: 1964881</w:t>
      </w:r>
    </w:p>
    <w:p w14:paraId="7243036D" w14:textId="77777777" w:rsidR="007D1EB1" w:rsidRDefault="007D1EB1">
      <w:pPr>
        <w:pBdr>
          <w:top w:val="nil"/>
          <w:left w:val="nil"/>
          <w:bottom w:val="nil"/>
          <w:right w:val="nil"/>
          <w:between w:val="nil"/>
        </w:pBdr>
        <w:spacing w:before="0"/>
        <w:jc w:val="right"/>
        <w:rPr>
          <w:color w:val="000000"/>
        </w:rPr>
      </w:pPr>
    </w:p>
    <w:p w14:paraId="0FE75786" w14:textId="77777777" w:rsidR="007D1EB1" w:rsidRDefault="00EE74DC">
      <w:pPr>
        <w:pBdr>
          <w:top w:val="nil"/>
          <w:left w:val="nil"/>
          <w:bottom w:val="nil"/>
          <w:right w:val="nil"/>
          <w:between w:val="nil"/>
        </w:pBdr>
        <w:spacing w:before="0"/>
        <w:jc w:val="right"/>
        <w:rPr>
          <w:color w:val="000000"/>
        </w:rPr>
      </w:pPr>
      <w:r>
        <w:rPr>
          <w:color w:val="000000"/>
        </w:rPr>
        <w:t>Authorized Signatory: Dr. Brian McDonald, Superintendent</w:t>
      </w:r>
    </w:p>
    <w:p w14:paraId="39156AF3" w14:textId="77777777" w:rsidR="007D1EB1" w:rsidRPr="004E1BC9" w:rsidRDefault="00EE74DC">
      <w:pPr>
        <w:pBdr>
          <w:top w:val="nil"/>
          <w:left w:val="nil"/>
          <w:bottom w:val="nil"/>
          <w:right w:val="nil"/>
          <w:between w:val="nil"/>
        </w:pBdr>
        <w:spacing w:before="0"/>
        <w:jc w:val="right"/>
        <w:rPr>
          <w:color w:val="000000"/>
          <w:lang w:val="fr-FR"/>
        </w:rPr>
      </w:pPr>
      <w:r w:rsidRPr="004E1BC9">
        <w:rPr>
          <w:color w:val="000000"/>
          <w:lang w:val="fr-FR"/>
        </w:rPr>
        <w:t>Phone: (626) 396-3600</w:t>
      </w:r>
    </w:p>
    <w:p w14:paraId="05B4B9C2" w14:textId="77777777" w:rsidR="007D1EB1" w:rsidRPr="004E1BC9" w:rsidRDefault="00EE74DC">
      <w:pPr>
        <w:pBdr>
          <w:top w:val="nil"/>
          <w:left w:val="nil"/>
          <w:bottom w:val="nil"/>
          <w:right w:val="nil"/>
          <w:between w:val="nil"/>
        </w:pBdr>
        <w:spacing w:before="0"/>
        <w:jc w:val="right"/>
        <w:rPr>
          <w:color w:val="000000"/>
          <w:lang w:val="fr-FR"/>
        </w:rPr>
      </w:pPr>
      <w:r w:rsidRPr="004E1BC9">
        <w:rPr>
          <w:color w:val="000000"/>
          <w:lang w:val="fr-FR"/>
        </w:rPr>
        <w:t>E-mail: mcdonald.brian@pusd.us</w:t>
      </w:r>
    </w:p>
    <w:p w14:paraId="0146F3EA" w14:textId="77777777" w:rsidR="007D1EB1" w:rsidRPr="004E1BC9" w:rsidRDefault="007D1EB1">
      <w:pPr>
        <w:pBdr>
          <w:top w:val="nil"/>
          <w:left w:val="nil"/>
          <w:bottom w:val="nil"/>
          <w:right w:val="nil"/>
          <w:between w:val="nil"/>
        </w:pBdr>
        <w:spacing w:before="0"/>
        <w:jc w:val="right"/>
        <w:rPr>
          <w:color w:val="000000"/>
          <w:lang w:val="fr-FR"/>
        </w:rPr>
      </w:pPr>
    </w:p>
    <w:p w14:paraId="1A080079" w14:textId="77777777" w:rsidR="007D1EB1" w:rsidRPr="004E1BC9" w:rsidRDefault="007D1EB1">
      <w:pPr>
        <w:pBdr>
          <w:top w:val="nil"/>
          <w:left w:val="nil"/>
          <w:bottom w:val="nil"/>
          <w:right w:val="nil"/>
          <w:between w:val="nil"/>
        </w:pBdr>
        <w:spacing w:before="0"/>
        <w:jc w:val="right"/>
        <w:rPr>
          <w:color w:val="000000"/>
          <w:lang w:val="fr-FR"/>
        </w:rPr>
      </w:pPr>
    </w:p>
    <w:p w14:paraId="4006D8BB" w14:textId="77777777" w:rsidR="007D1EB1" w:rsidRDefault="00EE74DC">
      <w:pPr>
        <w:pBdr>
          <w:top w:val="nil"/>
          <w:left w:val="nil"/>
          <w:bottom w:val="nil"/>
          <w:right w:val="nil"/>
          <w:between w:val="nil"/>
        </w:pBdr>
        <w:spacing w:before="0"/>
        <w:jc w:val="right"/>
        <w:rPr>
          <w:color w:val="000000"/>
        </w:rPr>
      </w:pPr>
      <w:r>
        <w:rPr>
          <w:color w:val="000000"/>
        </w:rPr>
        <w:t xml:space="preserve">Program Plan Submitted By: </w:t>
      </w:r>
    </w:p>
    <w:p w14:paraId="61B55ACE" w14:textId="77777777" w:rsidR="007D1EB1" w:rsidRDefault="00EE74DC">
      <w:pPr>
        <w:pBdr>
          <w:top w:val="nil"/>
          <w:left w:val="nil"/>
          <w:bottom w:val="nil"/>
          <w:right w:val="nil"/>
          <w:between w:val="nil"/>
        </w:pBdr>
        <w:spacing w:before="0"/>
        <w:jc w:val="right"/>
        <w:rPr>
          <w:color w:val="000000"/>
        </w:rPr>
      </w:pPr>
      <w:r>
        <w:rPr>
          <w:color w:val="000000"/>
        </w:rPr>
        <w:t>Maria Toliver, M.Ed.</w:t>
      </w:r>
    </w:p>
    <w:p w14:paraId="05698355" w14:textId="77777777" w:rsidR="007D1EB1" w:rsidRDefault="00EE74DC">
      <w:pPr>
        <w:pBdr>
          <w:top w:val="nil"/>
          <w:left w:val="nil"/>
          <w:bottom w:val="nil"/>
          <w:right w:val="nil"/>
          <w:between w:val="nil"/>
        </w:pBdr>
        <w:spacing w:before="0"/>
        <w:jc w:val="right"/>
      </w:pPr>
      <w:r>
        <w:t>Director/Grant Manager, Expanded Learning Programs</w:t>
      </w:r>
    </w:p>
    <w:p w14:paraId="3BDFF5F9" w14:textId="77777777" w:rsidR="007D1EB1" w:rsidRDefault="007D1EB1">
      <w:pPr>
        <w:pBdr>
          <w:top w:val="nil"/>
          <w:left w:val="nil"/>
          <w:bottom w:val="nil"/>
          <w:right w:val="nil"/>
          <w:between w:val="nil"/>
        </w:pBdr>
        <w:spacing w:before="0"/>
        <w:jc w:val="right"/>
      </w:pPr>
    </w:p>
    <w:p w14:paraId="19EC1DBD" w14:textId="77777777" w:rsidR="007D1EB1" w:rsidRDefault="007D1EB1">
      <w:pPr>
        <w:pBdr>
          <w:top w:val="nil"/>
          <w:left w:val="nil"/>
          <w:bottom w:val="nil"/>
          <w:right w:val="nil"/>
          <w:between w:val="nil"/>
        </w:pBdr>
        <w:spacing w:before="0"/>
        <w:jc w:val="right"/>
      </w:pPr>
    </w:p>
    <w:p w14:paraId="123D8BB1" w14:textId="77777777" w:rsidR="007D1EB1" w:rsidRDefault="007D1EB1">
      <w:pPr>
        <w:pBdr>
          <w:top w:val="nil"/>
          <w:left w:val="nil"/>
          <w:bottom w:val="nil"/>
          <w:right w:val="nil"/>
          <w:between w:val="nil"/>
        </w:pBdr>
        <w:spacing w:before="0"/>
        <w:rPr>
          <w:color w:val="000000"/>
        </w:rPr>
      </w:pPr>
    </w:p>
    <w:p w14:paraId="5E24C956" w14:textId="77777777" w:rsidR="007D1EB1" w:rsidRDefault="00EE74DC">
      <w:pPr>
        <w:pStyle w:val="Heading2"/>
        <w:ind w:firstLine="72"/>
        <w:rPr>
          <w:rFonts w:hint="eastAsia"/>
          <w:sz w:val="28"/>
          <w:szCs w:val="28"/>
        </w:rPr>
      </w:pPr>
      <w:r>
        <w:rPr>
          <w:sz w:val="28"/>
          <w:szCs w:val="28"/>
        </w:rPr>
        <w:t>ASES Programs</w:t>
      </w:r>
    </w:p>
    <w:tbl>
      <w:tblPr>
        <w:tblStyle w:val="a"/>
        <w:tblW w:w="9216" w:type="dxa"/>
        <w:tblInd w:w="-108"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2736"/>
        <w:gridCol w:w="1785"/>
        <w:gridCol w:w="2535"/>
        <w:gridCol w:w="2160"/>
      </w:tblGrid>
      <w:tr w:rsidR="007D1EB1" w14:paraId="1B96EB90" w14:textId="77777777" w:rsidTr="007D1EB1">
        <w:trPr>
          <w:cnfStyle w:val="100000000000" w:firstRow="1" w:lastRow="0" w:firstColumn="0" w:lastColumn="0" w:oddVBand="0" w:evenVBand="0" w:oddHBand="0"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2736" w:type="dxa"/>
            <w:shd w:val="clear" w:color="auto" w:fill="3C78D8"/>
          </w:tcPr>
          <w:p w14:paraId="444CBF62" w14:textId="77777777" w:rsidR="007D1EB1" w:rsidRDefault="00EE74DC">
            <w:pPr>
              <w:tabs>
                <w:tab w:val="left" w:pos="6050"/>
              </w:tabs>
              <w:ind w:left="-30"/>
              <w:jc w:val="center"/>
            </w:pPr>
            <w:r>
              <w:t>School</w:t>
            </w:r>
          </w:p>
        </w:tc>
        <w:tc>
          <w:tcPr>
            <w:tcW w:w="1785" w:type="dxa"/>
            <w:shd w:val="clear" w:color="auto" w:fill="3C78D8"/>
          </w:tcPr>
          <w:p w14:paraId="4F56F5F5" w14:textId="77777777" w:rsidR="007D1EB1" w:rsidRDefault="00EE74DC">
            <w:pPr>
              <w:tabs>
                <w:tab w:val="left" w:pos="6050"/>
              </w:tabs>
              <w:ind w:firstLine="72"/>
              <w:jc w:val="center"/>
              <w:cnfStyle w:val="100000000000" w:firstRow="1" w:lastRow="0" w:firstColumn="0" w:lastColumn="0" w:oddVBand="0" w:evenVBand="0" w:oddHBand="0" w:evenHBand="0" w:firstRowFirstColumn="0" w:firstRowLastColumn="0" w:lastRowFirstColumn="0" w:lastRowLastColumn="0"/>
            </w:pPr>
            <w:r>
              <w:t>Projected Daily Attendance</w:t>
            </w:r>
          </w:p>
        </w:tc>
        <w:tc>
          <w:tcPr>
            <w:tcW w:w="2535" w:type="dxa"/>
            <w:shd w:val="clear" w:color="auto" w:fill="3C78D8"/>
          </w:tcPr>
          <w:p w14:paraId="56268C4C" w14:textId="77777777" w:rsidR="007D1EB1" w:rsidRDefault="00EE74DC">
            <w:pPr>
              <w:tabs>
                <w:tab w:val="left" w:pos="6050"/>
              </w:tabs>
              <w:ind w:firstLine="72"/>
              <w:jc w:val="center"/>
              <w:cnfStyle w:val="100000000000" w:firstRow="1" w:lastRow="0" w:firstColumn="0" w:lastColumn="0" w:oddVBand="0" w:evenVBand="0" w:oddHBand="0" w:evenHBand="0" w:firstRowFirstColumn="0" w:firstRowLastColumn="0" w:lastRowFirstColumn="0" w:lastRowLastColumn="0"/>
            </w:pPr>
            <w:r>
              <w:t>Target Population</w:t>
            </w:r>
          </w:p>
        </w:tc>
        <w:tc>
          <w:tcPr>
            <w:tcW w:w="2160" w:type="dxa"/>
            <w:shd w:val="clear" w:color="auto" w:fill="3C78D8"/>
          </w:tcPr>
          <w:p w14:paraId="1FE126B7" w14:textId="77777777" w:rsidR="007D1EB1" w:rsidRDefault="00EE74DC">
            <w:pPr>
              <w:tabs>
                <w:tab w:val="left" w:pos="6050"/>
              </w:tabs>
              <w:ind w:firstLine="72"/>
              <w:jc w:val="center"/>
              <w:cnfStyle w:val="100000000000" w:firstRow="1" w:lastRow="0" w:firstColumn="0" w:lastColumn="0" w:oddVBand="0" w:evenVBand="0" w:oddHBand="0" w:evenHBand="0" w:firstRowFirstColumn="0" w:firstRowLastColumn="0" w:lastRowFirstColumn="0" w:lastRowLastColumn="0"/>
            </w:pPr>
            <w:r>
              <w:t xml:space="preserve">% </w:t>
            </w:r>
            <w:proofErr w:type="gramStart"/>
            <w:r>
              <w:t>of</w:t>
            </w:r>
            <w:proofErr w:type="gramEnd"/>
            <w:r>
              <w:t xml:space="preserve"> School Population</w:t>
            </w:r>
          </w:p>
        </w:tc>
      </w:tr>
      <w:tr w:rsidR="007D1EB1" w14:paraId="2393CFE4" w14:textId="77777777" w:rsidTr="007D1EB1">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736" w:type="dxa"/>
            <w:shd w:val="clear" w:color="auto" w:fill="FFFFFF"/>
          </w:tcPr>
          <w:p w14:paraId="07D7A5D1" w14:textId="77777777" w:rsidR="007D1EB1" w:rsidRDefault="00EE74DC">
            <w:pPr>
              <w:tabs>
                <w:tab w:val="left" w:pos="6050"/>
              </w:tabs>
              <w:spacing w:before="0"/>
              <w:ind w:left="-30"/>
              <w:jc w:val="center"/>
              <w:rPr>
                <w:color w:val="000000"/>
              </w:rPr>
            </w:pPr>
            <w:r>
              <w:rPr>
                <w:color w:val="000000"/>
              </w:rPr>
              <w:t>Altadena Elementary</w:t>
            </w:r>
          </w:p>
        </w:tc>
        <w:tc>
          <w:tcPr>
            <w:tcW w:w="1785" w:type="dxa"/>
            <w:shd w:val="clear" w:color="auto" w:fill="FFFFFF"/>
          </w:tcPr>
          <w:p w14:paraId="770106BC" w14:textId="77777777" w:rsidR="007D1EB1" w:rsidRDefault="00EE74DC">
            <w:pPr>
              <w:tabs>
                <w:tab w:val="left" w:pos="6050"/>
              </w:tabs>
              <w:spacing w:before="0"/>
              <w:ind w:firstLine="72"/>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84</w:t>
            </w:r>
          </w:p>
        </w:tc>
        <w:tc>
          <w:tcPr>
            <w:tcW w:w="2535" w:type="dxa"/>
            <w:shd w:val="clear" w:color="auto" w:fill="FFFFFF"/>
          </w:tcPr>
          <w:p w14:paraId="7D6C42E5" w14:textId="77777777" w:rsidR="007D1EB1" w:rsidRDefault="00EE74DC">
            <w:pPr>
              <w:tabs>
                <w:tab w:val="left" w:pos="6050"/>
              </w:tabs>
              <w:spacing w:before="0"/>
              <w:ind w:firstLine="72"/>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LCFF-Eligible Students</w:t>
            </w:r>
          </w:p>
        </w:tc>
        <w:tc>
          <w:tcPr>
            <w:tcW w:w="2160" w:type="dxa"/>
            <w:shd w:val="clear" w:color="auto" w:fill="FFFFFF"/>
          </w:tcPr>
          <w:p w14:paraId="3D4F3AE9" w14:textId="77777777" w:rsidR="007D1EB1" w:rsidRDefault="00EE74DC">
            <w:pPr>
              <w:tabs>
                <w:tab w:val="left" w:pos="6050"/>
              </w:tabs>
              <w:spacing w:before="0"/>
              <w:ind w:firstLine="72"/>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63.2</w:t>
            </w:r>
          </w:p>
        </w:tc>
      </w:tr>
      <w:tr w:rsidR="007D1EB1" w14:paraId="2E26DFDF" w14:textId="77777777" w:rsidTr="007D1EB1">
        <w:trPr>
          <w:trHeight w:val="432"/>
        </w:trPr>
        <w:tc>
          <w:tcPr>
            <w:cnfStyle w:val="001000000000" w:firstRow="0" w:lastRow="0" w:firstColumn="1" w:lastColumn="0" w:oddVBand="0" w:evenVBand="0" w:oddHBand="0" w:evenHBand="0" w:firstRowFirstColumn="0" w:firstRowLastColumn="0" w:lastRowFirstColumn="0" w:lastRowLastColumn="0"/>
            <w:tcW w:w="2736" w:type="dxa"/>
            <w:shd w:val="clear" w:color="auto" w:fill="A4C2F4"/>
          </w:tcPr>
          <w:p w14:paraId="789B3019" w14:textId="77777777" w:rsidR="007D1EB1" w:rsidRDefault="00EE74DC">
            <w:pPr>
              <w:tabs>
                <w:tab w:val="left" w:pos="6050"/>
              </w:tabs>
              <w:spacing w:before="0"/>
              <w:ind w:left="-30"/>
              <w:jc w:val="center"/>
              <w:rPr>
                <w:color w:val="000000"/>
              </w:rPr>
            </w:pPr>
            <w:r>
              <w:rPr>
                <w:color w:val="000000"/>
              </w:rPr>
              <w:t>Blair Middle</w:t>
            </w:r>
          </w:p>
        </w:tc>
        <w:tc>
          <w:tcPr>
            <w:tcW w:w="1785" w:type="dxa"/>
            <w:shd w:val="clear" w:color="auto" w:fill="A4C2F4"/>
          </w:tcPr>
          <w:p w14:paraId="749119DA" w14:textId="77777777" w:rsidR="007D1EB1" w:rsidRDefault="00EE74DC">
            <w:pPr>
              <w:tabs>
                <w:tab w:val="left" w:pos="6050"/>
              </w:tabs>
              <w:spacing w:before="0"/>
              <w:ind w:firstLine="72"/>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69</w:t>
            </w:r>
          </w:p>
        </w:tc>
        <w:tc>
          <w:tcPr>
            <w:tcW w:w="2535" w:type="dxa"/>
            <w:shd w:val="clear" w:color="auto" w:fill="A4C2F4"/>
          </w:tcPr>
          <w:p w14:paraId="7D99BA40" w14:textId="77777777" w:rsidR="007D1EB1" w:rsidRDefault="00EE74DC">
            <w:pPr>
              <w:tabs>
                <w:tab w:val="left" w:pos="6050"/>
              </w:tabs>
              <w:spacing w:before="0"/>
              <w:ind w:firstLine="72"/>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LCFF-Eligible Students</w:t>
            </w:r>
          </w:p>
        </w:tc>
        <w:tc>
          <w:tcPr>
            <w:tcW w:w="2160" w:type="dxa"/>
            <w:shd w:val="clear" w:color="auto" w:fill="A4C2F4"/>
          </w:tcPr>
          <w:p w14:paraId="0D8B2569" w14:textId="77777777" w:rsidR="007D1EB1" w:rsidRDefault="00EE74DC">
            <w:pPr>
              <w:tabs>
                <w:tab w:val="left" w:pos="6050"/>
              </w:tabs>
              <w:spacing w:before="0"/>
              <w:ind w:firstLine="72"/>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31.5</w:t>
            </w:r>
          </w:p>
        </w:tc>
      </w:tr>
      <w:tr w:rsidR="007D1EB1" w14:paraId="5B620F23" w14:textId="77777777" w:rsidTr="007D1EB1">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736" w:type="dxa"/>
            <w:shd w:val="clear" w:color="auto" w:fill="FFFFFF"/>
          </w:tcPr>
          <w:p w14:paraId="246746BB" w14:textId="77777777" w:rsidR="007D1EB1" w:rsidRDefault="00EE74DC">
            <w:pPr>
              <w:tabs>
                <w:tab w:val="left" w:pos="6050"/>
              </w:tabs>
              <w:spacing w:before="0"/>
              <w:ind w:left="-30"/>
              <w:jc w:val="center"/>
              <w:rPr>
                <w:color w:val="000000"/>
              </w:rPr>
            </w:pPr>
            <w:r>
              <w:rPr>
                <w:color w:val="000000"/>
              </w:rPr>
              <w:t>Charles Eliot Middle</w:t>
            </w:r>
          </w:p>
        </w:tc>
        <w:tc>
          <w:tcPr>
            <w:tcW w:w="1785" w:type="dxa"/>
            <w:shd w:val="clear" w:color="auto" w:fill="FFFFFF"/>
          </w:tcPr>
          <w:p w14:paraId="291129CF" w14:textId="77777777" w:rsidR="007D1EB1" w:rsidRDefault="00EE74DC">
            <w:pPr>
              <w:tabs>
                <w:tab w:val="left" w:pos="6050"/>
              </w:tabs>
              <w:spacing w:before="0"/>
              <w:ind w:firstLine="72"/>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111</w:t>
            </w:r>
          </w:p>
        </w:tc>
        <w:tc>
          <w:tcPr>
            <w:tcW w:w="2535" w:type="dxa"/>
            <w:shd w:val="clear" w:color="auto" w:fill="FFFFFF"/>
          </w:tcPr>
          <w:p w14:paraId="127DB4AE" w14:textId="77777777" w:rsidR="007D1EB1" w:rsidRDefault="00EE74DC">
            <w:pPr>
              <w:tabs>
                <w:tab w:val="left" w:pos="6050"/>
              </w:tabs>
              <w:spacing w:before="0"/>
              <w:ind w:firstLine="72"/>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LCFF-Eligible Students</w:t>
            </w:r>
          </w:p>
        </w:tc>
        <w:tc>
          <w:tcPr>
            <w:tcW w:w="2160" w:type="dxa"/>
            <w:shd w:val="clear" w:color="auto" w:fill="FFFFFF"/>
          </w:tcPr>
          <w:p w14:paraId="7B893FD0" w14:textId="77777777" w:rsidR="007D1EB1" w:rsidRDefault="00EE74DC">
            <w:pPr>
              <w:tabs>
                <w:tab w:val="left" w:pos="6050"/>
              </w:tabs>
              <w:spacing w:before="0"/>
              <w:ind w:firstLine="72"/>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32.3</w:t>
            </w:r>
          </w:p>
        </w:tc>
      </w:tr>
      <w:tr w:rsidR="007D1EB1" w14:paraId="3135BEDD" w14:textId="77777777" w:rsidTr="007D1EB1">
        <w:trPr>
          <w:trHeight w:val="432"/>
        </w:trPr>
        <w:tc>
          <w:tcPr>
            <w:cnfStyle w:val="001000000000" w:firstRow="0" w:lastRow="0" w:firstColumn="1" w:lastColumn="0" w:oddVBand="0" w:evenVBand="0" w:oddHBand="0" w:evenHBand="0" w:firstRowFirstColumn="0" w:firstRowLastColumn="0" w:lastRowFirstColumn="0" w:lastRowLastColumn="0"/>
            <w:tcW w:w="2736" w:type="dxa"/>
            <w:shd w:val="clear" w:color="auto" w:fill="A4C2F4"/>
          </w:tcPr>
          <w:p w14:paraId="5BEBA63A" w14:textId="77777777" w:rsidR="007D1EB1" w:rsidRDefault="00EE74DC">
            <w:pPr>
              <w:tabs>
                <w:tab w:val="left" w:pos="6050"/>
              </w:tabs>
              <w:spacing w:before="0"/>
              <w:ind w:left="-30"/>
              <w:jc w:val="center"/>
              <w:rPr>
                <w:color w:val="000000"/>
              </w:rPr>
            </w:pPr>
            <w:r>
              <w:rPr>
                <w:color w:val="000000"/>
              </w:rPr>
              <w:t>Field Elementary</w:t>
            </w:r>
          </w:p>
        </w:tc>
        <w:tc>
          <w:tcPr>
            <w:tcW w:w="1785" w:type="dxa"/>
            <w:shd w:val="clear" w:color="auto" w:fill="A4C2F4"/>
          </w:tcPr>
          <w:p w14:paraId="7A54EA37" w14:textId="77777777" w:rsidR="007D1EB1" w:rsidRDefault="00EE74DC">
            <w:pPr>
              <w:tabs>
                <w:tab w:val="left" w:pos="6050"/>
              </w:tabs>
              <w:spacing w:before="0"/>
              <w:ind w:firstLine="72"/>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84</w:t>
            </w:r>
          </w:p>
        </w:tc>
        <w:tc>
          <w:tcPr>
            <w:tcW w:w="2535" w:type="dxa"/>
            <w:shd w:val="clear" w:color="auto" w:fill="A4C2F4"/>
          </w:tcPr>
          <w:p w14:paraId="26AA3672" w14:textId="77777777" w:rsidR="007D1EB1" w:rsidRDefault="00EE74DC">
            <w:pPr>
              <w:tabs>
                <w:tab w:val="left" w:pos="6050"/>
              </w:tabs>
              <w:spacing w:before="0"/>
              <w:ind w:firstLine="72"/>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LCFF-Eligible Students</w:t>
            </w:r>
          </w:p>
        </w:tc>
        <w:tc>
          <w:tcPr>
            <w:tcW w:w="2160" w:type="dxa"/>
            <w:shd w:val="clear" w:color="auto" w:fill="A4C2F4"/>
          </w:tcPr>
          <w:p w14:paraId="6AF76DA2" w14:textId="77777777" w:rsidR="007D1EB1" w:rsidRDefault="00EE74DC">
            <w:pPr>
              <w:tabs>
                <w:tab w:val="left" w:pos="6050"/>
              </w:tabs>
              <w:spacing w:before="0"/>
              <w:ind w:firstLine="72"/>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28.8</w:t>
            </w:r>
          </w:p>
        </w:tc>
      </w:tr>
      <w:tr w:rsidR="007D1EB1" w14:paraId="67E1B632" w14:textId="77777777" w:rsidTr="007D1EB1">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736" w:type="dxa"/>
            <w:shd w:val="clear" w:color="auto" w:fill="FFFFFF"/>
          </w:tcPr>
          <w:p w14:paraId="75E7E40C" w14:textId="77777777" w:rsidR="007D1EB1" w:rsidRDefault="00EE74DC">
            <w:pPr>
              <w:tabs>
                <w:tab w:val="left" w:pos="6050"/>
              </w:tabs>
              <w:spacing w:before="0"/>
              <w:ind w:left="-30"/>
              <w:jc w:val="center"/>
              <w:rPr>
                <w:color w:val="000000"/>
              </w:rPr>
            </w:pPr>
            <w:r>
              <w:rPr>
                <w:color w:val="000000"/>
              </w:rPr>
              <w:t>Hamilton Elementary</w:t>
            </w:r>
          </w:p>
        </w:tc>
        <w:tc>
          <w:tcPr>
            <w:tcW w:w="1785" w:type="dxa"/>
            <w:shd w:val="clear" w:color="auto" w:fill="FFFFFF"/>
          </w:tcPr>
          <w:p w14:paraId="5C24904D" w14:textId="77777777" w:rsidR="007D1EB1" w:rsidRDefault="00EE74DC">
            <w:pPr>
              <w:tabs>
                <w:tab w:val="left" w:pos="6050"/>
              </w:tabs>
              <w:spacing w:before="0"/>
              <w:ind w:firstLine="72"/>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160</w:t>
            </w:r>
          </w:p>
        </w:tc>
        <w:tc>
          <w:tcPr>
            <w:tcW w:w="2535" w:type="dxa"/>
            <w:shd w:val="clear" w:color="auto" w:fill="FFFFFF"/>
          </w:tcPr>
          <w:p w14:paraId="01C0C234" w14:textId="77777777" w:rsidR="007D1EB1" w:rsidRDefault="00EE74DC">
            <w:pPr>
              <w:tabs>
                <w:tab w:val="left" w:pos="6050"/>
              </w:tabs>
              <w:spacing w:before="0"/>
              <w:ind w:firstLine="72"/>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LCFF-Eligible Students</w:t>
            </w:r>
          </w:p>
        </w:tc>
        <w:tc>
          <w:tcPr>
            <w:tcW w:w="2160" w:type="dxa"/>
            <w:shd w:val="clear" w:color="auto" w:fill="FFFFFF"/>
          </w:tcPr>
          <w:p w14:paraId="5AE6EB67" w14:textId="77777777" w:rsidR="007D1EB1" w:rsidRDefault="00EE74DC">
            <w:pPr>
              <w:tabs>
                <w:tab w:val="left" w:pos="6050"/>
              </w:tabs>
              <w:spacing w:before="0"/>
              <w:ind w:firstLine="72"/>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47.1</w:t>
            </w:r>
          </w:p>
        </w:tc>
      </w:tr>
      <w:tr w:rsidR="007D1EB1" w14:paraId="6CE2F4DB" w14:textId="77777777" w:rsidTr="007D1EB1">
        <w:trPr>
          <w:trHeight w:val="432"/>
        </w:trPr>
        <w:tc>
          <w:tcPr>
            <w:cnfStyle w:val="001000000000" w:firstRow="0" w:lastRow="0" w:firstColumn="1" w:lastColumn="0" w:oddVBand="0" w:evenVBand="0" w:oddHBand="0" w:evenHBand="0" w:firstRowFirstColumn="0" w:firstRowLastColumn="0" w:lastRowFirstColumn="0" w:lastRowLastColumn="0"/>
            <w:tcW w:w="2736" w:type="dxa"/>
            <w:shd w:val="clear" w:color="auto" w:fill="A4C2F4"/>
          </w:tcPr>
          <w:p w14:paraId="59177C98" w14:textId="77777777" w:rsidR="007D1EB1" w:rsidRDefault="00EE74DC">
            <w:pPr>
              <w:tabs>
                <w:tab w:val="left" w:pos="6050"/>
              </w:tabs>
              <w:spacing w:before="0"/>
              <w:ind w:left="-30"/>
              <w:jc w:val="center"/>
              <w:rPr>
                <w:color w:val="000000"/>
              </w:rPr>
            </w:pPr>
            <w:r>
              <w:rPr>
                <w:color w:val="000000"/>
              </w:rPr>
              <w:t>Jackson Elementary</w:t>
            </w:r>
          </w:p>
        </w:tc>
        <w:tc>
          <w:tcPr>
            <w:tcW w:w="1785" w:type="dxa"/>
            <w:shd w:val="clear" w:color="auto" w:fill="A4C2F4"/>
          </w:tcPr>
          <w:p w14:paraId="7513CAA7" w14:textId="77777777" w:rsidR="007D1EB1" w:rsidRDefault="00EE74DC">
            <w:pPr>
              <w:tabs>
                <w:tab w:val="left" w:pos="6050"/>
              </w:tabs>
              <w:spacing w:before="0"/>
              <w:ind w:firstLine="72"/>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133</w:t>
            </w:r>
          </w:p>
        </w:tc>
        <w:tc>
          <w:tcPr>
            <w:tcW w:w="2535" w:type="dxa"/>
            <w:shd w:val="clear" w:color="auto" w:fill="A4C2F4"/>
          </w:tcPr>
          <w:p w14:paraId="1352570A" w14:textId="77777777" w:rsidR="007D1EB1" w:rsidRDefault="00EE74DC">
            <w:pPr>
              <w:tabs>
                <w:tab w:val="left" w:pos="6050"/>
              </w:tabs>
              <w:spacing w:before="0"/>
              <w:ind w:firstLine="72"/>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LCFF-Eligible Students</w:t>
            </w:r>
          </w:p>
        </w:tc>
        <w:tc>
          <w:tcPr>
            <w:tcW w:w="2160" w:type="dxa"/>
            <w:shd w:val="clear" w:color="auto" w:fill="A4C2F4"/>
          </w:tcPr>
          <w:p w14:paraId="58E1E389" w14:textId="77777777" w:rsidR="007D1EB1" w:rsidRDefault="00EE74DC">
            <w:pPr>
              <w:tabs>
                <w:tab w:val="left" w:pos="6050"/>
              </w:tabs>
              <w:spacing w:before="0"/>
              <w:ind w:firstLine="72"/>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66.6</w:t>
            </w:r>
          </w:p>
        </w:tc>
      </w:tr>
      <w:tr w:rsidR="007D1EB1" w14:paraId="3A5DE55C" w14:textId="77777777" w:rsidTr="007D1EB1">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736" w:type="dxa"/>
            <w:shd w:val="clear" w:color="auto" w:fill="FFFFFF"/>
          </w:tcPr>
          <w:p w14:paraId="59D85996" w14:textId="77777777" w:rsidR="007D1EB1" w:rsidRDefault="00EE74DC">
            <w:pPr>
              <w:tabs>
                <w:tab w:val="left" w:pos="6050"/>
              </w:tabs>
              <w:spacing w:before="0"/>
              <w:ind w:left="-30"/>
              <w:jc w:val="center"/>
              <w:rPr>
                <w:color w:val="000000"/>
              </w:rPr>
            </w:pPr>
            <w:r>
              <w:rPr>
                <w:color w:val="000000"/>
              </w:rPr>
              <w:t>Longfellow Elementary</w:t>
            </w:r>
          </w:p>
        </w:tc>
        <w:tc>
          <w:tcPr>
            <w:tcW w:w="1785" w:type="dxa"/>
            <w:shd w:val="clear" w:color="auto" w:fill="FFFFFF"/>
          </w:tcPr>
          <w:p w14:paraId="5BF1BC36" w14:textId="77777777" w:rsidR="007D1EB1" w:rsidRDefault="00EE74DC">
            <w:pPr>
              <w:tabs>
                <w:tab w:val="left" w:pos="6050"/>
              </w:tabs>
              <w:spacing w:before="0"/>
              <w:ind w:firstLine="72"/>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149</w:t>
            </w:r>
          </w:p>
        </w:tc>
        <w:tc>
          <w:tcPr>
            <w:tcW w:w="2535" w:type="dxa"/>
            <w:shd w:val="clear" w:color="auto" w:fill="FFFFFF"/>
          </w:tcPr>
          <w:p w14:paraId="63CE52F5" w14:textId="77777777" w:rsidR="007D1EB1" w:rsidRDefault="00EE74DC">
            <w:pPr>
              <w:tabs>
                <w:tab w:val="left" w:pos="6050"/>
              </w:tabs>
              <w:spacing w:before="0"/>
              <w:ind w:firstLine="72"/>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LCFF-Eligible Students</w:t>
            </w:r>
          </w:p>
        </w:tc>
        <w:tc>
          <w:tcPr>
            <w:tcW w:w="2160" w:type="dxa"/>
            <w:shd w:val="clear" w:color="auto" w:fill="FFFFFF"/>
          </w:tcPr>
          <w:p w14:paraId="7D517E0E" w14:textId="77777777" w:rsidR="007D1EB1" w:rsidRDefault="00EE74DC">
            <w:pPr>
              <w:tabs>
                <w:tab w:val="left" w:pos="6050"/>
              </w:tabs>
              <w:spacing w:before="0"/>
              <w:ind w:firstLine="72"/>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85.6</w:t>
            </w:r>
          </w:p>
        </w:tc>
      </w:tr>
      <w:tr w:rsidR="007D1EB1" w14:paraId="4CE52FEF" w14:textId="77777777" w:rsidTr="007D1EB1">
        <w:trPr>
          <w:trHeight w:val="432"/>
        </w:trPr>
        <w:tc>
          <w:tcPr>
            <w:cnfStyle w:val="001000000000" w:firstRow="0" w:lastRow="0" w:firstColumn="1" w:lastColumn="0" w:oddVBand="0" w:evenVBand="0" w:oddHBand="0" w:evenHBand="0" w:firstRowFirstColumn="0" w:firstRowLastColumn="0" w:lastRowFirstColumn="0" w:lastRowLastColumn="0"/>
            <w:tcW w:w="2736" w:type="dxa"/>
            <w:shd w:val="clear" w:color="auto" w:fill="A4C2F4"/>
          </w:tcPr>
          <w:p w14:paraId="3F34C114" w14:textId="77777777" w:rsidR="007D1EB1" w:rsidRDefault="00EE74DC">
            <w:pPr>
              <w:tabs>
                <w:tab w:val="left" w:pos="6050"/>
              </w:tabs>
              <w:spacing w:before="0"/>
              <w:ind w:left="-30"/>
              <w:jc w:val="center"/>
              <w:rPr>
                <w:color w:val="000000"/>
              </w:rPr>
            </w:pPr>
            <w:r>
              <w:rPr>
                <w:color w:val="000000"/>
              </w:rPr>
              <w:t>Madison Elementary</w:t>
            </w:r>
          </w:p>
        </w:tc>
        <w:tc>
          <w:tcPr>
            <w:tcW w:w="1785" w:type="dxa"/>
            <w:shd w:val="clear" w:color="auto" w:fill="A4C2F4"/>
          </w:tcPr>
          <w:p w14:paraId="65E0011E" w14:textId="77777777" w:rsidR="007D1EB1" w:rsidRDefault="00EE74DC">
            <w:pPr>
              <w:tabs>
                <w:tab w:val="left" w:pos="6050"/>
              </w:tabs>
              <w:spacing w:before="0"/>
              <w:ind w:firstLine="72"/>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154</w:t>
            </w:r>
          </w:p>
        </w:tc>
        <w:tc>
          <w:tcPr>
            <w:tcW w:w="2535" w:type="dxa"/>
            <w:shd w:val="clear" w:color="auto" w:fill="A4C2F4"/>
          </w:tcPr>
          <w:p w14:paraId="5D97C878" w14:textId="77777777" w:rsidR="007D1EB1" w:rsidRDefault="00EE74DC">
            <w:pPr>
              <w:tabs>
                <w:tab w:val="left" w:pos="6050"/>
              </w:tabs>
              <w:spacing w:before="0"/>
              <w:ind w:firstLine="72"/>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LCFF-Eligible Students</w:t>
            </w:r>
          </w:p>
        </w:tc>
        <w:tc>
          <w:tcPr>
            <w:tcW w:w="2160" w:type="dxa"/>
            <w:shd w:val="clear" w:color="auto" w:fill="A4C2F4"/>
          </w:tcPr>
          <w:p w14:paraId="22F28501" w14:textId="77777777" w:rsidR="007D1EB1" w:rsidRDefault="00EE74DC">
            <w:pPr>
              <w:tabs>
                <w:tab w:val="left" w:pos="6050"/>
              </w:tabs>
              <w:spacing w:before="0"/>
              <w:ind w:firstLine="72"/>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85.0</w:t>
            </w:r>
          </w:p>
        </w:tc>
      </w:tr>
      <w:tr w:rsidR="007D1EB1" w14:paraId="494647AF" w14:textId="77777777" w:rsidTr="007D1EB1">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736" w:type="dxa"/>
            <w:shd w:val="clear" w:color="auto" w:fill="FFFFFF"/>
          </w:tcPr>
          <w:p w14:paraId="0F6CC2FD" w14:textId="77777777" w:rsidR="007D1EB1" w:rsidRDefault="00EE74DC">
            <w:pPr>
              <w:tabs>
                <w:tab w:val="left" w:pos="6050"/>
              </w:tabs>
              <w:spacing w:before="0"/>
              <w:ind w:left="-30"/>
              <w:jc w:val="center"/>
              <w:rPr>
                <w:color w:val="000000"/>
              </w:rPr>
            </w:pPr>
            <w:r>
              <w:rPr>
                <w:color w:val="000000"/>
              </w:rPr>
              <w:t>Marshall</w:t>
            </w:r>
          </w:p>
        </w:tc>
        <w:tc>
          <w:tcPr>
            <w:tcW w:w="1785" w:type="dxa"/>
            <w:shd w:val="clear" w:color="auto" w:fill="FFFFFF"/>
          </w:tcPr>
          <w:p w14:paraId="5A810B3F" w14:textId="77777777" w:rsidR="007D1EB1" w:rsidRDefault="00EE74DC">
            <w:pPr>
              <w:tabs>
                <w:tab w:val="left" w:pos="6050"/>
              </w:tabs>
              <w:spacing w:before="0"/>
              <w:ind w:firstLine="72"/>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90</w:t>
            </w:r>
          </w:p>
        </w:tc>
        <w:tc>
          <w:tcPr>
            <w:tcW w:w="2535" w:type="dxa"/>
            <w:shd w:val="clear" w:color="auto" w:fill="FFFFFF"/>
          </w:tcPr>
          <w:p w14:paraId="23995797" w14:textId="77777777" w:rsidR="007D1EB1" w:rsidRDefault="00EE74DC">
            <w:pPr>
              <w:tabs>
                <w:tab w:val="left" w:pos="6050"/>
              </w:tabs>
              <w:spacing w:before="0"/>
              <w:ind w:firstLine="72"/>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LCFF-Eligible Students</w:t>
            </w:r>
          </w:p>
        </w:tc>
        <w:tc>
          <w:tcPr>
            <w:tcW w:w="2160" w:type="dxa"/>
            <w:shd w:val="clear" w:color="auto" w:fill="FFFFFF"/>
          </w:tcPr>
          <w:p w14:paraId="4CC1FE51" w14:textId="77777777" w:rsidR="007D1EB1" w:rsidRDefault="00EE74DC">
            <w:pPr>
              <w:tabs>
                <w:tab w:val="left" w:pos="6050"/>
              </w:tabs>
              <w:spacing w:before="0"/>
              <w:ind w:firstLine="72"/>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25.2</w:t>
            </w:r>
          </w:p>
        </w:tc>
      </w:tr>
      <w:tr w:rsidR="007D1EB1" w14:paraId="7897966F" w14:textId="77777777" w:rsidTr="007D1EB1">
        <w:trPr>
          <w:trHeight w:val="432"/>
        </w:trPr>
        <w:tc>
          <w:tcPr>
            <w:cnfStyle w:val="001000000000" w:firstRow="0" w:lastRow="0" w:firstColumn="1" w:lastColumn="0" w:oddVBand="0" w:evenVBand="0" w:oddHBand="0" w:evenHBand="0" w:firstRowFirstColumn="0" w:firstRowLastColumn="0" w:lastRowFirstColumn="0" w:lastRowLastColumn="0"/>
            <w:tcW w:w="2736" w:type="dxa"/>
            <w:shd w:val="clear" w:color="auto" w:fill="A4C2F4"/>
          </w:tcPr>
          <w:p w14:paraId="2838F1BF" w14:textId="77777777" w:rsidR="007D1EB1" w:rsidRDefault="00EE74DC">
            <w:pPr>
              <w:tabs>
                <w:tab w:val="left" w:pos="6050"/>
              </w:tabs>
              <w:spacing w:before="0"/>
              <w:ind w:left="-30"/>
              <w:jc w:val="center"/>
              <w:rPr>
                <w:color w:val="000000"/>
              </w:rPr>
            </w:pPr>
            <w:r>
              <w:rPr>
                <w:color w:val="000000"/>
              </w:rPr>
              <w:t>McKinley</w:t>
            </w:r>
          </w:p>
        </w:tc>
        <w:tc>
          <w:tcPr>
            <w:tcW w:w="1785" w:type="dxa"/>
            <w:shd w:val="clear" w:color="auto" w:fill="A4C2F4"/>
          </w:tcPr>
          <w:p w14:paraId="2B9EF8D1" w14:textId="77777777" w:rsidR="007D1EB1" w:rsidRDefault="00EE74DC">
            <w:pPr>
              <w:tabs>
                <w:tab w:val="left" w:pos="6050"/>
              </w:tabs>
              <w:spacing w:before="0"/>
              <w:ind w:firstLine="72"/>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84</w:t>
            </w:r>
          </w:p>
        </w:tc>
        <w:tc>
          <w:tcPr>
            <w:tcW w:w="2535" w:type="dxa"/>
            <w:shd w:val="clear" w:color="auto" w:fill="A4C2F4"/>
          </w:tcPr>
          <w:p w14:paraId="0CBC27E5" w14:textId="77777777" w:rsidR="007D1EB1" w:rsidRDefault="00EE74DC">
            <w:pPr>
              <w:tabs>
                <w:tab w:val="left" w:pos="6050"/>
              </w:tabs>
              <w:spacing w:before="0"/>
              <w:ind w:firstLine="72"/>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LCFF-Eligible Students</w:t>
            </w:r>
          </w:p>
        </w:tc>
        <w:tc>
          <w:tcPr>
            <w:tcW w:w="2160" w:type="dxa"/>
            <w:shd w:val="clear" w:color="auto" w:fill="A4C2F4"/>
          </w:tcPr>
          <w:p w14:paraId="295337FC" w14:textId="77777777" w:rsidR="007D1EB1" w:rsidRDefault="00EE74DC">
            <w:pPr>
              <w:tabs>
                <w:tab w:val="left" w:pos="6050"/>
              </w:tabs>
              <w:spacing w:before="0"/>
              <w:ind w:firstLine="72"/>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65.8</w:t>
            </w:r>
          </w:p>
        </w:tc>
      </w:tr>
      <w:tr w:rsidR="007D1EB1" w14:paraId="3183F117" w14:textId="77777777" w:rsidTr="007D1EB1">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736" w:type="dxa"/>
            <w:shd w:val="clear" w:color="auto" w:fill="FFFFFF"/>
          </w:tcPr>
          <w:p w14:paraId="6A7322FF" w14:textId="77777777" w:rsidR="007D1EB1" w:rsidRDefault="00EE74DC">
            <w:pPr>
              <w:tabs>
                <w:tab w:val="left" w:pos="6050"/>
              </w:tabs>
              <w:spacing w:before="0"/>
              <w:ind w:left="-30"/>
              <w:jc w:val="center"/>
              <w:rPr>
                <w:color w:val="000000"/>
              </w:rPr>
            </w:pPr>
            <w:r>
              <w:rPr>
                <w:color w:val="000000"/>
              </w:rPr>
              <w:t>Norma Coombs Elementary</w:t>
            </w:r>
          </w:p>
        </w:tc>
        <w:tc>
          <w:tcPr>
            <w:tcW w:w="1785" w:type="dxa"/>
            <w:shd w:val="clear" w:color="auto" w:fill="FFFFFF"/>
          </w:tcPr>
          <w:p w14:paraId="5E128872" w14:textId="77777777" w:rsidR="007D1EB1" w:rsidRDefault="00EE74DC">
            <w:pPr>
              <w:tabs>
                <w:tab w:val="left" w:pos="6050"/>
              </w:tabs>
              <w:spacing w:before="0"/>
              <w:ind w:firstLine="72"/>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71</w:t>
            </w:r>
          </w:p>
        </w:tc>
        <w:tc>
          <w:tcPr>
            <w:tcW w:w="2535" w:type="dxa"/>
            <w:shd w:val="clear" w:color="auto" w:fill="FFFFFF"/>
          </w:tcPr>
          <w:p w14:paraId="08096844" w14:textId="77777777" w:rsidR="007D1EB1" w:rsidRDefault="00EE74DC">
            <w:pPr>
              <w:tabs>
                <w:tab w:val="left" w:pos="6050"/>
              </w:tabs>
              <w:spacing w:before="0"/>
              <w:ind w:firstLine="72"/>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LCFF-Eligible Students</w:t>
            </w:r>
          </w:p>
        </w:tc>
        <w:tc>
          <w:tcPr>
            <w:tcW w:w="2160" w:type="dxa"/>
            <w:shd w:val="clear" w:color="auto" w:fill="FFFFFF"/>
          </w:tcPr>
          <w:p w14:paraId="6BF1ACED" w14:textId="77777777" w:rsidR="007D1EB1" w:rsidRDefault="00EE74DC">
            <w:pPr>
              <w:tabs>
                <w:tab w:val="left" w:pos="6050"/>
              </w:tabs>
              <w:spacing w:before="0"/>
              <w:ind w:firstLine="72"/>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63.8</w:t>
            </w:r>
          </w:p>
        </w:tc>
      </w:tr>
      <w:tr w:rsidR="007D1EB1" w14:paraId="7D0A9A26" w14:textId="77777777" w:rsidTr="007D1EB1">
        <w:trPr>
          <w:trHeight w:val="432"/>
        </w:trPr>
        <w:tc>
          <w:tcPr>
            <w:cnfStyle w:val="001000000000" w:firstRow="0" w:lastRow="0" w:firstColumn="1" w:lastColumn="0" w:oddVBand="0" w:evenVBand="0" w:oddHBand="0" w:evenHBand="0" w:firstRowFirstColumn="0" w:firstRowLastColumn="0" w:lastRowFirstColumn="0" w:lastRowLastColumn="0"/>
            <w:tcW w:w="2736" w:type="dxa"/>
            <w:shd w:val="clear" w:color="auto" w:fill="A4C2F4"/>
          </w:tcPr>
          <w:p w14:paraId="2DC4D5E6" w14:textId="77777777" w:rsidR="007D1EB1" w:rsidRDefault="00EE74DC">
            <w:pPr>
              <w:tabs>
                <w:tab w:val="left" w:pos="6050"/>
              </w:tabs>
              <w:spacing w:before="0"/>
              <w:ind w:left="-30"/>
              <w:jc w:val="center"/>
              <w:rPr>
                <w:color w:val="000000"/>
              </w:rPr>
            </w:pPr>
            <w:r>
              <w:rPr>
                <w:color w:val="000000"/>
              </w:rPr>
              <w:t>San Rafael</w:t>
            </w:r>
          </w:p>
        </w:tc>
        <w:tc>
          <w:tcPr>
            <w:tcW w:w="1785" w:type="dxa"/>
            <w:shd w:val="clear" w:color="auto" w:fill="A4C2F4"/>
          </w:tcPr>
          <w:p w14:paraId="734EAA86" w14:textId="77777777" w:rsidR="007D1EB1" w:rsidRDefault="00EE74DC">
            <w:pPr>
              <w:tabs>
                <w:tab w:val="left" w:pos="6050"/>
              </w:tabs>
              <w:spacing w:before="0"/>
              <w:ind w:firstLine="72"/>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93</w:t>
            </w:r>
          </w:p>
        </w:tc>
        <w:tc>
          <w:tcPr>
            <w:tcW w:w="2535" w:type="dxa"/>
            <w:shd w:val="clear" w:color="auto" w:fill="A4C2F4"/>
          </w:tcPr>
          <w:p w14:paraId="2BF0CBF2" w14:textId="77777777" w:rsidR="007D1EB1" w:rsidRDefault="00EE74DC">
            <w:pPr>
              <w:tabs>
                <w:tab w:val="left" w:pos="6050"/>
              </w:tabs>
              <w:spacing w:before="0"/>
              <w:ind w:firstLine="72"/>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LCFF-Eligible Students</w:t>
            </w:r>
          </w:p>
        </w:tc>
        <w:tc>
          <w:tcPr>
            <w:tcW w:w="2160" w:type="dxa"/>
            <w:shd w:val="clear" w:color="auto" w:fill="A4C2F4"/>
          </w:tcPr>
          <w:p w14:paraId="4FCCC0BB" w14:textId="77777777" w:rsidR="007D1EB1" w:rsidRDefault="00EE74DC">
            <w:pPr>
              <w:tabs>
                <w:tab w:val="left" w:pos="6050"/>
              </w:tabs>
              <w:spacing w:before="0"/>
              <w:ind w:firstLine="72"/>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33.4</w:t>
            </w:r>
          </w:p>
        </w:tc>
      </w:tr>
      <w:tr w:rsidR="007D1EB1" w14:paraId="1971FD88" w14:textId="77777777" w:rsidTr="007D1EB1">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736" w:type="dxa"/>
            <w:shd w:val="clear" w:color="auto" w:fill="FFFFFF"/>
          </w:tcPr>
          <w:p w14:paraId="1AC8AA4E" w14:textId="77777777" w:rsidR="007D1EB1" w:rsidRDefault="00EE74DC">
            <w:pPr>
              <w:tabs>
                <w:tab w:val="left" w:pos="6050"/>
              </w:tabs>
              <w:spacing w:before="0"/>
              <w:ind w:left="-30"/>
              <w:jc w:val="center"/>
              <w:rPr>
                <w:color w:val="000000"/>
              </w:rPr>
            </w:pPr>
            <w:r>
              <w:rPr>
                <w:color w:val="000000"/>
              </w:rPr>
              <w:t>Washington Elementary</w:t>
            </w:r>
          </w:p>
        </w:tc>
        <w:tc>
          <w:tcPr>
            <w:tcW w:w="1785" w:type="dxa"/>
            <w:shd w:val="clear" w:color="auto" w:fill="FFFFFF"/>
          </w:tcPr>
          <w:p w14:paraId="1F3A279D" w14:textId="77777777" w:rsidR="007D1EB1" w:rsidRDefault="00EE74DC">
            <w:pPr>
              <w:tabs>
                <w:tab w:val="left" w:pos="6050"/>
              </w:tabs>
              <w:spacing w:before="0"/>
              <w:ind w:firstLine="72"/>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144</w:t>
            </w:r>
          </w:p>
        </w:tc>
        <w:tc>
          <w:tcPr>
            <w:tcW w:w="2535" w:type="dxa"/>
            <w:shd w:val="clear" w:color="auto" w:fill="FFFFFF"/>
          </w:tcPr>
          <w:p w14:paraId="150E6B22" w14:textId="77777777" w:rsidR="007D1EB1" w:rsidRDefault="00EE74DC">
            <w:pPr>
              <w:tabs>
                <w:tab w:val="left" w:pos="6050"/>
              </w:tabs>
              <w:spacing w:before="0"/>
              <w:ind w:firstLine="72"/>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LCFF-Eligible Students</w:t>
            </w:r>
          </w:p>
        </w:tc>
        <w:tc>
          <w:tcPr>
            <w:tcW w:w="2160" w:type="dxa"/>
            <w:shd w:val="clear" w:color="auto" w:fill="FFFFFF"/>
          </w:tcPr>
          <w:p w14:paraId="6530BA8F" w14:textId="77777777" w:rsidR="007D1EB1" w:rsidRDefault="00EE74DC">
            <w:pPr>
              <w:tabs>
                <w:tab w:val="left" w:pos="6050"/>
              </w:tabs>
              <w:spacing w:before="0"/>
              <w:ind w:firstLine="72"/>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63.5</w:t>
            </w:r>
          </w:p>
        </w:tc>
      </w:tr>
      <w:tr w:rsidR="007D1EB1" w14:paraId="3F899763" w14:textId="77777777" w:rsidTr="007D1EB1">
        <w:trPr>
          <w:trHeight w:val="432"/>
        </w:trPr>
        <w:tc>
          <w:tcPr>
            <w:cnfStyle w:val="001000000000" w:firstRow="0" w:lastRow="0" w:firstColumn="1" w:lastColumn="0" w:oddVBand="0" w:evenVBand="0" w:oddHBand="0" w:evenHBand="0" w:firstRowFirstColumn="0" w:firstRowLastColumn="0" w:lastRowFirstColumn="0" w:lastRowLastColumn="0"/>
            <w:tcW w:w="2736" w:type="dxa"/>
            <w:shd w:val="clear" w:color="auto" w:fill="A4C2F4"/>
          </w:tcPr>
          <w:p w14:paraId="45180E5E" w14:textId="77777777" w:rsidR="007D1EB1" w:rsidRDefault="00EE74DC">
            <w:pPr>
              <w:tabs>
                <w:tab w:val="left" w:pos="6050"/>
              </w:tabs>
              <w:spacing w:before="0"/>
              <w:ind w:left="-30"/>
              <w:jc w:val="center"/>
              <w:rPr>
                <w:color w:val="000000"/>
              </w:rPr>
            </w:pPr>
            <w:r>
              <w:rPr>
                <w:color w:val="000000"/>
              </w:rPr>
              <w:t>Octavia E. Butler Magnet</w:t>
            </w:r>
          </w:p>
        </w:tc>
        <w:tc>
          <w:tcPr>
            <w:tcW w:w="1785" w:type="dxa"/>
            <w:shd w:val="clear" w:color="auto" w:fill="A4C2F4"/>
          </w:tcPr>
          <w:p w14:paraId="46EBFC52" w14:textId="77777777" w:rsidR="007D1EB1" w:rsidRDefault="00EE74DC">
            <w:pPr>
              <w:tabs>
                <w:tab w:val="left" w:pos="6050"/>
              </w:tabs>
              <w:spacing w:before="0"/>
              <w:ind w:firstLine="72"/>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111</w:t>
            </w:r>
          </w:p>
        </w:tc>
        <w:tc>
          <w:tcPr>
            <w:tcW w:w="2535" w:type="dxa"/>
            <w:shd w:val="clear" w:color="auto" w:fill="A4C2F4"/>
          </w:tcPr>
          <w:p w14:paraId="663BBD43" w14:textId="77777777" w:rsidR="007D1EB1" w:rsidRDefault="00EE74DC">
            <w:pPr>
              <w:tabs>
                <w:tab w:val="left" w:pos="6050"/>
              </w:tabs>
              <w:spacing w:before="0"/>
              <w:ind w:firstLine="72"/>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LCFF-Eligible Students</w:t>
            </w:r>
          </w:p>
        </w:tc>
        <w:tc>
          <w:tcPr>
            <w:tcW w:w="2160" w:type="dxa"/>
            <w:shd w:val="clear" w:color="auto" w:fill="A4C2F4"/>
          </w:tcPr>
          <w:p w14:paraId="1CD8ADA0" w14:textId="77777777" w:rsidR="007D1EB1" w:rsidRDefault="00EE74DC">
            <w:pPr>
              <w:tabs>
                <w:tab w:val="left" w:pos="6050"/>
              </w:tabs>
              <w:spacing w:before="0"/>
              <w:ind w:firstLine="72"/>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40.5</w:t>
            </w:r>
          </w:p>
        </w:tc>
      </w:tr>
      <w:tr w:rsidR="007D1EB1" w14:paraId="1EAD349F" w14:textId="77777777" w:rsidTr="007D1EB1">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736" w:type="dxa"/>
            <w:shd w:val="clear" w:color="auto" w:fill="FFFFFF"/>
          </w:tcPr>
          <w:p w14:paraId="1C8176A7" w14:textId="77777777" w:rsidR="007D1EB1" w:rsidRDefault="00EE74DC">
            <w:pPr>
              <w:tabs>
                <w:tab w:val="left" w:pos="6050"/>
              </w:tabs>
              <w:spacing w:before="0"/>
              <w:ind w:left="-30"/>
              <w:jc w:val="center"/>
              <w:rPr>
                <w:color w:val="000000"/>
              </w:rPr>
            </w:pPr>
            <w:r>
              <w:rPr>
                <w:color w:val="000000"/>
              </w:rPr>
              <w:t>Webster Elementary</w:t>
            </w:r>
          </w:p>
        </w:tc>
        <w:tc>
          <w:tcPr>
            <w:tcW w:w="1785" w:type="dxa"/>
            <w:shd w:val="clear" w:color="auto" w:fill="FFFFFF"/>
          </w:tcPr>
          <w:p w14:paraId="2DB1954C" w14:textId="77777777" w:rsidR="007D1EB1" w:rsidRDefault="00EE74DC">
            <w:pPr>
              <w:tabs>
                <w:tab w:val="left" w:pos="6050"/>
              </w:tabs>
              <w:spacing w:before="0"/>
              <w:ind w:firstLine="72"/>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111</w:t>
            </w:r>
          </w:p>
        </w:tc>
        <w:tc>
          <w:tcPr>
            <w:tcW w:w="2535" w:type="dxa"/>
            <w:shd w:val="clear" w:color="auto" w:fill="FFFFFF"/>
          </w:tcPr>
          <w:p w14:paraId="10B95A08" w14:textId="77777777" w:rsidR="007D1EB1" w:rsidRDefault="00EE74DC">
            <w:pPr>
              <w:tabs>
                <w:tab w:val="left" w:pos="6050"/>
              </w:tabs>
              <w:spacing w:before="0"/>
              <w:ind w:firstLine="72"/>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LCFF-Eligible Students</w:t>
            </w:r>
          </w:p>
        </w:tc>
        <w:tc>
          <w:tcPr>
            <w:tcW w:w="2160" w:type="dxa"/>
            <w:shd w:val="clear" w:color="auto" w:fill="FFFFFF"/>
          </w:tcPr>
          <w:p w14:paraId="31BF9B15" w14:textId="77777777" w:rsidR="007D1EB1" w:rsidRDefault="00EE74DC">
            <w:pPr>
              <w:tabs>
                <w:tab w:val="left" w:pos="6050"/>
              </w:tabs>
              <w:spacing w:before="0"/>
              <w:ind w:firstLine="72"/>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46.0</w:t>
            </w:r>
          </w:p>
        </w:tc>
      </w:tr>
      <w:tr w:rsidR="007D1EB1" w14:paraId="452D8F60" w14:textId="77777777" w:rsidTr="007D1EB1">
        <w:trPr>
          <w:trHeight w:val="432"/>
        </w:trPr>
        <w:tc>
          <w:tcPr>
            <w:cnfStyle w:val="001000000000" w:firstRow="0" w:lastRow="0" w:firstColumn="1" w:lastColumn="0" w:oddVBand="0" w:evenVBand="0" w:oddHBand="0" w:evenHBand="0" w:firstRowFirstColumn="0" w:firstRowLastColumn="0" w:lastRowFirstColumn="0" w:lastRowLastColumn="0"/>
            <w:tcW w:w="2736" w:type="dxa"/>
            <w:shd w:val="clear" w:color="auto" w:fill="A4C2F4"/>
          </w:tcPr>
          <w:p w14:paraId="75C86FE1" w14:textId="77777777" w:rsidR="007D1EB1" w:rsidRDefault="00EE74DC">
            <w:pPr>
              <w:tabs>
                <w:tab w:val="left" w:pos="6050"/>
              </w:tabs>
              <w:spacing w:before="0"/>
              <w:ind w:left="-30"/>
              <w:jc w:val="center"/>
              <w:rPr>
                <w:color w:val="000000"/>
              </w:rPr>
            </w:pPr>
            <w:r>
              <w:rPr>
                <w:color w:val="000000"/>
              </w:rPr>
              <w:t>Willard Elementary</w:t>
            </w:r>
          </w:p>
        </w:tc>
        <w:tc>
          <w:tcPr>
            <w:tcW w:w="1785" w:type="dxa"/>
            <w:shd w:val="clear" w:color="auto" w:fill="A4C2F4"/>
          </w:tcPr>
          <w:p w14:paraId="25790CD1" w14:textId="77777777" w:rsidR="007D1EB1" w:rsidRDefault="00EE74DC">
            <w:pPr>
              <w:tabs>
                <w:tab w:val="left" w:pos="6050"/>
              </w:tabs>
              <w:spacing w:before="0"/>
              <w:ind w:firstLine="72"/>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196</w:t>
            </w:r>
          </w:p>
        </w:tc>
        <w:tc>
          <w:tcPr>
            <w:tcW w:w="2535" w:type="dxa"/>
            <w:shd w:val="clear" w:color="auto" w:fill="A4C2F4"/>
          </w:tcPr>
          <w:p w14:paraId="2FED6DFE" w14:textId="77777777" w:rsidR="007D1EB1" w:rsidRDefault="00EE74DC">
            <w:pPr>
              <w:tabs>
                <w:tab w:val="left" w:pos="6050"/>
              </w:tabs>
              <w:spacing w:before="0"/>
              <w:ind w:firstLine="72"/>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LCFF-Eligible Students</w:t>
            </w:r>
          </w:p>
        </w:tc>
        <w:tc>
          <w:tcPr>
            <w:tcW w:w="2160" w:type="dxa"/>
            <w:shd w:val="clear" w:color="auto" w:fill="A4C2F4"/>
          </w:tcPr>
          <w:p w14:paraId="42A1685D" w14:textId="77777777" w:rsidR="007D1EB1" w:rsidRDefault="00EE74DC">
            <w:pPr>
              <w:tabs>
                <w:tab w:val="left" w:pos="6050"/>
              </w:tabs>
              <w:spacing w:before="0"/>
              <w:ind w:firstLine="72"/>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71.1</w:t>
            </w:r>
          </w:p>
        </w:tc>
      </w:tr>
    </w:tbl>
    <w:p w14:paraId="7FE23CAC" w14:textId="77777777" w:rsidR="007D1EB1" w:rsidRDefault="00EE74DC">
      <w:pPr>
        <w:pStyle w:val="Heading2"/>
        <w:ind w:firstLine="72"/>
        <w:rPr>
          <w:rFonts w:hint="eastAsia"/>
          <w:sz w:val="28"/>
          <w:szCs w:val="28"/>
        </w:rPr>
      </w:pPr>
      <w:r>
        <w:rPr>
          <w:sz w:val="28"/>
          <w:szCs w:val="28"/>
        </w:rPr>
        <w:t>1- Safe and Supportive Environment:</w:t>
      </w:r>
    </w:p>
    <w:p w14:paraId="253E9AC8" w14:textId="77777777" w:rsidR="007D1EB1" w:rsidRDefault="00EE74DC">
      <w:pPr>
        <w:spacing w:before="240"/>
        <w:ind w:firstLine="72"/>
        <w:rPr>
          <w:sz w:val="28"/>
          <w:szCs w:val="28"/>
          <w:u w:val="single"/>
        </w:rPr>
      </w:pPr>
      <w:r>
        <w:rPr>
          <w:sz w:val="28"/>
          <w:szCs w:val="28"/>
          <w:u w:val="single"/>
        </w:rPr>
        <w:t>Describe the initiatives and measures that will be taken by the program to create safety procedures that are aligned with the instructional day, including regular staff training and practice drills with students and staff.</w:t>
      </w:r>
    </w:p>
    <w:p w14:paraId="6DC4ADB7" w14:textId="77777777" w:rsidR="007D1EB1" w:rsidRDefault="00EE74DC">
      <w:pPr>
        <w:numPr>
          <w:ilvl w:val="0"/>
          <w:numId w:val="11"/>
        </w:numPr>
        <w:pBdr>
          <w:top w:val="nil"/>
          <w:left w:val="nil"/>
          <w:bottom w:val="nil"/>
          <w:right w:val="nil"/>
          <w:between w:val="nil"/>
        </w:pBdr>
        <w:spacing w:before="240"/>
        <w:ind w:left="360"/>
        <w:rPr>
          <w:color w:val="000000"/>
          <w:sz w:val="28"/>
          <w:szCs w:val="28"/>
        </w:rPr>
      </w:pPr>
      <w:r>
        <w:rPr>
          <w:color w:val="000000"/>
          <w:sz w:val="28"/>
          <w:szCs w:val="28"/>
        </w:rPr>
        <w:t>Emergency Plans and Procedures</w:t>
      </w:r>
    </w:p>
    <w:p w14:paraId="2D493520" w14:textId="77777777" w:rsidR="007D1EB1" w:rsidRDefault="00EE74DC">
      <w:pPr>
        <w:spacing w:before="240"/>
        <w:ind w:left="0"/>
        <w:rPr>
          <w:sz w:val="28"/>
          <w:szCs w:val="28"/>
        </w:rPr>
      </w:pPr>
      <w:r>
        <w:rPr>
          <w:sz w:val="28"/>
          <w:szCs w:val="28"/>
        </w:rPr>
        <w:lastRenderedPageBreak/>
        <w:t>Pa</w:t>
      </w:r>
      <w:r>
        <w:rPr>
          <w:sz w:val="28"/>
          <w:szCs w:val="28"/>
        </w:rPr>
        <w:t>sadenaLEARNs sites submit annual disaster plans, which include evacuation procedures, maps, students/staff accounting documents, staff roles and responsibilities, and emergency procedures.  Plans are aligned to the school day disaster plans and are approve</w:t>
      </w:r>
      <w:r>
        <w:rPr>
          <w:sz w:val="28"/>
          <w:szCs w:val="28"/>
        </w:rPr>
        <w:t xml:space="preserve">d by the program Director/Grant Manager and school principal. </w:t>
      </w:r>
    </w:p>
    <w:p w14:paraId="6C87D8F9" w14:textId="77777777" w:rsidR="007D1EB1" w:rsidRDefault="00EE74DC">
      <w:pPr>
        <w:spacing w:before="240"/>
        <w:ind w:left="0"/>
        <w:rPr>
          <w:sz w:val="28"/>
          <w:szCs w:val="28"/>
        </w:rPr>
      </w:pPr>
      <w:r>
        <w:rPr>
          <w:sz w:val="28"/>
          <w:szCs w:val="28"/>
        </w:rPr>
        <w:t>All schools have emergency bins, which contain supplies to be used in case of disaster such as first aid supplies, blankets, food, and water.  PasadenaLEARNs Site Coordinators and supervisors h</w:t>
      </w:r>
      <w:r>
        <w:rPr>
          <w:sz w:val="28"/>
          <w:szCs w:val="28"/>
        </w:rPr>
        <w:t>ave keys to access emergency bins.  In addition to keys to emergency bins, Site Coordinators are also assigned master keys from the District Director of Maintenance and Operations, which provide access to the entire campus and allows Site Coordinators to s</w:t>
      </w:r>
      <w:r>
        <w:rPr>
          <w:sz w:val="28"/>
          <w:szCs w:val="28"/>
        </w:rPr>
        <w:t xml:space="preserve">ecure students and campus in case of a Shelter </w:t>
      </w:r>
      <w:proofErr w:type="gramStart"/>
      <w:r>
        <w:rPr>
          <w:sz w:val="28"/>
          <w:szCs w:val="28"/>
        </w:rPr>
        <w:t>In</w:t>
      </w:r>
      <w:proofErr w:type="gramEnd"/>
      <w:r>
        <w:rPr>
          <w:sz w:val="28"/>
          <w:szCs w:val="28"/>
        </w:rPr>
        <w:t xml:space="preserve"> Place or other emergency. </w:t>
      </w:r>
    </w:p>
    <w:p w14:paraId="329BCC2F" w14:textId="77777777" w:rsidR="007D1EB1" w:rsidRDefault="00EE74DC">
      <w:pPr>
        <w:spacing w:before="240"/>
        <w:ind w:left="0"/>
        <w:rPr>
          <w:sz w:val="28"/>
          <w:szCs w:val="28"/>
        </w:rPr>
      </w:pPr>
      <w:r>
        <w:rPr>
          <w:sz w:val="28"/>
          <w:szCs w:val="28"/>
        </w:rPr>
        <w:t>PasadenaLEARNs sites hold mandatory monthly emergency drills for earthquake, fire, and shelter in place situations such as active shooter.  PasadenaLEARNs collaborates with other after school service providers on campus to coordinate drills.  Site Coordina</w:t>
      </w:r>
      <w:r>
        <w:rPr>
          <w:sz w:val="28"/>
          <w:szCs w:val="28"/>
        </w:rPr>
        <w:t>tors are required to submit written feedback regarding proper execution of procedures during emergency drills.  Written reports include the amount of time it took staff and students to arrive at the designated safe zone, the number of staff and students pr</w:t>
      </w:r>
      <w:r>
        <w:rPr>
          <w:sz w:val="28"/>
          <w:szCs w:val="28"/>
        </w:rPr>
        <w:t xml:space="preserve">esent, information regarding unaccounted for/missing students, and comments regarding any needs or areas of concern identified during drills. </w:t>
      </w:r>
    </w:p>
    <w:p w14:paraId="1DF4E724" w14:textId="77777777" w:rsidR="007D1EB1" w:rsidRDefault="00EE74DC">
      <w:pPr>
        <w:numPr>
          <w:ilvl w:val="0"/>
          <w:numId w:val="11"/>
        </w:numPr>
        <w:pBdr>
          <w:top w:val="nil"/>
          <w:left w:val="nil"/>
          <w:bottom w:val="nil"/>
          <w:right w:val="nil"/>
          <w:between w:val="nil"/>
        </w:pBdr>
        <w:spacing w:before="240"/>
        <w:ind w:left="360"/>
        <w:rPr>
          <w:color w:val="000000"/>
          <w:sz w:val="28"/>
          <w:szCs w:val="28"/>
        </w:rPr>
      </w:pPr>
      <w:r>
        <w:rPr>
          <w:color w:val="000000"/>
          <w:sz w:val="28"/>
          <w:szCs w:val="28"/>
        </w:rPr>
        <w:t>Student Safety</w:t>
      </w:r>
    </w:p>
    <w:p w14:paraId="57540F2B" w14:textId="77777777" w:rsidR="007D1EB1" w:rsidRDefault="00EE74DC">
      <w:pPr>
        <w:spacing w:before="240"/>
        <w:ind w:left="0"/>
        <w:rPr>
          <w:sz w:val="28"/>
          <w:szCs w:val="28"/>
        </w:rPr>
      </w:pPr>
      <w:r>
        <w:rPr>
          <w:sz w:val="28"/>
          <w:szCs w:val="28"/>
        </w:rPr>
        <w:t>PasadenaLEARNs staff is required to wear staff shirts that are adorned with the program name and l</w:t>
      </w:r>
      <w:r>
        <w:rPr>
          <w:sz w:val="28"/>
          <w:szCs w:val="28"/>
        </w:rPr>
        <w:t xml:space="preserve">ogo in highly visible letters and graphics along with name badges during work hours. Uniforms ensure that program staff are visible and identifiable.  PasadenaLEARNs also provides first aid packs and back packs for portable emergency first aid supplies.   </w:t>
      </w:r>
      <w:r>
        <w:rPr>
          <w:sz w:val="28"/>
          <w:szCs w:val="28"/>
        </w:rPr>
        <w:t>In addition, staff is required to maintain updated First Aid/CPR certification and TB clearance, which is kept on file in the district’s Human Resources Department and LEARNs central administrative office.  PasadenaLEARNs offers CPR/First Aid certification</w:t>
      </w:r>
      <w:r>
        <w:rPr>
          <w:sz w:val="28"/>
          <w:szCs w:val="28"/>
        </w:rPr>
        <w:t xml:space="preserve"> courses twice per year for staff at no cost, which enables staff to obtain free certification.</w:t>
      </w:r>
    </w:p>
    <w:p w14:paraId="4ED6BC36" w14:textId="77777777" w:rsidR="007D1EB1" w:rsidRDefault="00EE74DC">
      <w:pPr>
        <w:spacing w:before="240"/>
        <w:ind w:left="0"/>
        <w:rPr>
          <w:sz w:val="28"/>
          <w:szCs w:val="28"/>
        </w:rPr>
      </w:pPr>
      <w:r>
        <w:rPr>
          <w:sz w:val="28"/>
          <w:szCs w:val="28"/>
        </w:rPr>
        <w:t>PasadenaLEARNs provides program block schedules to parents of participating students at the beginning of each new session that includes the names of frontline s</w:t>
      </w:r>
      <w:r>
        <w:rPr>
          <w:sz w:val="28"/>
          <w:szCs w:val="28"/>
        </w:rPr>
        <w:t xml:space="preserve">taff persons in charge of each group, classroom location, and the Site </w:t>
      </w:r>
      <w:r>
        <w:rPr>
          <w:sz w:val="28"/>
          <w:szCs w:val="28"/>
        </w:rPr>
        <w:lastRenderedPageBreak/>
        <w:t xml:space="preserve">Coordinator’s name and contact information.  Line staff, called Youth Leaders, maintain updated emergency contact information and authorized </w:t>
      </w:r>
      <w:proofErr w:type="gramStart"/>
      <w:r>
        <w:rPr>
          <w:sz w:val="28"/>
          <w:szCs w:val="28"/>
        </w:rPr>
        <w:t>pick up</w:t>
      </w:r>
      <w:proofErr w:type="gramEnd"/>
      <w:r>
        <w:rPr>
          <w:sz w:val="28"/>
          <w:szCs w:val="28"/>
        </w:rPr>
        <w:t xml:space="preserve"> lists for all program participants. </w:t>
      </w:r>
      <w:r>
        <w:rPr>
          <w:sz w:val="28"/>
          <w:szCs w:val="28"/>
        </w:rPr>
        <w:t xml:space="preserve"> Students may only be released to a parent/guardian or adult over the age of 18 who has been authorized by a parent/guardian.  Adults signing out program participants are required to provide a valid form of identification before students are released.  </w:t>
      </w:r>
    </w:p>
    <w:p w14:paraId="1EFF4A6C" w14:textId="77777777" w:rsidR="007D1EB1" w:rsidRDefault="00EE74DC">
      <w:pPr>
        <w:spacing w:before="240"/>
        <w:ind w:left="0"/>
        <w:rPr>
          <w:sz w:val="28"/>
          <w:szCs w:val="28"/>
        </w:rPr>
      </w:pPr>
      <w:r>
        <w:rPr>
          <w:sz w:val="28"/>
          <w:szCs w:val="28"/>
        </w:rPr>
        <w:t xml:space="preserve">Incidents and injuries are documented via the district’s Incident and Injury Report forms, which must be submitted to the Director/Grant Manager within 24 hours for review and follow up.  All reports are then submitted to the appropriate department (Human </w:t>
      </w:r>
      <w:r>
        <w:rPr>
          <w:sz w:val="28"/>
          <w:szCs w:val="28"/>
        </w:rPr>
        <w:t xml:space="preserve">Resources; Special Education; Child Welfare, Attendance and Safety, etc.) for review and follow up.  Parents are contacted via telephone and receive written head injury and/or first aid notices when appropriate. </w:t>
      </w:r>
    </w:p>
    <w:p w14:paraId="42D6CCCD" w14:textId="77777777" w:rsidR="007D1EB1" w:rsidRDefault="00EE74DC">
      <w:pPr>
        <w:spacing w:before="240"/>
        <w:ind w:firstLine="72"/>
        <w:rPr>
          <w:sz w:val="28"/>
          <w:szCs w:val="28"/>
          <w:u w:val="single"/>
        </w:rPr>
      </w:pPr>
      <w:r>
        <w:rPr>
          <w:sz w:val="28"/>
          <w:szCs w:val="28"/>
          <w:u w:val="single"/>
        </w:rPr>
        <w:t>Describe how the program will provide a saf</w:t>
      </w:r>
      <w:r>
        <w:rPr>
          <w:sz w:val="28"/>
          <w:szCs w:val="28"/>
          <w:u w:val="single"/>
        </w:rPr>
        <w:t>e and supportive environment that provides for the developmental, social-emotional, and physical needs of students.</w:t>
      </w:r>
    </w:p>
    <w:p w14:paraId="457BBDD2" w14:textId="77777777" w:rsidR="007D1EB1" w:rsidRDefault="00EE74DC">
      <w:pPr>
        <w:spacing w:before="240"/>
        <w:ind w:firstLine="72"/>
        <w:rPr>
          <w:sz w:val="28"/>
          <w:szCs w:val="28"/>
        </w:rPr>
      </w:pPr>
      <w:r>
        <w:rPr>
          <w:sz w:val="28"/>
          <w:szCs w:val="28"/>
        </w:rPr>
        <w:t xml:space="preserve">PasadenaLEARNs uses Growth </w:t>
      </w:r>
      <w:proofErr w:type="spellStart"/>
      <w:r>
        <w:rPr>
          <w:sz w:val="28"/>
          <w:szCs w:val="28"/>
        </w:rPr>
        <w:t>Heartset</w:t>
      </w:r>
      <w:proofErr w:type="spellEnd"/>
      <w:r>
        <w:rPr>
          <w:sz w:val="28"/>
          <w:szCs w:val="28"/>
        </w:rPr>
        <w:t xml:space="preserve"> Skills® and Second Step curriculum to incorporate social-emotional learning into the program. Activities</w:t>
      </w:r>
      <w:r>
        <w:rPr>
          <w:sz w:val="28"/>
          <w:szCs w:val="28"/>
        </w:rPr>
        <w:t xml:space="preserve"> are designed to support students’ social and emotional health and the development of social-emotional competencies. In addition, LEARNs Site Coordinators and Youth Leaders receive annual training in Mental Health First Aid from the Student Welfare and Sup</w:t>
      </w:r>
      <w:r>
        <w:rPr>
          <w:sz w:val="28"/>
          <w:szCs w:val="28"/>
        </w:rPr>
        <w:t xml:space="preserve">port Services Department. Staff are trained how to identify students in emotional distress and are provided with important information, strategies, and resources. </w:t>
      </w:r>
    </w:p>
    <w:p w14:paraId="372E09F7" w14:textId="77777777" w:rsidR="007D1EB1" w:rsidRDefault="007D1EB1">
      <w:pPr>
        <w:tabs>
          <w:tab w:val="left" w:pos="6050"/>
        </w:tabs>
        <w:ind w:firstLine="72"/>
        <w:rPr>
          <w:sz w:val="28"/>
          <w:szCs w:val="28"/>
          <w:u w:val="single"/>
        </w:rPr>
      </w:pPr>
    </w:p>
    <w:p w14:paraId="7C41190D" w14:textId="77777777" w:rsidR="007D1EB1" w:rsidRDefault="007D1EB1">
      <w:pPr>
        <w:tabs>
          <w:tab w:val="left" w:pos="6050"/>
        </w:tabs>
        <w:ind w:firstLine="72"/>
        <w:rPr>
          <w:sz w:val="28"/>
          <w:szCs w:val="28"/>
          <w:u w:val="single"/>
        </w:rPr>
      </w:pPr>
    </w:p>
    <w:p w14:paraId="686AFD22" w14:textId="77777777" w:rsidR="007D1EB1" w:rsidRDefault="00EE74DC">
      <w:pPr>
        <w:pStyle w:val="Heading2"/>
        <w:ind w:firstLine="72"/>
        <w:rPr>
          <w:rFonts w:hint="eastAsia"/>
          <w:sz w:val="28"/>
          <w:szCs w:val="28"/>
          <w:u w:val="single"/>
        </w:rPr>
      </w:pPr>
      <w:bookmarkStart w:id="0" w:name="_heading=h.5rmvqi17veqj" w:colFirst="0" w:colLast="0"/>
      <w:bookmarkEnd w:id="0"/>
      <w:r>
        <w:rPr>
          <w:sz w:val="28"/>
          <w:szCs w:val="28"/>
        </w:rPr>
        <w:t>2- Active and Engaged Learning:</w:t>
      </w:r>
    </w:p>
    <w:p w14:paraId="6B7DF377" w14:textId="77777777" w:rsidR="007D1EB1" w:rsidRDefault="00EE74DC">
      <w:pPr>
        <w:tabs>
          <w:tab w:val="left" w:pos="6050"/>
        </w:tabs>
        <w:ind w:firstLine="72"/>
        <w:rPr>
          <w:sz w:val="28"/>
          <w:szCs w:val="28"/>
          <w:u w:val="single"/>
        </w:rPr>
      </w:pPr>
      <w:r>
        <w:rPr>
          <w:sz w:val="28"/>
          <w:szCs w:val="28"/>
          <w:u w:val="single"/>
        </w:rPr>
        <w:t xml:space="preserve">Provide examples of best practices, including research or </w:t>
      </w:r>
      <w:r>
        <w:rPr>
          <w:sz w:val="28"/>
          <w:szCs w:val="28"/>
          <w:u w:val="single"/>
        </w:rPr>
        <w:t xml:space="preserve">evidence-based practices that were used to guide the planning of educational literacy and educational enrichment activities that will align with the regular school day to enhance academic performance achievement and positive youth development. </w:t>
      </w:r>
    </w:p>
    <w:p w14:paraId="59F20E92" w14:textId="77777777" w:rsidR="007D1EB1" w:rsidRDefault="00EE74DC">
      <w:pPr>
        <w:tabs>
          <w:tab w:val="left" w:pos="6050"/>
        </w:tabs>
        <w:spacing w:before="240"/>
        <w:ind w:firstLine="72"/>
        <w:rPr>
          <w:sz w:val="28"/>
          <w:szCs w:val="28"/>
        </w:rPr>
      </w:pPr>
      <w:r>
        <w:rPr>
          <w:sz w:val="28"/>
          <w:szCs w:val="28"/>
        </w:rPr>
        <w:t xml:space="preserve">To provide </w:t>
      </w:r>
      <w:r>
        <w:rPr>
          <w:sz w:val="28"/>
          <w:szCs w:val="28"/>
        </w:rPr>
        <w:t xml:space="preserve">academic support, PasadenaLEARNs uses Imagine Learning Language and Literacy, Imagine Math, and Imagine Math Facts for students in grades K-5, </w:t>
      </w:r>
      <w:r>
        <w:rPr>
          <w:sz w:val="28"/>
          <w:szCs w:val="28"/>
        </w:rPr>
        <w:lastRenderedPageBreak/>
        <w:t>which are research-based online programs designed to provide individualized English Language Arts and math suppor</w:t>
      </w:r>
      <w:r>
        <w:rPr>
          <w:sz w:val="28"/>
          <w:szCs w:val="28"/>
        </w:rPr>
        <w:t xml:space="preserve">t for students.  Students complete diagnostic tests that </w:t>
      </w:r>
      <w:r>
        <w:rPr>
          <w:sz w:val="28"/>
          <w:szCs w:val="28"/>
        </w:rPr>
        <w:t>are</w:t>
      </w:r>
      <w:r>
        <w:rPr>
          <w:sz w:val="28"/>
          <w:szCs w:val="28"/>
        </w:rPr>
        <w:t xml:space="preserve"> used to create individual learning plans.  </w:t>
      </w:r>
      <w:r>
        <w:rPr>
          <w:sz w:val="28"/>
          <w:szCs w:val="28"/>
        </w:rPr>
        <w:t xml:space="preserve">Plans </w:t>
      </w:r>
      <w:r>
        <w:rPr>
          <w:sz w:val="28"/>
          <w:szCs w:val="28"/>
        </w:rPr>
        <w:t>include benchmark</w:t>
      </w:r>
      <w:r>
        <w:rPr>
          <w:sz w:val="28"/>
          <w:szCs w:val="28"/>
        </w:rPr>
        <w:t xml:space="preserve"> </w:t>
      </w:r>
      <w:r>
        <w:rPr>
          <w:sz w:val="28"/>
          <w:szCs w:val="28"/>
        </w:rPr>
        <w:t xml:space="preserve">assessments to track progress.  School day teachers and program staff </w:t>
      </w:r>
      <w:proofErr w:type="gramStart"/>
      <w:r>
        <w:rPr>
          <w:sz w:val="28"/>
          <w:szCs w:val="28"/>
        </w:rPr>
        <w:t>are able to</w:t>
      </w:r>
      <w:proofErr w:type="gramEnd"/>
      <w:r>
        <w:rPr>
          <w:sz w:val="28"/>
          <w:szCs w:val="28"/>
        </w:rPr>
        <w:t xml:space="preserve"> review and track students’ progress and downlo</w:t>
      </w:r>
      <w:r>
        <w:rPr>
          <w:sz w:val="28"/>
          <w:szCs w:val="28"/>
        </w:rPr>
        <w:t xml:space="preserve">ad supplemental activities to provide students with more opportunities to practice and review learned skills. </w:t>
      </w:r>
    </w:p>
    <w:p w14:paraId="3625D812" w14:textId="77777777" w:rsidR="007D1EB1" w:rsidRDefault="00EE74DC">
      <w:pPr>
        <w:tabs>
          <w:tab w:val="left" w:pos="6050"/>
        </w:tabs>
        <w:spacing w:before="240"/>
        <w:ind w:firstLine="72"/>
        <w:rPr>
          <w:sz w:val="28"/>
          <w:szCs w:val="28"/>
        </w:rPr>
      </w:pPr>
      <w:r>
        <w:rPr>
          <w:sz w:val="28"/>
          <w:szCs w:val="28"/>
        </w:rPr>
        <w:t>PasadenaLEARNs also employs credentialed teachers at each school to provide afterschool tutoring and homework assistance for students in grades K</w:t>
      </w:r>
      <w:r>
        <w:rPr>
          <w:sz w:val="28"/>
          <w:szCs w:val="28"/>
        </w:rPr>
        <w:t xml:space="preserve">-8. Teachers work with groups of 8-10 students for 60-90 minutes a minimum of two </w:t>
      </w:r>
      <w:proofErr w:type="gramStart"/>
      <w:r>
        <w:rPr>
          <w:sz w:val="28"/>
          <w:szCs w:val="28"/>
        </w:rPr>
        <w:t>days  per</w:t>
      </w:r>
      <w:proofErr w:type="gramEnd"/>
      <w:r>
        <w:rPr>
          <w:sz w:val="28"/>
          <w:szCs w:val="28"/>
        </w:rPr>
        <w:t xml:space="preserve"> week. Students engage in hands-on, interactive learning centers that focus on skill development and receive homework help. Students in primary grades receive additi</w:t>
      </w:r>
      <w:r>
        <w:rPr>
          <w:sz w:val="28"/>
          <w:szCs w:val="28"/>
        </w:rPr>
        <w:t xml:space="preserve">onal instruction in phonics skills, phonemic awareness, and beginning reading and writing skills. </w:t>
      </w:r>
    </w:p>
    <w:p w14:paraId="64DF0CFE" w14:textId="77777777" w:rsidR="007D1EB1" w:rsidRDefault="00EE74DC">
      <w:pPr>
        <w:tabs>
          <w:tab w:val="left" w:pos="6050"/>
        </w:tabs>
        <w:spacing w:before="240"/>
        <w:ind w:firstLine="72"/>
        <w:rPr>
          <w:sz w:val="28"/>
          <w:szCs w:val="28"/>
        </w:rPr>
      </w:pPr>
      <w:r>
        <w:rPr>
          <w:sz w:val="28"/>
          <w:szCs w:val="28"/>
        </w:rPr>
        <w:t>Enrichment classes, known as “clubs,” vary each session and are based on session themes.  Session themes support the school’s academic and social emotional l</w:t>
      </w:r>
      <w:r>
        <w:rPr>
          <w:sz w:val="28"/>
          <w:szCs w:val="28"/>
        </w:rPr>
        <w:t>earning goals for the year and are derived via school day and after school collaboration.  Site Coordinators meet with principals monthly to review program offerings and plan upcoming clubs based on student survey feedback, scheduled school events, and aca</w:t>
      </w:r>
      <w:r>
        <w:rPr>
          <w:sz w:val="28"/>
          <w:szCs w:val="28"/>
        </w:rPr>
        <w:t xml:space="preserve">demic support needs. Each program also creates a LEARNs Student Advisory Group comprised of student representatives from grades 2-5 at elementary sites and 6-8 at middle school sites.  With the support of the Site Coordinator, groups meet to </w:t>
      </w:r>
      <w:r>
        <w:rPr>
          <w:sz w:val="28"/>
          <w:szCs w:val="28"/>
        </w:rPr>
        <w:t>plan</w:t>
      </w:r>
      <w:r>
        <w:rPr>
          <w:sz w:val="28"/>
          <w:szCs w:val="28"/>
        </w:rPr>
        <w:t xml:space="preserve"> student s</w:t>
      </w:r>
      <w:r>
        <w:rPr>
          <w:sz w:val="28"/>
          <w:szCs w:val="28"/>
        </w:rPr>
        <w:t xml:space="preserve">urveys, </w:t>
      </w:r>
      <w:r>
        <w:rPr>
          <w:sz w:val="28"/>
          <w:szCs w:val="28"/>
        </w:rPr>
        <w:t>program</w:t>
      </w:r>
      <w:r>
        <w:rPr>
          <w:sz w:val="28"/>
          <w:szCs w:val="28"/>
        </w:rPr>
        <w:t xml:space="preserve"> events, and club activities.  </w:t>
      </w:r>
    </w:p>
    <w:p w14:paraId="5C026009" w14:textId="77777777" w:rsidR="007D1EB1" w:rsidRDefault="00EE74DC">
      <w:pPr>
        <w:tabs>
          <w:tab w:val="left" w:pos="6050"/>
        </w:tabs>
        <w:spacing w:before="240"/>
        <w:ind w:firstLine="72"/>
        <w:rPr>
          <w:sz w:val="28"/>
          <w:szCs w:val="28"/>
          <w:u w:val="single"/>
        </w:rPr>
      </w:pPr>
      <w:r>
        <w:rPr>
          <w:sz w:val="28"/>
          <w:szCs w:val="28"/>
          <w:u w:val="single"/>
        </w:rPr>
        <w:t>Describe the planned program activities and how they will:</w:t>
      </w:r>
    </w:p>
    <w:p w14:paraId="622B2B75" w14:textId="77777777" w:rsidR="007D1EB1" w:rsidRDefault="00EE74DC">
      <w:pPr>
        <w:numPr>
          <w:ilvl w:val="0"/>
          <w:numId w:val="3"/>
        </w:numPr>
        <w:pBdr>
          <w:top w:val="nil"/>
          <w:left w:val="nil"/>
          <w:bottom w:val="nil"/>
          <w:right w:val="nil"/>
          <w:between w:val="nil"/>
        </w:pBdr>
        <w:tabs>
          <w:tab w:val="left" w:pos="6050"/>
        </w:tabs>
        <w:spacing w:before="240"/>
        <w:ind w:right="0"/>
        <w:rPr>
          <w:color w:val="000000"/>
          <w:sz w:val="28"/>
          <w:szCs w:val="28"/>
        </w:rPr>
      </w:pPr>
      <w:r>
        <w:rPr>
          <w:color w:val="000000"/>
          <w:sz w:val="28"/>
          <w:szCs w:val="28"/>
        </w:rPr>
        <w:t xml:space="preserve">Provide positive youth </w:t>
      </w:r>
      <w:proofErr w:type="gramStart"/>
      <w:r>
        <w:rPr>
          <w:color w:val="000000"/>
          <w:sz w:val="28"/>
          <w:szCs w:val="28"/>
        </w:rPr>
        <w:t>development;</w:t>
      </w:r>
      <w:proofErr w:type="gramEnd"/>
    </w:p>
    <w:p w14:paraId="2D2F20D0" w14:textId="77777777" w:rsidR="007D1EB1" w:rsidRDefault="00EE74DC">
      <w:pPr>
        <w:numPr>
          <w:ilvl w:val="0"/>
          <w:numId w:val="3"/>
        </w:numPr>
        <w:pBdr>
          <w:top w:val="nil"/>
          <w:left w:val="nil"/>
          <w:bottom w:val="nil"/>
          <w:right w:val="nil"/>
          <w:between w:val="nil"/>
        </w:pBdr>
        <w:tabs>
          <w:tab w:val="left" w:pos="6050"/>
        </w:tabs>
        <w:spacing w:before="0"/>
        <w:ind w:right="0"/>
        <w:rPr>
          <w:color w:val="000000"/>
          <w:sz w:val="28"/>
          <w:szCs w:val="28"/>
        </w:rPr>
      </w:pPr>
      <w:r>
        <w:rPr>
          <w:color w:val="000000"/>
          <w:sz w:val="28"/>
          <w:szCs w:val="28"/>
        </w:rPr>
        <w:t>Provide hands-on, project-based learning that will result in culminating products or events.</w:t>
      </w:r>
    </w:p>
    <w:p w14:paraId="040AA854" w14:textId="77777777" w:rsidR="007D1EB1" w:rsidRDefault="00EE74DC">
      <w:pPr>
        <w:tabs>
          <w:tab w:val="left" w:pos="6050"/>
        </w:tabs>
        <w:spacing w:before="240"/>
        <w:ind w:firstLine="72"/>
        <w:rPr>
          <w:sz w:val="28"/>
          <w:szCs w:val="28"/>
        </w:rPr>
      </w:pPr>
      <w:r>
        <w:rPr>
          <w:sz w:val="28"/>
          <w:szCs w:val="28"/>
        </w:rPr>
        <w:t xml:space="preserve">To ensure high quality enrichment offerings, PasadenaLEARNs contracts with ~30 consultants to provide specialized enrichment classes for students.  </w:t>
      </w:r>
      <w:r>
        <w:rPr>
          <w:sz w:val="28"/>
          <w:szCs w:val="28"/>
        </w:rPr>
        <w:t>Students partic</w:t>
      </w:r>
      <w:r>
        <w:rPr>
          <w:sz w:val="28"/>
          <w:szCs w:val="28"/>
        </w:rPr>
        <w:t>ipate in a variety of clubs such as karate, tennis, ceramics, robotics, coding, video production, cartooning, scrapbooking, sewing, graphic design, culinary arts, sports, cheerleading, dance, rock/jazz band, orchestra, beginning strings, guitar, and electr</w:t>
      </w:r>
      <w:r>
        <w:rPr>
          <w:sz w:val="28"/>
          <w:szCs w:val="28"/>
        </w:rPr>
        <w:t xml:space="preserve">onic keyboarding.  Clubs are offered on a rotating basis and are </w:t>
      </w:r>
      <w:r>
        <w:rPr>
          <w:sz w:val="28"/>
          <w:szCs w:val="28"/>
        </w:rPr>
        <w:lastRenderedPageBreak/>
        <w:t xml:space="preserve">designed to broaden students’ horizons and </w:t>
      </w:r>
      <w:r>
        <w:rPr>
          <w:sz w:val="28"/>
          <w:szCs w:val="28"/>
        </w:rPr>
        <w:t xml:space="preserve">maximize their exposure to a variety of activities and interests. </w:t>
      </w:r>
    </w:p>
    <w:p w14:paraId="27E84D0C" w14:textId="77777777" w:rsidR="007D1EB1" w:rsidRDefault="00EE74DC">
      <w:pPr>
        <w:tabs>
          <w:tab w:val="left" w:pos="6050"/>
        </w:tabs>
        <w:spacing w:before="240"/>
        <w:ind w:firstLine="72"/>
        <w:rPr>
          <w:sz w:val="28"/>
          <w:szCs w:val="28"/>
        </w:rPr>
      </w:pPr>
      <w:r>
        <w:rPr>
          <w:sz w:val="28"/>
          <w:szCs w:val="28"/>
        </w:rPr>
        <w:t xml:space="preserve">In addition to academic and enrichment opportunities, students </w:t>
      </w:r>
      <w:proofErr w:type="gramStart"/>
      <w:r>
        <w:rPr>
          <w:sz w:val="28"/>
          <w:szCs w:val="28"/>
        </w:rPr>
        <w:t>have the op</w:t>
      </w:r>
      <w:r>
        <w:rPr>
          <w:sz w:val="28"/>
          <w:szCs w:val="28"/>
        </w:rPr>
        <w:t>portuni</w:t>
      </w:r>
      <w:r>
        <w:rPr>
          <w:sz w:val="28"/>
          <w:szCs w:val="28"/>
        </w:rPr>
        <w:t>ty</w:t>
      </w:r>
      <w:r>
        <w:rPr>
          <w:sz w:val="28"/>
          <w:szCs w:val="28"/>
        </w:rPr>
        <w:t xml:space="preserve"> </w:t>
      </w:r>
      <w:r>
        <w:rPr>
          <w:sz w:val="28"/>
          <w:szCs w:val="28"/>
        </w:rPr>
        <w:t>to</w:t>
      </w:r>
      <w:proofErr w:type="gramEnd"/>
      <w:r>
        <w:rPr>
          <w:sz w:val="28"/>
          <w:szCs w:val="28"/>
        </w:rPr>
        <w:t xml:space="preserve"> participat</w:t>
      </w:r>
      <w:r>
        <w:rPr>
          <w:sz w:val="28"/>
          <w:szCs w:val="28"/>
        </w:rPr>
        <w:t>e</w:t>
      </w:r>
      <w:r>
        <w:rPr>
          <w:sz w:val="28"/>
          <w:szCs w:val="28"/>
        </w:rPr>
        <w:t xml:space="preserve"> in PasadenaLEARNs Sports, or PLS.  </w:t>
      </w:r>
      <w:r>
        <w:rPr>
          <w:sz w:val="28"/>
          <w:szCs w:val="28"/>
        </w:rPr>
        <w:t>PLS coordinators organize</w:t>
      </w:r>
      <w:r>
        <w:rPr>
          <w:sz w:val="28"/>
          <w:szCs w:val="28"/>
        </w:rPr>
        <w:t xml:space="preserve"> friendly, </w:t>
      </w:r>
      <w:r>
        <w:rPr>
          <w:sz w:val="28"/>
          <w:szCs w:val="28"/>
        </w:rPr>
        <w:t>semi-competitive</w:t>
      </w:r>
      <w:r>
        <w:rPr>
          <w:sz w:val="28"/>
          <w:szCs w:val="28"/>
        </w:rPr>
        <w:t xml:space="preserve"> sports </w:t>
      </w:r>
      <w:r>
        <w:rPr>
          <w:sz w:val="28"/>
          <w:szCs w:val="28"/>
        </w:rPr>
        <w:t>contests. LEARNs participants play against LEARNs students</w:t>
      </w:r>
      <w:r>
        <w:rPr>
          <w:sz w:val="28"/>
          <w:szCs w:val="28"/>
        </w:rPr>
        <w:t xml:space="preserve"> </w:t>
      </w:r>
      <w:r>
        <w:rPr>
          <w:sz w:val="28"/>
          <w:szCs w:val="28"/>
        </w:rPr>
        <w:t>from other PUSD</w:t>
      </w:r>
      <w:r>
        <w:rPr>
          <w:sz w:val="28"/>
          <w:szCs w:val="28"/>
        </w:rPr>
        <w:t xml:space="preserve"> sites.  </w:t>
      </w:r>
      <w:r>
        <w:rPr>
          <w:sz w:val="28"/>
          <w:szCs w:val="28"/>
        </w:rPr>
        <w:t xml:space="preserve">PLS offers three sport seasons: fall, winter, and spring. During the fall season, elementary and middle school students compete in co-ed flag football. Middle school students also compete in </w:t>
      </w:r>
      <w:proofErr w:type="gramStart"/>
      <w:r>
        <w:rPr>
          <w:sz w:val="28"/>
          <w:szCs w:val="28"/>
        </w:rPr>
        <w:t>girls</w:t>
      </w:r>
      <w:proofErr w:type="gramEnd"/>
      <w:r>
        <w:rPr>
          <w:sz w:val="28"/>
          <w:szCs w:val="28"/>
        </w:rPr>
        <w:t xml:space="preserve"> volleyball. Elementary and middle school students participa</w:t>
      </w:r>
      <w:r>
        <w:rPr>
          <w:sz w:val="28"/>
          <w:szCs w:val="28"/>
        </w:rPr>
        <w:t xml:space="preserve">te in boys’ and girls’ basketball during the winter season and boys’ and girls’ soccer during the spring season. </w:t>
      </w:r>
      <w:r>
        <w:rPr>
          <w:sz w:val="28"/>
          <w:szCs w:val="28"/>
        </w:rPr>
        <w:t xml:space="preserve"> Each sports season lasts approximately 6 weeks and includes play-off and championship games.  Winners are awarded medals and trophies. Student</w:t>
      </w:r>
      <w:r>
        <w:rPr>
          <w:sz w:val="28"/>
          <w:szCs w:val="28"/>
        </w:rPr>
        <w:t xml:space="preserve">s learn fundamental skills, </w:t>
      </w:r>
      <w:r>
        <w:rPr>
          <w:sz w:val="28"/>
          <w:szCs w:val="28"/>
        </w:rPr>
        <w:t>how</w:t>
      </w:r>
      <w:r>
        <w:rPr>
          <w:sz w:val="28"/>
          <w:szCs w:val="28"/>
        </w:rPr>
        <w:t xml:space="preserve"> to work as a team, and develop self-discipline and </w:t>
      </w:r>
      <w:r>
        <w:rPr>
          <w:sz w:val="28"/>
          <w:szCs w:val="28"/>
        </w:rPr>
        <w:t>good sportsmanship</w:t>
      </w:r>
      <w:r>
        <w:rPr>
          <w:sz w:val="28"/>
          <w:szCs w:val="28"/>
        </w:rPr>
        <w:t xml:space="preserve">.  </w:t>
      </w:r>
    </w:p>
    <w:p w14:paraId="15E0977C" w14:textId="77777777" w:rsidR="007D1EB1" w:rsidRDefault="00EE74DC">
      <w:pPr>
        <w:tabs>
          <w:tab w:val="left" w:pos="6050"/>
        </w:tabs>
        <w:spacing w:before="240"/>
        <w:ind w:firstLine="72"/>
        <w:rPr>
          <w:sz w:val="28"/>
          <w:szCs w:val="28"/>
        </w:rPr>
      </w:pPr>
      <w:r>
        <w:rPr>
          <w:sz w:val="28"/>
          <w:szCs w:val="28"/>
        </w:rPr>
        <w:t xml:space="preserve">PasadenaLEARNs </w:t>
      </w:r>
      <w:r>
        <w:rPr>
          <w:sz w:val="28"/>
          <w:szCs w:val="28"/>
        </w:rPr>
        <w:t>hosts two</w:t>
      </w:r>
      <w:r>
        <w:rPr>
          <w:sz w:val="28"/>
          <w:szCs w:val="28"/>
        </w:rPr>
        <w:t xml:space="preserve"> program showcases each year (winter and spring), </w:t>
      </w:r>
      <w:r>
        <w:rPr>
          <w:sz w:val="28"/>
          <w:szCs w:val="28"/>
        </w:rPr>
        <w:t>which</w:t>
      </w:r>
      <w:r>
        <w:rPr>
          <w:sz w:val="28"/>
          <w:szCs w:val="28"/>
        </w:rPr>
        <w:t xml:space="preserve"> are open to PUSD families, district </w:t>
      </w:r>
      <w:r>
        <w:rPr>
          <w:sz w:val="28"/>
          <w:szCs w:val="28"/>
        </w:rPr>
        <w:t>staff</w:t>
      </w:r>
      <w:r>
        <w:rPr>
          <w:sz w:val="28"/>
          <w:szCs w:val="28"/>
        </w:rPr>
        <w:t>, and community members.  Wint</w:t>
      </w:r>
      <w:r>
        <w:rPr>
          <w:sz w:val="28"/>
          <w:szCs w:val="28"/>
        </w:rPr>
        <w:t xml:space="preserve">er showcases are held individually at </w:t>
      </w:r>
      <w:r>
        <w:rPr>
          <w:sz w:val="28"/>
          <w:szCs w:val="28"/>
        </w:rPr>
        <w:t>each school site and include student performances and student project exhibits. The spring showcase is a comprehensive, district-wide event held at a district-approved venue. All PasadenaLEARNs programs provide display</w:t>
      </w:r>
      <w:r>
        <w:rPr>
          <w:sz w:val="28"/>
          <w:szCs w:val="28"/>
        </w:rPr>
        <w:t xml:space="preserve"> booths, interactive games and activities for students and families, and student performances. </w:t>
      </w:r>
      <w:r>
        <w:rPr>
          <w:sz w:val="28"/>
          <w:szCs w:val="28"/>
        </w:rPr>
        <w:t>Showcases provide opportunities for students to exhibit skills learned, show</w:t>
      </w:r>
      <w:r>
        <w:rPr>
          <w:sz w:val="28"/>
          <w:szCs w:val="28"/>
        </w:rPr>
        <w:t>case projects created,</w:t>
      </w:r>
      <w:r>
        <w:rPr>
          <w:sz w:val="28"/>
          <w:szCs w:val="28"/>
        </w:rPr>
        <w:t xml:space="preserve"> and </w:t>
      </w:r>
      <w:r>
        <w:rPr>
          <w:sz w:val="28"/>
          <w:szCs w:val="28"/>
        </w:rPr>
        <w:t xml:space="preserve">share their afterschool </w:t>
      </w:r>
      <w:r>
        <w:rPr>
          <w:sz w:val="28"/>
          <w:szCs w:val="28"/>
        </w:rPr>
        <w:t xml:space="preserve">experiences.  </w:t>
      </w:r>
    </w:p>
    <w:p w14:paraId="64202685" w14:textId="77777777" w:rsidR="007D1EB1" w:rsidRDefault="00EE74DC">
      <w:pPr>
        <w:tabs>
          <w:tab w:val="left" w:pos="6050"/>
        </w:tabs>
        <w:spacing w:before="240"/>
        <w:ind w:firstLine="72"/>
        <w:rPr>
          <w:sz w:val="28"/>
          <w:szCs w:val="28"/>
          <w:u w:val="single"/>
        </w:rPr>
      </w:pPr>
      <w:r>
        <w:rPr>
          <w:sz w:val="28"/>
          <w:szCs w:val="28"/>
          <w:u w:val="single"/>
        </w:rPr>
        <w:t>If applicable, expl</w:t>
      </w:r>
      <w:r>
        <w:rPr>
          <w:sz w:val="28"/>
          <w:szCs w:val="28"/>
          <w:u w:val="single"/>
        </w:rPr>
        <w:t xml:space="preserve">ain how the planned program activities are based on school and community needs for a summer supplemental program. </w:t>
      </w:r>
    </w:p>
    <w:p w14:paraId="4072982E" w14:textId="77777777" w:rsidR="007D1EB1" w:rsidRDefault="007D1EB1">
      <w:pPr>
        <w:tabs>
          <w:tab w:val="left" w:pos="6050"/>
        </w:tabs>
        <w:spacing w:before="240"/>
        <w:ind w:firstLine="72"/>
        <w:rPr>
          <w:sz w:val="28"/>
          <w:szCs w:val="28"/>
          <w:u w:val="single"/>
        </w:rPr>
      </w:pPr>
    </w:p>
    <w:p w14:paraId="0744EAB7" w14:textId="77777777" w:rsidR="007D1EB1" w:rsidRDefault="00EE74DC">
      <w:pPr>
        <w:tabs>
          <w:tab w:val="left" w:pos="6050"/>
        </w:tabs>
        <w:spacing w:before="240"/>
        <w:ind w:firstLine="72"/>
        <w:rPr>
          <w:sz w:val="28"/>
          <w:szCs w:val="28"/>
        </w:rPr>
      </w:pPr>
      <w:r>
        <w:rPr>
          <w:sz w:val="28"/>
          <w:szCs w:val="28"/>
        </w:rPr>
        <w:t>PUSD serves a diverse community sharply divided along socio-economic and geographic lines.  Neighborhoods of great wealth contrast starkly w</w:t>
      </w:r>
      <w:r>
        <w:rPr>
          <w:sz w:val="28"/>
          <w:szCs w:val="28"/>
        </w:rPr>
        <w:t>ith high-density neighborhoods of extreme poverty.  Northwest Pasadena, for example, has a large low-income population, including many immigrant families, and is home to more than half of the city’s children and youth.  Approximately 30% of school-age chil</w:t>
      </w:r>
      <w:r>
        <w:rPr>
          <w:sz w:val="28"/>
          <w:szCs w:val="28"/>
        </w:rPr>
        <w:t xml:space="preserve">dren in the PUSD service area attend private schools, about three times the national average.  About </w:t>
      </w:r>
      <w:r>
        <w:rPr>
          <w:sz w:val="28"/>
          <w:szCs w:val="28"/>
        </w:rPr>
        <w:t>70</w:t>
      </w:r>
      <w:r>
        <w:rPr>
          <w:sz w:val="28"/>
          <w:szCs w:val="28"/>
        </w:rPr>
        <w:t xml:space="preserve">% of PUSD’s total student population qualifies for the federal reduced price meals program.  </w:t>
      </w:r>
    </w:p>
    <w:p w14:paraId="79ED2553" w14:textId="77777777" w:rsidR="007D1EB1" w:rsidRDefault="00EE74DC">
      <w:pPr>
        <w:tabs>
          <w:tab w:val="left" w:pos="6050"/>
        </w:tabs>
        <w:spacing w:before="240"/>
        <w:ind w:firstLine="72"/>
        <w:rPr>
          <w:sz w:val="28"/>
          <w:szCs w:val="28"/>
        </w:rPr>
      </w:pPr>
      <w:r>
        <w:rPr>
          <w:sz w:val="28"/>
          <w:szCs w:val="28"/>
        </w:rPr>
        <w:lastRenderedPageBreak/>
        <w:t xml:space="preserve">PasadenaLEARNs program activities are planned based on </w:t>
      </w:r>
      <w:proofErr w:type="gramStart"/>
      <w:r>
        <w:rPr>
          <w:sz w:val="28"/>
          <w:szCs w:val="28"/>
        </w:rPr>
        <w:t>a nu</w:t>
      </w:r>
      <w:r>
        <w:rPr>
          <w:sz w:val="28"/>
          <w:szCs w:val="28"/>
        </w:rPr>
        <w:t>mber of</w:t>
      </w:r>
      <w:proofErr w:type="gramEnd"/>
      <w:r>
        <w:rPr>
          <w:sz w:val="28"/>
          <w:szCs w:val="28"/>
        </w:rPr>
        <w:t xml:space="preserve"> assessments of school and community needs.  Working closely with PUSD departments, PasadenaLEARNs analyzes attendance; truancy and drop-out rates; test scores; student health indicators; the availability of enrichment activities at each school; the</w:t>
      </w:r>
      <w:r>
        <w:rPr>
          <w:sz w:val="28"/>
          <w:szCs w:val="28"/>
        </w:rPr>
        <w:t xml:space="preserve"> Local Control Accountability Plan; each school’s Single Plan for Student Achievement; and parent/student survey feedback.   </w:t>
      </w:r>
    </w:p>
    <w:p w14:paraId="19BDDFDC" w14:textId="77777777" w:rsidR="007D1EB1" w:rsidRDefault="00EE74DC">
      <w:pPr>
        <w:tabs>
          <w:tab w:val="left" w:pos="6050"/>
        </w:tabs>
        <w:spacing w:before="240"/>
        <w:ind w:firstLine="72"/>
        <w:rPr>
          <w:sz w:val="28"/>
          <w:szCs w:val="28"/>
        </w:rPr>
      </w:pPr>
      <w:r>
        <w:rPr>
          <w:sz w:val="28"/>
          <w:szCs w:val="28"/>
        </w:rPr>
        <w:t xml:space="preserve">In the community, PasadenaLEARNs consults with the City of Pasadena Human Services and Recreation Department and other public and </w:t>
      </w:r>
      <w:r>
        <w:rPr>
          <w:sz w:val="28"/>
          <w:szCs w:val="28"/>
        </w:rPr>
        <w:t>private community-based providers of after school programs and is a member of the Partnership for Children, Youth, and Families, which is an organization that brings together local community service providers to work together to support area youth and thei</w:t>
      </w:r>
      <w:r>
        <w:rPr>
          <w:sz w:val="28"/>
          <w:szCs w:val="28"/>
        </w:rPr>
        <w:t xml:space="preserve">r families. Despite the existence of </w:t>
      </w:r>
      <w:proofErr w:type="gramStart"/>
      <w:r>
        <w:rPr>
          <w:sz w:val="28"/>
          <w:szCs w:val="28"/>
        </w:rPr>
        <w:t>a number of</w:t>
      </w:r>
      <w:proofErr w:type="gramEnd"/>
      <w:r>
        <w:rPr>
          <w:sz w:val="28"/>
          <w:szCs w:val="28"/>
        </w:rPr>
        <w:t xml:space="preserve"> organizations that provide after school care and enrichment programs, there are still a significant number of children and youth left unserved, especially those who are from low-income families, live in unde</w:t>
      </w:r>
      <w:r>
        <w:rPr>
          <w:sz w:val="28"/>
          <w:szCs w:val="28"/>
        </w:rPr>
        <w:t xml:space="preserve">rserved neighborhoods, are English learners, or have a disability. </w:t>
      </w:r>
    </w:p>
    <w:p w14:paraId="2441B465" w14:textId="77777777" w:rsidR="007D1EB1" w:rsidRDefault="00EE74DC">
      <w:pPr>
        <w:tabs>
          <w:tab w:val="left" w:pos="6050"/>
        </w:tabs>
        <w:spacing w:before="240"/>
        <w:ind w:firstLine="72"/>
        <w:rPr>
          <w:sz w:val="28"/>
          <w:szCs w:val="28"/>
        </w:rPr>
      </w:pPr>
      <w:r>
        <w:rPr>
          <w:sz w:val="28"/>
          <w:szCs w:val="28"/>
        </w:rPr>
        <w:t xml:space="preserve">Stakeholder feedback </w:t>
      </w:r>
      <w:r>
        <w:rPr>
          <w:sz w:val="28"/>
          <w:szCs w:val="28"/>
        </w:rPr>
        <w:t>is</w:t>
      </w:r>
      <w:r>
        <w:rPr>
          <w:sz w:val="28"/>
          <w:szCs w:val="28"/>
        </w:rPr>
        <w:t xml:space="preserve"> used to inform decisions regarding PasadenaLEARNs’ summer program structure.  PasadenaLEARNs offers 6-hour per day summer programs that operate six weeks for studen</w:t>
      </w:r>
      <w:r>
        <w:rPr>
          <w:sz w:val="28"/>
          <w:szCs w:val="28"/>
        </w:rPr>
        <w:t>ts in grades TK-8.  As a result of the pa</w:t>
      </w:r>
      <w:r>
        <w:rPr>
          <w:sz w:val="28"/>
          <w:szCs w:val="28"/>
        </w:rPr>
        <w:t xml:space="preserve">rent </w:t>
      </w:r>
      <w:r>
        <w:rPr>
          <w:sz w:val="28"/>
          <w:szCs w:val="28"/>
        </w:rPr>
        <w:t xml:space="preserve">feedback, PasadenaLEARNs transitioned from offering 5-week summer programs for 4 hours each day Monday-Thursday to offering 6-week summer programs for 6-8 hours each day Monday-Friday.  </w:t>
      </w:r>
    </w:p>
    <w:p w14:paraId="07B24662" w14:textId="77777777" w:rsidR="007D1EB1" w:rsidRDefault="00EE74DC">
      <w:pPr>
        <w:tabs>
          <w:tab w:val="left" w:pos="6050"/>
        </w:tabs>
        <w:spacing w:before="240"/>
        <w:ind w:firstLine="72"/>
        <w:rPr>
          <w:sz w:val="28"/>
          <w:szCs w:val="28"/>
        </w:rPr>
      </w:pPr>
      <w:r>
        <w:rPr>
          <w:sz w:val="28"/>
          <w:szCs w:val="28"/>
        </w:rPr>
        <w:t>PasadenaLEARNs hires cr</w:t>
      </w:r>
      <w:r>
        <w:rPr>
          <w:sz w:val="28"/>
          <w:szCs w:val="28"/>
        </w:rPr>
        <w:t>edentialed teachers to teach the English Language Arts, l</w:t>
      </w:r>
      <w:r>
        <w:rPr>
          <w:sz w:val="28"/>
          <w:szCs w:val="28"/>
        </w:rPr>
        <w:t>iteracy,</w:t>
      </w:r>
      <w:r>
        <w:rPr>
          <w:sz w:val="28"/>
          <w:szCs w:val="28"/>
        </w:rPr>
        <w:t xml:space="preserve"> and math </w:t>
      </w:r>
      <w:r>
        <w:rPr>
          <w:sz w:val="28"/>
          <w:szCs w:val="28"/>
        </w:rPr>
        <w:t>during the summer</w:t>
      </w:r>
      <w:r>
        <w:rPr>
          <w:sz w:val="28"/>
          <w:szCs w:val="28"/>
        </w:rPr>
        <w:t xml:space="preserve">. </w:t>
      </w:r>
      <w:r>
        <w:rPr>
          <w:sz w:val="28"/>
          <w:szCs w:val="28"/>
        </w:rPr>
        <w:t>Teachers use an accelerated learning model to prepare students for the upcoming school year. Students are introduced to concepts they will learn during the school</w:t>
      </w:r>
      <w:r>
        <w:rPr>
          <w:sz w:val="28"/>
          <w:szCs w:val="28"/>
        </w:rPr>
        <w:t xml:space="preserve"> year while addressing learning gaps using grade-level content. TK-K students participate in Intro to Kindergarten and Intro to First Grade programs that focus on phonics development, phonemic awareness, beginning reading, and numeracy skills. </w:t>
      </w:r>
    </w:p>
    <w:p w14:paraId="5D42E036" w14:textId="77777777" w:rsidR="007D1EB1" w:rsidRDefault="00EE74DC">
      <w:pPr>
        <w:tabs>
          <w:tab w:val="left" w:pos="6050"/>
        </w:tabs>
        <w:spacing w:before="240"/>
        <w:ind w:firstLine="72"/>
        <w:rPr>
          <w:sz w:val="28"/>
          <w:szCs w:val="28"/>
        </w:rPr>
      </w:pPr>
      <w:r>
        <w:rPr>
          <w:sz w:val="28"/>
          <w:szCs w:val="28"/>
        </w:rPr>
        <w:t>PasadenaLEA</w:t>
      </w:r>
      <w:r>
        <w:rPr>
          <w:sz w:val="28"/>
          <w:szCs w:val="28"/>
        </w:rPr>
        <w:t xml:space="preserve">RNs partners with community organizations such as Harambee Ministries, Lake Avenue STARS, Day One, Young and Healthy, Harmony Project, Darden Leadership Academy, and Pasadena Educational Foundation to provide additional summer enrichment opportunities for </w:t>
      </w:r>
      <w:r>
        <w:rPr>
          <w:sz w:val="28"/>
          <w:szCs w:val="28"/>
        </w:rPr>
        <w:t xml:space="preserve">PUSD students that focus on academic support, leadership development, social-emotional learning, and performing arts. </w:t>
      </w:r>
    </w:p>
    <w:p w14:paraId="69A063D0" w14:textId="77777777" w:rsidR="007D1EB1" w:rsidRDefault="00EE74DC">
      <w:pPr>
        <w:tabs>
          <w:tab w:val="left" w:pos="6050"/>
        </w:tabs>
        <w:spacing w:before="240"/>
        <w:ind w:firstLine="72"/>
        <w:rPr>
          <w:sz w:val="28"/>
          <w:szCs w:val="28"/>
        </w:rPr>
      </w:pPr>
      <w:r>
        <w:rPr>
          <w:sz w:val="28"/>
          <w:szCs w:val="28"/>
        </w:rPr>
        <w:lastRenderedPageBreak/>
        <w:t>PasadenaLEARNs also offers a Children’s Defense Fund’s (CDF) Freedom Schools Summer Program® to PUSD students from communities that are t</w:t>
      </w:r>
      <w:r>
        <w:rPr>
          <w:sz w:val="28"/>
          <w:szCs w:val="28"/>
        </w:rPr>
        <w:t>he furthest away from opportunity.  CDF Freedom Schools Summer Programs® empower youth to excel and believe they can make a difference in their lives and the lives of others.  The six-week program focuses on literacy, self-esteem building, and civic respon</w:t>
      </w:r>
      <w:r>
        <w:rPr>
          <w:sz w:val="28"/>
          <w:szCs w:val="28"/>
        </w:rPr>
        <w:t>sibility.  The program uses a research-based, multicultural Integrated Reading Curriculum (IRC) that supports students and families through 5 essential components:</w:t>
      </w:r>
    </w:p>
    <w:p w14:paraId="4922077E" w14:textId="77777777" w:rsidR="007D1EB1" w:rsidRDefault="00EE74DC">
      <w:pPr>
        <w:numPr>
          <w:ilvl w:val="0"/>
          <w:numId w:val="4"/>
        </w:numPr>
        <w:pBdr>
          <w:top w:val="nil"/>
          <w:left w:val="nil"/>
          <w:bottom w:val="nil"/>
          <w:right w:val="nil"/>
          <w:between w:val="nil"/>
        </w:pBdr>
        <w:tabs>
          <w:tab w:val="left" w:pos="6050"/>
        </w:tabs>
        <w:spacing w:before="240"/>
        <w:ind w:right="0"/>
        <w:rPr>
          <w:color w:val="000000"/>
          <w:sz w:val="28"/>
          <w:szCs w:val="28"/>
        </w:rPr>
      </w:pPr>
      <w:r>
        <w:rPr>
          <w:color w:val="000000"/>
          <w:sz w:val="28"/>
          <w:szCs w:val="28"/>
        </w:rPr>
        <w:t>High quality academic enrichment</w:t>
      </w:r>
    </w:p>
    <w:p w14:paraId="398639F3" w14:textId="77777777" w:rsidR="007D1EB1" w:rsidRDefault="00EE74DC">
      <w:pPr>
        <w:numPr>
          <w:ilvl w:val="0"/>
          <w:numId w:val="4"/>
        </w:numPr>
        <w:pBdr>
          <w:top w:val="nil"/>
          <w:left w:val="nil"/>
          <w:bottom w:val="nil"/>
          <w:right w:val="nil"/>
          <w:between w:val="nil"/>
        </w:pBdr>
        <w:tabs>
          <w:tab w:val="left" w:pos="6050"/>
        </w:tabs>
        <w:spacing w:before="0"/>
        <w:ind w:right="0"/>
        <w:rPr>
          <w:color w:val="000000"/>
          <w:sz w:val="28"/>
          <w:szCs w:val="28"/>
        </w:rPr>
      </w:pPr>
      <w:r>
        <w:rPr>
          <w:color w:val="000000"/>
          <w:sz w:val="28"/>
          <w:szCs w:val="28"/>
        </w:rPr>
        <w:t>Parent and family development</w:t>
      </w:r>
    </w:p>
    <w:p w14:paraId="6D69FC90" w14:textId="77777777" w:rsidR="007D1EB1" w:rsidRDefault="00EE74DC">
      <w:pPr>
        <w:numPr>
          <w:ilvl w:val="0"/>
          <w:numId w:val="4"/>
        </w:numPr>
        <w:pBdr>
          <w:top w:val="nil"/>
          <w:left w:val="nil"/>
          <w:bottom w:val="nil"/>
          <w:right w:val="nil"/>
          <w:between w:val="nil"/>
        </w:pBdr>
        <w:tabs>
          <w:tab w:val="left" w:pos="6050"/>
        </w:tabs>
        <w:spacing w:before="0"/>
        <w:ind w:right="0"/>
        <w:rPr>
          <w:color w:val="000000"/>
          <w:sz w:val="28"/>
          <w:szCs w:val="28"/>
        </w:rPr>
      </w:pPr>
      <w:r>
        <w:rPr>
          <w:color w:val="000000"/>
          <w:sz w:val="28"/>
          <w:szCs w:val="28"/>
        </w:rPr>
        <w:t>Civic engagement and social action</w:t>
      </w:r>
    </w:p>
    <w:p w14:paraId="160AFFA0" w14:textId="77777777" w:rsidR="007D1EB1" w:rsidRDefault="00EE74DC">
      <w:pPr>
        <w:numPr>
          <w:ilvl w:val="0"/>
          <w:numId w:val="4"/>
        </w:numPr>
        <w:pBdr>
          <w:top w:val="nil"/>
          <w:left w:val="nil"/>
          <w:bottom w:val="nil"/>
          <w:right w:val="nil"/>
          <w:between w:val="nil"/>
        </w:pBdr>
        <w:tabs>
          <w:tab w:val="left" w:pos="6050"/>
        </w:tabs>
        <w:spacing w:before="0"/>
        <w:ind w:right="0"/>
        <w:rPr>
          <w:color w:val="000000"/>
          <w:sz w:val="28"/>
          <w:szCs w:val="28"/>
        </w:rPr>
      </w:pPr>
      <w:r>
        <w:rPr>
          <w:color w:val="000000"/>
          <w:sz w:val="28"/>
          <w:szCs w:val="28"/>
        </w:rPr>
        <w:t>Intergenerational servant leadership development</w:t>
      </w:r>
    </w:p>
    <w:p w14:paraId="3EFD5266" w14:textId="77777777" w:rsidR="007D1EB1" w:rsidRDefault="00EE74DC">
      <w:pPr>
        <w:numPr>
          <w:ilvl w:val="0"/>
          <w:numId w:val="4"/>
        </w:numPr>
        <w:pBdr>
          <w:top w:val="nil"/>
          <w:left w:val="nil"/>
          <w:bottom w:val="nil"/>
          <w:right w:val="nil"/>
          <w:between w:val="nil"/>
        </w:pBdr>
        <w:tabs>
          <w:tab w:val="left" w:pos="6050"/>
        </w:tabs>
        <w:spacing w:before="0"/>
        <w:ind w:right="0"/>
        <w:rPr>
          <w:color w:val="000000"/>
          <w:sz w:val="28"/>
          <w:szCs w:val="28"/>
        </w:rPr>
      </w:pPr>
      <w:r>
        <w:rPr>
          <w:color w:val="000000"/>
          <w:sz w:val="28"/>
          <w:szCs w:val="28"/>
        </w:rPr>
        <w:t xml:space="preserve">Nutrition, </w:t>
      </w:r>
      <w:proofErr w:type="gramStart"/>
      <w:r>
        <w:rPr>
          <w:color w:val="000000"/>
          <w:sz w:val="28"/>
          <w:szCs w:val="28"/>
        </w:rPr>
        <w:t>health</w:t>
      </w:r>
      <w:proofErr w:type="gramEnd"/>
      <w:r>
        <w:rPr>
          <w:color w:val="000000"/>
          <w:sz w:val="28"/>
          <w:szCs w:val="28"/>
        </w:rPr>
        <w:t xml:space="preserve"> and mental health</w:t>
      </w:r>
    </w:p>
    <w:p w14:paraId="174EF284" w14:textId="77777777" w:rsidR="007D1EB1" w:rsidRDefault="00EE74DC">
      <w:pPr>
        <w:pStyle w:val="Heading2"/>
        <w:spacing w:before="240"/>
        <w:ind w:firstLine="72"/>
        <w:rPr>
          <w:rFonts w:hint="eastAsia"/>
          <w:sz w:val="28"/>
          <w:szCs w:val="28"/>
        </w:rPr>
      </w:pPr>
      <w:r>
        <w:rPr>
          <w:sz w:val="28"/>
          <w:szCs w:val="28"/>
        </w:rPr>
        <w:t>3-Skill Building:</w:t>
      </w:r>
    </w:p>
    <w:p w14:paraId="4ABA752A" w14:textId="77777777" w:rsidR="007D1EB1" w:rsidRDefault="00EE74DC">
      <w:pPr>
        <w:tabs>
          <w:tab w:val="left" w:pos="6050"/>
        </w:tabs>
        <w:spacing w:before="240"/>
        <w:ind w:firstLine="72"/>
        <w:rPr>
          <w:sz w:val="28"/>
          <w:szCs w:val="28"/>
          <w:u w:val="single"/>
        </w:rPr>
      </w:pPr>
      <w:r>
        <w:rPr>
          <w:sz w:val="28"/>
          <w:szCs w:val="28"/>
          <w:u w:val="single"/>
        </w:rPr>
        <w:t xml:space="preserve">Describe how the program educational literacy and educational enrichment activities are expected to contribute to the </w:t>
      </w:r>
      <w:r>
        <w:rPr>
          <w:sz w:val="28"/>
          <w:szCs w:val="28"/>
          <w:u w:val="single"/>
        </w:rPr>
        <w:t>improvement of student academic achievement as well as overall student success.</w:t>
      </w:r>
    </w:p>
    <w:p w14:paraId="6E2DA379" w14:textId="77777777" w:rsidR="007D1EB1" w:rsidRDefault="00EE74DC">
      <w:pPr>
        <w:tabs>
          <w:tab w:val="left" w:pos="6050"/>
        </w:tabs>
        <w:spacing w:before="240"/>
        <w:ind w:firstLine="72"/>
        <w:rPr>
          <w:sz w:val="28"/>
          <w:szCs w:val="28"/>
        </w:rPr>
      </w:pPr>
      <w:r>
        <w:rPr>
          <w:sz w:val="28"/>
          <w:szCs w:val="28"/>
        </w:rPr>
        <w:t>During the 2022 summer program, PasadenaLEARNs partnered with PUSD credentialed teachers to provide accelerated learning for English Language Arts, literacy, and math for stude</w:t>
      </w:r>
      <w:r>
        <w:rPr>
          <w:sz w:val="28"/>
          <w:szCs w:val="28"/>
        </w:rPr>
        <w:t>nts in grades K-6. Students participated in a 6-hour program Mondays through Fridays for approximately six weeks where they received instruction in key learning concepts for the upcoming school year and participated in theme-based enrichment activities. Su</w:t>
      </w:r>
      <w:r>
        <w:rPr>
          <w:sz w:val="28"/>
          <w:szCs w:val="28"/>
        </w:rPr>
        <w:t xml:space="preserve">bsequent data showed that students who participated in the 2022 summer program had a mean target growth of 62.8% on the mid-year </w:t>
      </w:r>
      <w:proofErr w:type="spellStart"/>
      <w:r>
        <w:rPr>
          <w:sz w:val="28"/>
          <w:szCs w:val="28"/>
        </w:rPr>
        <w:t>i</w:t>
      </w:r>
      <w:proofErr w:type="spellEnd"/>
      <w:r>
        <w:rPr>
          <w:sz w:val="28"/>
          <w:szCs w:val="28"/>
        </w:rPr>
        <w:t>-Ready assessment, which was higher than that of students who participated in other programs or who did not participate in a s</w:t>
      </w:r>
      <w:r>
        <w:rPr>
          <w:sz w:val="28"/>
          <w:szCs w:val="28"/>
        </w:rPr>
        <w:t xml:space="preserve">ummer program. </w:t>
      </w:r>
    </w:p>
    <w:p w14:paraId="67E54347" w14:textId="77777777" w:rsidR="007D1EB1" w:rsidRDefault="00EE74DC">
      <w:pPr>
        <w:tabs>
          <w:tab w:val="left" w:pos="6050"/>
        </w:tabs>
        <w:spacing w:before="240"/>
        <w:ind w:firstLine="72"/>
        <w:rPr>
          <w:sz w:val="28"/>
          <w:szCs w:val="28"/>
        </w:rPr>
      </w:pPr>
      <w:r>
        <w:rPr>
          <w:sz w:val="28"/>
          <w:szCs w:val="28"/>
        </w:rPr>
        <w:t>During the 2022-23 school year, PasadenaLEARNs expanded homework assistance to include tutoring facilitated by certificated teachers. Students receive intervention and support through interactive games and activities designed to reinforce a</w:t>
      </w:r>
      <w:r>
        <w:rPr>
          <w:sz w:val="28"/>
          <w:szCs w:val="28"/>
        </w:rPr>
        <w:t xml:space="preserve">cademic concepts and close learning gaps. </w:t>
      </w:r>
    </w:p>
    <w:p w14:paraId="6152F167" w14:textId="77777777" w:rsidR="007D1EB1" w:rsidRDefault="00EE74DC">
      <w:pPr>
        <w:tabs>
          <w:tab w:val="left" w:pos="6050"/>
        </w:tabs>
        <w:spacing w:before="240"/>
        <w:ind w:firstLine="72"/>
        <w:rPr>
          <w:sz w:val="28"/>
          <w:szCs w:val="28"/>
          <w:u w:val="single"/>
        </w:rPr>
      </w:pPr>
      <w:r>
        <w:rPr>
          <w:noProof/>
          <w:sz w:val="28"/>
          <w:szCs w:val="28"/>
          <w:u w:val="single"/>
        </w:rPr>
        <w:lastRenderedPageBreak/>
        <w:drawing>
          <wp:inline distT="114300" distB="114300" distL="114300" distR="114300" wp14:anchorId="0C10DD89" wp14:editId="7E0F82BE">
            <wp:extent cx="5943600" cy="4203700"/>
            <wp:effectExtent l="0" t="0" r="0" b="0"/>
            <wp:docPr id="7" name="image6.png" descr="Chart">
              <a:extLst xmlns:a="http://schemas.openxmlformats.org/drawingml/2006/main">
                <a:ext uri="http://customooxmlschemas.google.com/">
                  <go:docsCustomData xmlns:go="http://customooxmlschemas.google.com/" xmlns:dgm="http://schemas.openxmlformats.org/drawingml/2006/diagram" xmlns:lc="http://schemas.openxmlformats.org/drawingml/2006/lockedCanvas" xmlns:c="http://schemas.openxmlformats.org/drawingml/2006/chart" xmlns:pic="http://schemas.openxmlformats.org/drawingml/2006/picture" xmlns:sl="http://schemas.openxmlformats.org/schemaLibrary/2006/main" xmlns:w="http://schemas.openxmlformats.org/wordprocessingml/2006/main" xmlns:w10="urn:schemas-microsoft-com:office:word" xmlns:v="urn:schemas-microsoft-com:vml" xmlns:o="urn:schemas-microsoft-com:office:office" xmlns="" roundtripId="0"/>
                </a:ext>
              </a:extLst>
            </wp:docPr>
            <wp:cNvGraphicFramePr/>
            <a:graphic xmlns:a="http://schemas.openxmlformats.org/drawingml/2006/main">
              <a:graphicData uri="http://schemas.openxmlformats.org/drawingml/2006/picture">
                <pic:pic xmlns:pic="http://schemas.openxmlformats.org/drawingml/2006/picture">
                  <pic:nvPicPr>
                    <pic:cNvPr id="0" name="image6.png" descr="Chart"/>
                    <pic:cNvPicPr preferRelativeResize="0"/>
                  </pic:nvPicPr>
                  <pic:blipFill>
                    <a:blip r:embed="rId9"/>
                    <a:srcRect/>
                    <a:stretch>
                      <a:fillRect/>
                    </a:stretch>
                  </pic:blipFill>
                  <pic:spPr>
                    <a:xfrm>
                      <a:off x="0" y="0"/>
                      <a:ext cx="5943600" cy="4203700"/>
                    </a:xfrm>
                    <a:prstGeom prst="rect">
                      <a:avLst/>
                    </a:prstGeom>
                    <a:ln/>
                  </pic:spPr>
                </pic:pic>
              </a:graphicData>
            </a:graphic>
          </wp:inline>
        </w:drawing>
      </w:r>
    </w:p>
    <w:p w14:paraId="4603EADD" w14:textId="77777777" w:rsidR="007D1EB1" w:rsidRDefault="00EE74DC">
      <w:pPr>
        <w:tabs>
          <w:tab w:val="left" w:pos="6050"/>
        </w:tabs>
        <w:spacing w:before="240"/>
        <w:ind w:firstLine="72"/>
        <w:rPr>
          <w:sz w:val="28"/>
          <w:szCs w:val="28"/>
        </w:rPr>
      </w:pPr>
      <w:proofErr w:type="spellStart"/>
      <w:r>
        <w:rPr>
          <w:sz w:val="28"/>
          <w:szCs w:val="28"/>
        </w:rPr>
        <w:t>iReady</w:t>
      </w:r>
      <w:proofErr w:type="spellEnd"/>
      <w:r>
        <w:rPr>
          <w:sz w:val="28"/>
          <w:szCs w:val="28"/>
        </w:rPr>
        <w:t xml:space="preserve"> benchmark assessments and attendance data are used to evaluate the effectiveness of the program. Site Coordinators meet with school site principals monthly to review school and programs goals to ensure al</w:t>
      </w:r>
      <w:r>
        <w:rPr>
          <w:sz w:val="28"/>
          <w:szCs w:val="28"/>
        </w:rPr>
        <w:t>ignment and cohesion and to plan program activities that support students’ needs as identified by school day staff. Instructional coaches and school counselors work with LEARNs staff to contact families of non-participants to encourage program participatio</w:t>
      </w:r>
      <w:r>
        <w:rPr>
          <w:sz w:val="28"/>
          <w:szCs w:val="28"/>
        </w:rPr>
        <w:t xml:space="preserve">n to meet academic and social-emotional learning needs. Teachers recruit students during Parent-Teacher conferences who need additional academic support. </w:t>
      </w:r>
    </w:p>
    <w:p w14:paraId="1F55F016" w14:textId="77777777" w:rsidR="007D1EB1" w:rsidRDefault="007D1EB1">
      <w:pPr>
        <w:tabs>
          <w:tab w:val="left" w:pos="6050"/>
        </w:tabs>
        <w:spacing w:before="240"/>
        <w:ind w:firstLine="72"/>
        <w:rPr>
          <w:sz w:val="28"/>
          <w:szCs w:val="28"/>
          <w:u w:val="single"/>
        </w:rPr>
      </w:pPr>
    </w:p>
    <w:p w14:paraId="3EE840A0" w14:textId="77777777" w:rsidR="007D1EB1" w:rsidRDefault="00EE74DC">
      <w:pPr>
        <w:tabs>
          <w:tab w:val="left" w:pos="6050"/>
        </w:tabs>
        <w:spacing w:before="240"/>
        <w:ind w:firstLine="72"/>
        <w:rPr>
          <w:sz w:val="28"/>
          <w:szCs w:val="28"/>
          <w:u w:val="single"/>
        </w:rPr>
      </w:pPr>
      <w:r>
        <w:rPr>
          <w:sz w:val="28"/>
          <w:szCs w:val="28"/>
          <w:u w:val="single"/>
        </w:rPr>
        <w:t xml:space="preserve">Explain how the planned program activities are based on the school and community needs for a before </w:t>
      </w:r>
      <w:r>
        <w:rPr>
          <w:sz w:val="28"/>
          <w:szCs w:val="28"/>
          <w:u w:val="single"/>
        </w:rPr>
        <w:t xml:space="preserve">school, after school and/or supplemental program. </w:t>
      </w:r>
    </w:p>
    <w:p w14:paraId="6F0422A6" w14:textId="77777777" w:rsidR="007D1EB1" w:rsidRDefault="00EE74DC">
      <w:pPr>
        <w:tabs>
          <w:tab w:val="left" w:pos="6050"/>
        </w:tabs>
        <w:spacing w:before="240"/>
        <w:ind w:firstLine="72"/>
        <w:rPr>
          <w:sz w:val="28"/>
          <w:szCs w:val="28"/>
        </w:rPr>
      </w:pPr>
      <w:r>
        <w:rPr>
          <w:sz w:val="28"/>
          <w:szCs w:val="28"/>
        </w:rPr>
        <w:lastRenderedPageBreak/>
        <w:t xml:space="preserve">On the 2021-22 parent survey, parents were asked to provide the reasons why their children attend the </w:t>
      </w:r>
      <w:proofErr w:type="gramStart"/>
      <w:r>
        <w:rPr>
          <w:sz w:val="28"/>
          <w:szCs w:val="28"/>
        </w:rPr>
        <w:t>after school</w:t>
      </w:r>
      <w:proofErr w:type="gramEnd"/>
      <w:r>
        <w:rPr>
          <w:sz w:val="28"/>
          <w:szCs w:val="28"/>
        </w:rPr>
        <w:t xml:space="preserve"> program and to select all reasons that apply. </w:t>
      </w:r>
    </w:p>
    <w:p w14:paraId="0CB2230F" w14:textId="77777777" w:rsidR="007D1EB1" w:rsidRDefault="00EE74DC">
      <w:pPr>
        <w:tabs>
          <w:tab w:val="left" w:pos="6050"/>
        </w:tabs>
        <w:spacing w:before="240"/>
        <w:ind w:left="0"/>
        <w:rPr>
          <w:sz w:val="28"/>
          <w:szCs w:val="28"/>
        </w:rPr>
      </w:pPr>
      <w:r>
        <w:rPr>
          <w:noProof/>
          <w:sz w:val="28"/>
          <w:szCs w:val="28"/>
        </w:rPr>
        <w:drawing>
          <wp:inline distT="114300" distB="114300" distL="114300" distR="114300" wp14:anchorId="3417B925" wp14:editId="0D269FAE">
            <wp:extent cx="5943600" cy="4089400"/>
            <wp:effectExtent l="0" t="0" r="0" b="0"/>
            <wp:docPr id="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5943600" cy="4089400"/>
                    </a:xfrm>
                    <a:prstGeom prst="rect">
                      <a:avLst/>
                    </a:prstGeom>
                    <a:ln/>
                  </pic:spPr>
                </pic:pic>
              </a:graphicData>
            </a:graphic>
          </wp:inline>
        </w:drawing>
      </w:r>
    </w:p>
    <w:p w14:paraId="28F7A787" w14:textId="77777777" w:rsidR="007D1EB1" w:rsidRDefault="00EE74DC">
      <w:pPr>
        <w:tabs>
          <w:tab w:val="left" w:pos="6050"/>
        </w:tabs>
        <w:spacing w:before="240"/>
        <w:ind w:left="0"/>
        <w:rPr>
          <w:sz w:val="28"/>
          <w:szCs w:val="28"/>
        </w:rPr>
      </w:pPr>
      <w:r>
        <w:rPr>
          <w:sz w:val="28"/>
          <w:szCs w:val="28"/>
        </w:rPr>
        <w:t xml:space="preserve">PasadenaLEARNs provides academic support </w:t>
      </w:r>
      <w:r>
        <w:rPr>
          <w:sz w:val="28"/>
          <w:szCs w:val="28"/>
        </w:rPr>
        <w:t>by offering structured homework time Mondays-Thursdays for a minimum of 30 minutes per day. Students receive homework assistance and support. Youth Leaders provide supplemental skill building activities and online resources for students who finish homework</w:t>
      </w:r>
      <w:r>
        <w:rPr>
          <w:sz w:val="28"/>
          <w:szCs w:val="28"/>
        </w:rPr>
        <w:t xml:space="preserve"> early. In addition to structured homework time, credentialed teachers provide small group tutoring and intervention, which includes reteaching concepts taught during the school day and homework assistance. </w:t>
      </w:r>
    </w:p>
    <w:p w14:paraId="3FE2BEE9" w14:textId="77777777" w:rsidR="007D1EB1" w:rsidRDefault="00EE74DC">
      <w:pPr>
        <w:tabs>
          <w:tab w:val="left" w:pos="6050"/>
        </w:tabs>
        <w:spacing w:before="240"/>
        <w:ind w:left="0"/>
        <w:rPr>
          <w:sz w:val="28"/>
          <w:szCs w:val="28"/>
        </w:rPr>
      </w:pPr>
      <w:r>
        <w:rPr>
          <w:sz w:val="28"/>
          <w:szCs w:val="28"/>
        </w:rPr>
        <w:t xml:space="preserve">Program partners provide specialized enrichment </w:t>
      </w:r>
      <w:r>
        <w:rPr>
          <w:sz w:val="28"/>
          <w:szCs w:val="28"/>
        </w:rPr>
        <w:t>classes such as graphic design, entrepreneurship, sewing, robotics, coding, STEM, and more. Program staff members design theme-based enrichment classes based on students’ interests and trending topics. Fitness activities not only include structured games a</w:t>
      </w:r>
      <w:r>
        <w:rPr>
          <w:sz w:val="28"/>
          <w:szCs w:val="28"/>
        </w:rPr>
        <w:t xml:space="preserve">nd activities every day but also include organized sports, cheer, dance, and wrestling. </w:t>
      </w:r>
    </w:p>
    <w:p w14:paraId="78C2B474" w14:textId="77777777" w:rsidR="007D1EB1" w:rsidRDefault="00EE74DC">
      <w:pPr>
        <w:pStyle w:val="Heading2"/>
        <w:spacing w:before="240"/>
        <w:ind w:firstLine="72"/>
        <w:rPr>
          <w:rFonts w:hint="eastAsia"/>
          <w:sz w:val="28"/>
          <w:szCs w:val="28"/>
        </w:rPr>
      </w:pPr>
      <w:r>
        <w:rPr>
          <w:sz w:val="28"/>
          <w:szCs w:val="28"/>
        </w:rPr>
        <w:lastRenderedPageBreak/>
        <w:t>4-Youth Voice and Leadership:</w:t>
      </w:r>
    </w:p>
    <w:p w14:paraId="6091AEBD" w14:textId="77777777" w:rsidR="007D1EB1" w:rsidRDefault="00EE74DC">
      <w:pPr>
        <w:tabs>
          <w:tab w:val="left" w:pos="6050"/>
        </w:tabs>
        <w:spacing w:before="240"/>
        <w:ind w:firstLine="72"/>
        <w:rPr>
          <w:sz w:val="28"/>
          <w:szCs w:val="28"/>
          <w:u w:val="single"/>
        </w:rPr>
      </w:pPr>
      <w:r>
        <w:rPr>
          <w:sz w:val="28"/>
          <w:szCs w:val="28"/>
          <w:u w:val="single"/>
        </w:rPr>
        <w:t>Describe how student feedback, assessments, evaluations, and integration with the instructional day will be used to guide the development</w:t>
      </w:r>
      <w:r>
        <w:rPr>
          <w:sz w:val="28"/>
          <w:szCs w:val="28"/>
          <w:u w:val="single"/>
        </w:rPr>
        <w:t xml:space="preserve"> of training, curricula, and projects that will meet students’ needs and interests.</w:t>
      </w:r>
    </w:p>
    <w:p w14:paraId="4FE97861" w14:textId="77777777" w:rsidR="007D1EB1" w:rsidRDefault="00EE74DC">
      <w:pPr>
        <w:tabs>
          <w:tab w:val="left" w:pos="6050"/>
        </w:tabs>
        <w:spacing w:before="240"/>
        <w:ind w:firstLine="72"/>
        <w:rPr>
          <w:sz w:val="28"/>
          <w:szCs w:val="28"/>
        </w:rPr>
      </w:pPr>
      <w:r>
        <w:rPr>
          <w:sz w:val="28"/>
          <w:szCs w:val="28"/>
        </w:rPr>
        <w:t>Students complete annual program surveys to capture their feedback regarding program offerings and program quality. Student feedback is analyzed as part of the continuous q</w:t>
      </w:r>
      <w:r>
        <w:rPr>
          <w:sz w:val="28"/>
          <w:szCs w:val="28"/>
        </w:rPr>
        <w:t xml:space="preserve">uality improvement cycle to assess the quality of the program and inform future program planning. Academic performance measures and attendance data are used to gauge the effectiveness of academic intervention strategies.  Pasadena LEARNs collaborates with </w:t>
      </w:r>
      <w:r>
        <w:rPr>
          <w:sz w:val="28"/>
          <w:szCs w:val="28"/>
        </w:rPr>
        <w:t>school day staff for events, extracurricular activities, and sports. LEARNs staff attend coaching clinics to prepare for upcoming sports seasons and specialized professional development opportunities such implementation of STEM-based enrichment activities,</w:t>
      </w:r>
      <w:r>
        <w:rPr>
          <w:sz w:val="28"/>
          <w:szCs w:val="28"/>
        </w:rPr>
        <w:t xml:space="preserve"> Arts Attack curriculum training, and </w:t>
      </w:r>
      <w:proofErr w:type="spellStart"/>
      <w:r>
        <w:rPr>
          <w:sz w:val="28"/>
          <w:szCs w:val="28"/>
        </w:rPr>
        <w:t>Thrively</w:t>
      </w:r>
      <w:proofErr w:type="spellEnd"/>
      <w:r>
        <w:rPr>
          <w:sz w:val="28"/>
          <w:szCs w:val="28"/>
        </w:rPr>
        <w:t xml:space="preserve"> Strengths Exploration training. </w:t>
      </w:r>
    </w:p>
    <w:p w14:paraId="4ABBF469" w14:textId="77777777" w:rsidR="007D1EB1" w:rsidRDefault="00EE74DC">
      <w:pPr>
        <w:tabs>
          <w:tab w:val="left" w:pos="6050"/>
        </w:tabs>
        <w:spacing w:before="240"/>
        <w:ind w:firstLine="72"/>
        <w:rPr>
          <w:sz w:val="28"/>
          <w:szCs w:val="28"/>
          <w:u w:val="single"/>
        </w:rPr>
      </w:pPr>
      <w:r>
        <w:rPr>
          <w:sz w:val="28"/>
          <w:szCs w:val="28"/>
          <w:u w:val="single"/>
        </w:rPr>
        <w:t>Describe the opportunities provided to students where they can share their viewpoints, concerns, or interests (</w:t>
      </w:r>
      <w:proofErr w:type="gramStart"/>
      <w:r>
        <w:rPr>
          <w:sz w:val="28"/>
          <w:szCs w:val="28"/>
          <w:u w:val="single"/>
        </w:rPr>
        <w:t>i.e.</w:t>
      </w:r>
      <w:proofErr w:type="gramEnd"/>
      <w:r>
        <w:rPr>
          <w:sz w:val="28"/>
          <w:szCs w:val="28"/>
          <w:u w:val="single"/>
        </w:rPr>
        <w:t xml:space="preserve"> student advisory group) that will impact program practices, curricula, or policies, including opportunities for student leadership.</w:t>
      </w:r>
    </w:p>
    <w:p w14:paraId="279C2B73" w14:textId="77777777" w:rsidR="007D1EB1" w:rsidRDefault="00EE74DC">
      <w:pPr>
        <w:tabs>
          <w:tab w:val="left" w:pos="6050"/>
        </w:tabs>
        <w:spacing w:before="240"/>
        <w:ind w:firstLine="72"/>
        <w:rPr>
          <w:sz w:val="28"/>
          <w:szCs w:val="28"/>
        </w:rPr>
      </w:pPr>
      <w:r>
        <w:rPr>
          <w:sz w:val="28"/>
          <w:szCs w:val="28"/>
        </w:rPr>
        <w:t>Pasadena</w:t>
      </w:r>
      <w:r>
        <w:rPr>
          <w:sz w:val="28"/>
          <w:szCs w:val="28"/>
        </w:rPr>
        <w:t xml:space="preserve">LEARNs elementary and middle school sites are required to </w:t>
      </w:r>
      <w:proofErr w:type="gramStart"/>
      <w:r>
        <w:rPr>
          <w:sz w:val="28"/>
          <w:szCs w:val="28"/>
        </w:rPr>
        <w:t>create  LEARNs</w:t>
      </w:r>
      <w:proofErr w:type="gramEnd"/>
      <w:r>
        <w:rPr>
          <w:sz w:val="28"/>
          <w:szCs w:val="28"/>
        </w:rPr>
        <w:t xml:space="preserve"> Student Advisory Councils (L-SACs) each semester to provide students with leadership opportunities.  L-SACs are comprised of students in grades 2-5 at the elementary level and grades </w:t>
      </w:r>
      <w:r>
        <w:rPr>
          <w:sz w:val="28"/>
          <w:szCs w:val="28"/>
        </w:rPr>
        <w:t>6-8 at the middle school level. Students are elected by their peers to serve on the L-SAC. Under the supervision of the Site Coordinator or designated Youth Leader, the L-SAC is tasked with conducting student surveys to gather student input regarding enric</w:t>
      </w:r>
      <w:r>
        <w:rPr>
          <w:sz w:val="28"/>
          <w:szCs w:val="28"/>
        </w:rPr>
        <w:t xml:space="preserve">hment offerings and to capture students’ ideas and suggestions.  The L-SAC also plans field trips and program events such as dances and, showcase events, and school spirit days.  </w:t>
      </w:r>
    </w:p>
    <w:p w14:paraId="2D3BA34F" w14:textId="77777777" w:rsidR="007D1EB1" w:rsidRDefault="00EE74DC">
      <w:pPr>
        <w:tabs>
          <w:tab w:val="left" w:pos="6050"/>
        </w:tabs>
        <w:spacing w:before="240"/>
        <w:ind w:firstLine="72"/>
        <w:rPr>
          <w:sz w:val="28"/>
          <w:szCs w:val="28"/>
        </w:rPr>
      </w:pPr>
      <w:r>
        <w:rPr>
          <w:sz w:val="28"/>
          <w:szCs w:val="28"/>
        </w:rPr>
        <w:t>In addition to the formation of L-SAC groups, PasadenaLEARNs also encourages</w:t>
      </w:r>
      <w:r>
        <w:rPr>
          <w:sz w:val="28"/>
          <w:szCs w:val="28"/>
        </w:rPr>
        <w:t xml:space="preserve"> student voice, choice, and leadership in the creation of classroom contracts or group agreements that govern students’ behavior.  As an element of the </w:t>
      </w:r>
      <w:r>
        <w:rPr>
          <w:sz w:val="28"/>
          <w:szCs w:val="28"/>
        </w:rPr>
        <w:t>c</w:t>
      </w:r>
      <w:r>
        <w:rPr>
          <w:sz w:val="28"/>
          <w:szCs w:val="28"/>
        </w:rPr>
        <w:t xml:space="preserve">lassroom </w:t>
      </w:r>
      <w:r>
        <w:rPr>
          <w:sz w:val="28"/>
          <w:szCs w:val="28"/>
        </w:rPr>
        <w:t>c</w:t>
      </w:r>
      <w:r>
        <w:rPr>
          <w:sz w:val="28"/>
          <w:szCs w:val="28"/>
        </w:rPr>
        <w:t>ommunity, Youth Leaders are required to work with students to create classroom agreements.  As part of the process, students work together, with support and feedback from the Youth Leader, to create an agreement that all students adhere to.  Empowering stu</w:t>
      </w:r>
      <w:r>
        <w:rPr>
          <w:sz w:val="28"/>
          <w:szCs w:val="28"/>
        </w:rPr>
        <w:t xml:space="preserve">dents to create their own “rules” </w:t>
      </w:r>
      <w:r>
        <w:rPr>
          <w:sz w:val="28"/>
          <w:szCs w:val="28"/>
        </w:rPr>
        <w:lastRenderedPageBreak/>
        <w:t xml:space="preserve">enables them to take responsibility for their </w:t>
      </w:r>
      <w:proofErr w:type="gramStart"/>
      <w:r>
        <w:rPr>
          <w:sz w:val="28"/>
          <w:szCs w:val="28"/>
        </w:rPr>
        <w:t>after school</w:t>
      </w:r>
      <w:proofErr w:type="gramEnd"/>
      <w:r>
        <w:rPr>
          <w:sz w:val="28"/>
          <w:szCs w:val="28"/>
        </w:rPr>
        <w:t xml:space="preserve"> environment and their interactions with peers and program staff. </w:t>
      </w:r>
    </w:p>
    <w:p w14:paraId="63F4E0F1" w14:textId="77777777" w:rsidR="007D1EB1" w:rsidRDefault="00EE74DC">
      <w:pPr>
        <w:tabs>
          <w:tab w:val="left" w:pos="6050"/>
        </w:tabs>
        <w:spacing w:before="240"/>
        <w:ind w:firstLine="72"/>
        <w:rPr>
          <w:sz w:val="28"/>
          <w:szCs w:val="28"/>
          <w:u w:val="single"/>
        </w:rPr>
      </w:pPr>
      <w:r>
        <w:rPr>
          <w:sz w:val="28"/>
          <w:szCs w:val="28"/>
          <w:u w:val="single"/>
        </w:rPr>
        <w:t xml:space="preserve">Describe how students in lower grades will be able to make choices when participating in program </w:t>
      </w:r>
      <w:r>
        <w:rPr>
          <w:sz w:val="28"/>
          <w:szCs w:val="28"/>
          <w:u w:val="single"/>
        </w:rPr>
        <w:t>activities, and how students in higher grades will actively exercise their leadership skills by addressing real world problems that they identify in their communities (</w:t>
      </w:r>
      <w:proofErr w:type="gramStart"/>
      <w:r>
        <w:rPr>
          <w:sz w:val="28"/>
          <w:szCs w:val="28"/>
          <w:u w:val="single"/>
        </w:rPr>
        <w:t>e.g.</w:t>
      </w:r>
      <w:proofErr w:type="gramEnd"/>
      <w:r>
        <w:rPr>
          <w:sz w:val="28"/>
          <w:szCs w:val="28"/>
          <w:u w:val="single"/>
        </w:rPr>
        <w:t xml:space="preserve"> service learning). </w:t>
      </w:r>
    </w:p>
    <w:p w14:paraId="4466762F" w14:textId="77777777" w:rsidR="007D1EB1" w:rsidRDefault="00EE74DC">
      <w:pPr>
        <w:tabs>
          <w:tab w:val="left" w:pos="6050"/>
        </w:tabs>
        <w:spacing w:before="240"/>
        <w:ind w:firstLine="72"/>
        <w:rPr>
          <w:sz w:val="28"/>
          <w:szCs w:val="28"/>
        </w:rPr>
      </w:pPr>
      <w:r>
        <w:rPr>
          <w:sz w:val="28"/>
          <w:szCs w:val="28"/>
        </w:rPr>
        <w:t>PasadenaLEARNs enrichment classes operate as self-selected stud</w:t>
      </w:r>
      <w:r>
        <w:rPr>
          <w:sz w:val="28"/>
          <w:szCs w:val="28"/>
        </w:rPr>
        <w:t xml:space="preserve">ent “clubs.” Prior to the beginning of each new session, students in grades 2-5 at the elementary sites and grades 6-8 at the middle school sites select their club preferences in order from greatest to least preferred.  </w:t>
      </w:r>
      <w:r>
        <w:rPr>
          <w:sz w:val="28"/>
          <w:szCs w:val="28"/>
        </w:rPr>
        <w:t xml:space="preserve">At the beginning of each session, </w:t>
      </w:r>
      <w:r>
        <w:rPr>
          <w:sz w:val="28"/>
          <w:szCs w:val="28"/>
        </w:rPr>
        <w:t>Yo</w:t>
      </w:r>
      <w:r>
        <w:rPr>
          <w:sz w:val="28"/>
          <w:szCs w:val="28"/>
        </w:rPr>
        <w:t xml:space="preserve">uth Leaders share the name of the club they will be teaching, what students will do/learn in the club, and </w:t>
      </w:r>
      <w:r>
        <w:rPr>
          <w:sz w:val="28"/>
          <w:szCs w:val="28"/>
        </w:rPr>
        <w:t>provide</w:t>
      </w:r>
      <w:r>
        <w:rPr>
          <w:sz w:val="28"/>
          <w:szCs w:val="28"/>
        </w:rPr>
        <w:t xml:space="preserve"> a work product sample for students to view or </w:t>
      </w:r>
      <w:r>
        <w:rPr>
          <w:sz w:val="28"/>
          <w:szCs w:val="28"/>
        </w:rPr>
        <w:t>information regarding student takeaways</w:t>
      </w:r>
      <w:r>
        <w:rPr>
          <w:sz w:val="28"/>
          <w:szCs w:val="28"/>
        </w:rPr>
        <w:t xml:space="preserve">. Students </w:t>
      </w:r>
      <w:proofErr w:type="gramStart"/>
      <w:r>
        <w:rPr>
          <w:sz w:val="28"/>
          <w:szCs w:val="28"/>
        </w:rPr>
        <w:t>then  complete</w:t>
      </w:r>
      <w:proofErr w:type="gramEnd"/>
      <w:r>
        <w:rPr>
          <w:sz w:val="28"/>
          <w:szCs w:val="28"/>
        </w:rPr>
        <w:t xml:space="preserve"> a club selection form.  Based </w:t>
      </w:r>
      <w:r>
        <w:rPr>
          <w:sz w:val="28"/>
          <w:szCs w:val="28"/>
        </w:rPr>
        <w:t xml:space="preserve">on available space and grade level appropriateness, students are placed in clubs according to their preferences.  Extremely popular clubs like culinary arts and video production may be offered for more than one session to accommodate high student interest </w:t>
      </w:r>
      <w:r>
        <w:rPr>
          <w:sz w:val="28"/>
          <w:szCs w:val="28"/>
        </w:rPr>
        <w:t xml:space="preserve">and allow more students an opportunity to participate. </w:t>
      </w:r>
    </w:p>
    <w:p w14:paraId="29D0D3D9" w14:textId="77777777" w:rsidR="007D1EB1" w:rsidRDefault="00EE74DC">
      <w:pPr>
        <w:tabs>
          <w:tab w:val="left" w:pos="6050"/>
        </w:tabs>
        <w:spacing w:before="240"/>
        <w:ind w:firstLine="72"/>
        <w:rPr>
          <w:sz w:val="28"/>
          <w:szCs w:val="28"/>
        </w:rPr>
      </w:pPr>
      <w:r>
        <w:rPr>
          <w:sz w:val="28"/>
          <w:szCs w:val="28"/>
        </w:rPr>
        <w:t xml:space="preserve">PasadenaLEARNs participants in grades 3-8 complete one program-wide </w:t>
      </w:r>
      <w:proofErr w:type="gramStart"/>
      <w:r>
        <w:rPr>
          <w:sz w:val="28"/>
          <w:szCs w:val="28"/>
        </w:rPr>
        <w:t>service learning</w:t>
      </w:r>
      <w:proofErr w:type="gramEnd"/>
      <w:r>
        <w:rPr>
          <w:sz w:val="28"/>
          <w:szCs w:val="28"/>
        </w:rPr>
        <w:t xml:space="preserve"> project each year.  </w:t>
      </w:r>
      <w:proofErr w:type="gramStart"/>
      <w:r>
        <w:rPr>
          <w:sz w:val="28"/>
          <w:szCs w:val="28"/>
        </w:rPr>
        <w:t>Service learning</w:t>
      </w:r>
      <w:proofErr w:type="gramEnd"/>
      <w:r>
        <w:rPr>
          <w:sz w:val="28"/>
          <w:szCs w:val="28"/>
        </w:rPr>
        <w:t xml:space="preserve"> project requirements are:</w:t>
      </w:r>
    </w:p>
    <w:p w14:paraId="4B5BFF74" w14:textId="77777777" w:rsidR="007D1EB1" w:rsidRDefault="00EE74DC">
      <w:pPr>
        <w:numPr>
          <w:ilvl w:val="0"/>
          <w:numId w:val="6"/>
        </w:numPr>
        <w:pBdr>
          <w:top w:val="nil"/>
          <w:left w:val="nil"/>
          <w:bottom w:val="nil"/>
          <w:right w:val="nil"/>
          <w:between w:val="nil"/>
        </w:pBdr>
        <w:tabs>
          <w:tab w:val="left" w:pos="6050"/>
        </w:tabs>
        <w:spacing w:before="240"/>
        <w:ind w:right="0"/>
        <w:rPr>
          <w:color w:val="000000"/>
          <w:sz w:val="28"/>
          <w:szCs w:val="28"/>
        </w:rPr>
      </w:pPr>
      <w:r>
        <w:rPr>
          <w:color w:val="000000"/>
          <w:sz w:val="28"/>
          <w:szCs w:val="28"/>
        </w:rPr>
        <w:t>The project must address a need in the community.</w:t>
      </w:r>
    </w:p>
    <w:p w14:paraId="2363D3E4" w14:textId="77777777" w:rsidR="007D1EB1" w:rsidRDefault="00EE74DC">
      <w:pPr>
        <w:numPr>
          <w:ilvl w:val="0"/>
          <w:numId w:val="6"/>
        </w:numPr>
        <w:pBdr>
          <w:top w:val="nil"/>
          <w:left w:val="nil"/>
          <w:bottom w:val="nil"/>
          <w:right w:val="nil"/>
          <w:between w:val="nil"/>
        </w:pBdr>
        <w:tabs>
          <w:tab w:val="left" w:pos="6050"/>
        </w:tabs>
        <w:spacing w:before="0"/>
        <w:ind w:right="0"/>
        <w:rPr>
          <w:color w:val="000000"/>
          <w:sz w:val="28"/>
          <w:szCs w:val="28"/>
        </w:rPr>
      </w:pPr>
      <w:r>
        <w:rPr>
          <w:color w:val="000000"/>
          <w:sz w:val="28"/>
          <w:szCs w:val="28"/>
        </w:rPr>
        <w:t>In</w:t>
      </w:r>
      <w:r>
        <w:rPr>
          <w:color w:val="000000"/>
          <w:sz w:val="28"/>
          <w:szCs w:val="28"/>
        </w:rPr>
        <w:t xml:space="preserve"> the case of donated items, the organization receiving the donations must provide the program with a letter verifying that the donated items were received. Letter must be written on organization letterhead and signed. </w:t>
      </w:r>
    </w:p>
    <w:p w14:paraId="47C4A7FF" w14:textId="77777777" w:rsidR="007D1EB1" w:rsidRDefault="00EE74DC">
      <w:pPr>
        <w:numPr>
          <w:ilvl w:val="0"/>
          <w:numId w:val="6"/>
        </w:numPr>
        <w:pBdr>
          <w:top w:val="nil"/>
          <w:left w:val="nil"/>
          <w:bottom w:val="nil"/>
          <w:right w:val="nil"/>
          <w:between w:val="nil"/>
        </w:pBdr>
        <w:tabs>
          <w:tab w:val="left" w:pos="6050"/>
        </w:tabs>
        <w:spacing w:before="0"/>
        <w:ind w:right="0"/>
        <w:rPr>
          <w:color w:val="000000"/>
          <w:sz w:val="28"/>
          <w:szCs w:val="28"/>
        </w:rPr>
      </w:pPr>
      <w:r>
        <w:rPr>
          <w:color w:val="000000"/>
          <w:sz w:val="28"/>
          <w:szCs w:val="28"/>
        </w:rPr>
        <w:t>Programs must provide evidence of com</w:t>
      </w:r>
      <w:r>
        <w:rPr>
          <w:color w:val="000000"/>
          <w:sz w:val="28"/>
          <w:szCs w:val="28"/>
        </w:rPr>
        <w:t>pleted projects such as pictures or other memorabilia (except in the case of donations that have a verification letter).</w:t>
      </w:r>
    </w:p>
    <w:p w14:paraId="5E6DB721" w14:textId="77777777" w:rsidR="007D1EB1" w:rsidRDefault="00EE74DC">
      <w:pPr>
        <w:numPr>
          <w:ilvl w:val="0"/>
          <w:numId w:val="6"/>
        </w:numPr>
        <w:pBdr>
          <w:top w:val="nil"/>
          <w:left w:val="nil"/>
          <w:bottom w:val="nil"/>
          <w:right w:val="nil"/>
          <w:between w:val="nil"/>
        </w:pBdr>
        <w:tabs>
          <w:tab w:val="left" w:pos="6050"/>
        </w:tabs>
        <w:spacing w:before="0"/>
        <w:ind w:right="0"/>
        <w:rPr>
          <w:color w:val="000000"/>
          <w:sz w:val="28"/>
          <w:szCs w:val="28"/>
        </w:rPr>
      </w:pPr>
      <w:r>
        <w:rPr>
          <w:color w:val="000000"/>
          <w:sz w:val="28"/>
          <w:szCs w:val="28"/>
        </w:rPr>
        <w:t>Students write a one-page reflection about their experience that explains their project, the importance of giving back to the community</w:t>
      </w:r>
      <w:r>
        <w:rPr>
          <w:color w:val="000000"/>
          <w:sz w:val="28"/>
          <w:szCs w:val="28"/>
        </w:rPr>
        <w:t xml:space="preserve">, and how participating in the project made them feel. </w:t>
      </w:r>
    </w:p>
    <w:p w14:paraId="3217507F" w14:textId="77777777" w:rsidR="007D1EB1" w:rsidRDefault="00EE74DC">
      <w:pPr>
        <w:tabs>
          <w:tab w:val="left" w:pos="6050"/>
        </w:tabs>
        <w:spacing w:before="240"/>
        <w:ind w:firstLine="72"/>
        <w:rPr>
          <w:sz w:val="28"/>
          <w:szCs w:val="28"/>
        </w:rPr>
      </w:pPr>
      <w:r>
        <w:rPr>
          <w:sz w:val="28"/>
          <w:szCs w:val="28"/>
        </w:rPr>
        <w:t xml:space="preserve">Some </w:t>
      </w:r>
      <w:proofErr w:type="gramStart"/>
      <w:r>
        <w:rPr>
          <w:sz w:val="28"/>
          <w:szCs w:val="28"/>
        </w:rPr>
        <w:t>service learning</w:t>
      </w:r>
      <w:proofErr w:type="gramEnd"/>
      <w:r>
        <w:rPr>
          <w:sz w:val="28"/>
          <w:szCs w:val="28"/>
        </w:rPr>
        <w:t xml:space="preserve"> projects completed include: </w:t>
      </w:r>
    </w:p>
    <w:p w14:paraId="4377D401" w14:textId="77777777" w:rsidR="007D1EB1" w:rsidRDefault="00EE74DC">
      <w:pPr>
        <w:numPr>
          <w:ilvl w:val="0"/>
          <w:numId w:val="9"/>
        </w:numPr>
        <w:pBdr>
          <w:top w:val="nil"/>
          <w:left w:val="nil"/>
          <w:bottom w:val="nil"/>
          <w:right w:val="nil"/>
          <w:between w:val="nil"/>
        </w:pBdr>
        <w:tabs>
          <w:tab w:val="left" w:pos="6050"/>
        </w:tabs>
        <w:spacing w:before="240"/>
        <w:ind w:left="720" w:right="0"/>
        <w:rPr>
          <w:color w:val="000000"/>
          <w:sz w:val="28"/>
          <w:szCs w:val="28"/>
        </w:rPr>
      </w:pPr>
      <w:r>
        <w:rPr>
          <w:color w:val="000000"/>
          <w:sz w:val="28"/>
          <w:szCs w:val="28"/>
        </w:rPr>
        <w:t>Donation of toiletries to local homeless shelters</w:t>
      </w:r>
    </w:p>
    <w:p w14:paraId="670D0938" w14:textId="77777777" w:rsidR="007D1EB1" w:rsidRDefault="00EE74DC">
      <w:pPr>
        <w:numPr>
          <w:ilvl w:val="0"/>
          <w:numId w:val="9"/>
        </w:numPr>
        <w:pBdr>
          <w:top w:val="nil"/>
          <w:left w:val="nil"/>
          <w:bottom w:val="nil"/>
          <w:right w:val="nil"/>
          <w:between w:val="nil"/>
        </w:pBdr>
        <w:tabs>
          <w:tab w:val="left" w:pos="6050"/>
        </w:tabs>
        <w:spacing w:before="0"/>
        <w:ind w:left="720" w:right="0"/>
        <w:rPr>
          <w:color w:val="000000"/>
          <w:sz w:val="28"/>
          <w:szCs w:val="28"/>
        </w:rPr>
      </w:pPr>
      <w:r>
        <w:rPr>
          <w:color w:val="000000"/>
          <w:sz w:val="28"/>
          <w:szCs w:val="28"/>
        </w:rPr>
        <w:t xml:space="preserve">Donation of socks to Families </w:t>
      </w:r>
      <w:proofErr w:type="gramStart"/>
      <w:r>
        <w:rPr>
          <w:color w:val="000000"/>
          <w:sz w:val="28"/>
          <w:szCs w:val="28"/>
        </w:rPr>
        <w:t>In</w:t>
      </w:r>
      <w:proofErr w:type="gramEnd"/>
      <w:r>
        <w:rPr>
          <w:color w:val="000000"/>
          <w:sz w:val="28"/>
          <w:szCs w:val="28"/>
        </w:rPr>
        <w:t xml:space="preserve"> Transition </w:t>
      </w:r>
    </w:p>
    <w:p w14:paraId="7A27A7E5" w14:textId="77777777" w:rsidR="007D1EB1" w:rsidRDefault="00EE74DC">
      <w:pPr>
        <w:numPr>
          <w:ilvl w:val="0"/>
          <w:numId w:val="9"/>
        </w:numPr>
        <w:pBdr>
          <w:top w:val="nil"/>
          <w:left w:val="nil"/>
          <w:bottom w:val="nil"/>
          <w:right w:val="nil"/>
          <w:between w:val="nil"/>
        </w:pBdr>
        <w:tabs>
          <w:tab w:val="left" w:pos="6050"/>
        </w:tabs>
        <w:spacing w:before="0"/>
        <w:ind w:left="720" w:right="0"/>
        <w:rPr>
          <w:color w:val="000000"/>
          <w:sz w:val="28"/>
          <w:szCs w:val="28"/>
        </w:rPr>
      </w:pPr>
      <w:r>
        <w:rPr>
          <w:sz w:val="28"/>
          <w:szCs w:val="28"/>
        </w:rPr>
        <w:lastRenderedPageBreak/>
        <w:t>Collection of canned foods to deliver to food pantries</w:t>
      </w:r>
    </w:p>
    <w:p w14:paraId="5E60F460" w14:textId="77777777" w:rsidR="007D1EB1" w:rsidRDefault="00EE74DC">
      <w:pPr>
        <w:numPr>
          <w:ilvl w:val="0"/>
          <w:numId w:val="9"/>
        </w:numPr>
        <w:pBdr>
          <w:top w:val="nil"/>
          <w:left w:val="nil"/>
          <w:bottom w:val="nil"/>
          <w:right w:val="nil"/>
          <w:between w:val="nil"/>
        </w:pBdr>
        <w:tabs>
          <w:tab w:val="left" w:pos="6050"/>
        </w:tabs>
        <w:spacing w:before="0"/>
        <w:ind w:left="720" w:right="0"/>
        <w:rPr>
          <w:color w:val="000000"/>
          <w:sz w:val="28"/>
          <w:szCs w:val="28"/>
        </w:rPr>
      </w:pPr>
      <w:r>
        <w:rPr>
          <w:color w:val="000000"/>
          <w:sz w:val="28"/>
          <w:szCs w:val="28"/>
        </w:rPr>
        <w:t xml:space="preserve">Christmas </w:t>
      </w:r>
      <w:r>
        <w:rPr>
          <w:sz w:val="28"/>
          <w:szCs w:val="28"/>
        </w:rPr>
        <w:t>t</w:t>
      </w:r>
      <w:r>
        <w:rPr>
          <w:color w:val="000000"/>
          <w:sz w:val="28"/>
          <w:szCs w:val="28"/>
        </w:rPr>
        <w:t xml:space="preserve">oy </w:t>
      </w:r>
      <w:r>
        <w:rPr>
          <w:sz w:val="28"/>
          <w:szCs w:val="28"/>
        </w:rPr>
        <w:t>d</w:t>
      </w:r>
      <w:r>
        <w:rPr>
          <w:color w:val="000000"/>
          <w:sz w:val="28"/>
          <w:szCs w:val="28"/>
        </w:rPr>
        <w:t>rives for schools</w:t>
      </w:r>
    </w:p>
    <w:p w14:paraId="488BEE33" w14:textId="77777777" w:rsidR="007D1EB1" w:rsidRDefault="00EE74DC">
      <w:pPr>
        <w:numPr>
          <w:ilvl w:val="0"/>
          <w:numId w:val="9"/>
        </w:numPr>
        <w:pBdr>
          <w:top w:val="nil"/>
          <w:left w:val="nil"/>
          <w:bottom w:val="nil"/>
          <w:right w:val="nil"/>
          <w:between w:val="nil"/>
        </w:pBdr>
        <w:tabs>
          <w:tab w:val="left" w:pos="6050"/>
        </w:tabs>
        <w:spacing w:before="0"/>
        <w:ind w:left="720" w:right="0"/>
        <w:rPr>
          <w:color w:val="000000"/>
          <w:sz w:val="28"/>
          <w:szCs w:val="28"/>
        </w:rPr>
      </w:pPr>
      <w:r>
        <w:rPr>
          <w:color w:val="000000"/>
          <w:sz w:val="28"/>
          <w:szCs w:val="28"/>
        </w:rPr>
        <w:t>Adopting families for Thanksgiving and providing meals</w:t>
      </w:r>
    </w:p>
    <w:p w14:paraId="3B3E06E0" w14:textId="77777777" w:rsidR="007D1EB1" w:rsidRDefault="00EE74DC">
      <w:pPr>
        <w:pStyle w:val="Heading2"/>
        <w:spacing w:before="240"/>
        <w:ind w:firstLine="72"/>
        <w:rPr>
          <w:rFonts w:hint="eastAsia"/>
          <w:sz w:val="28"/>
          <w:szCs w:val="28"/>
        </w:rPr>
      </w:pPr>
      <w:r>
        <w:rPr>
          <w:sz w:val="28"/>
          <w:szCs w:val="28"/>
        </w:rPr>
        <w:t>5-Healthy Choices and Behaviors:</w:t>
      </w:r>
    </w:p>
    <w:p w14:paraId="559A8BE0" w14:textId="77777777" w:rsidR="007D1EB1" w:rsidRDefault="00EE74DC">
      <w:pPr>
        <w:tabs>
          <w:tab w:val="left" w:pos="6050"/>
        </w:tabs>
        <w:spacing w:before="240"/>
        <w:ind w:firstLine="72"/>
        <w:rPr>
          <w:sz w:val="28"/>
          <w:szCs w:val="28"/>
          <w:u w:val="single"/>
        </w:rPr>
      </w:pPr>
      <w:r>
        <w:rPr>
          <w:sz w:val="28"/>
          <w:szCs w:val="28"/>
          <w:u w:val="single"/>
        </w:rPr>
        <w:t>Describe the types of healthy practices and program activities that will be alig</w:t>
      </w:r>
      <w:r>
        <w:rPr>
          <w:sz w:val="28"/>
          <w:szCs w:val="28"/>
          <w:u w:val="single"/>
        </w:rPr>
        <w:t>ned with the school wellness plan.</w:t>
      </w:r>
    </w:p>
    <w:p w14:paraId="24F4FBAD" w14:textId="77777777" w:rsidR="007D1EB1" w:rsidRDefault="00EE74DC">
      <w:pPr>
        <w:tabs>
          <w:tab w:val="left" w:pos="6050"/>
        </w:tabs>
        <w:spacing w:before="240"/>
        <w:ind w:firstLine="72"/>
        <w:rPr>
          <w:sz w:val="28"/>
          <w:szCs w:val="28"/>
        </w:rPr>
      </w:pPr>
      <w:r>
        <w:rPr>
          <w:sz w:val="28"/>
          <w:szCs w:val="28"/>
        </w:rPr>
        <w:t>PasadenaLEARNs adheres to the District Student Wellness Policy (BP 5030, adopted by the Board of Education in 2006 and revised in 2012 and 2014; the complete document can be viewed and downloaded on the PUSD Health Progra</w:t>
      </w:r>
      <w:r>
        <w:rPr>
          <w:sz w:val="28"/>
          <w:szCs w:val="28"/>
        </w:rPr>
        <w:t>ms webpage http://www.pusd.us/Page/777).</w:t>
      </w:r>
    </w:p>
    <w:p w14:paraId="6567D384" w14:textId="77777777" w:rsidR="007D1EB1" w:rsidRDefault="00EE74DC">
      <w:pPr>
        <w:tabs>
          <w:tab w:val="left" w:pos="6050"/>
        </w:tabs>
        <w:spacing w:before="240"/>
        <w:ind w:firstLine="72"/>
        <w:rPr>
          <w:sz w:val="28"/>
          <w:szCs w:val="28"/>
        </w:rPr>
      </w:pPr>
      <w:r>
        <w:rPr>
          <w:sz w:val="28"/>
          <w:szCs w:val="28"/>
        </w:rPr>
        <w:t>The policy states, “The Governing Board recognizes the link between student health and learning and desires to provide a comprehensive program promoting healthy eating and physical activity for district students. Th</w:t>
      </w:r>
      <w:r>
        <w:rPr>
          <w:sz w:val="28"/>
          <w:szCs w:val="28"/>
        </w:rPr>
        <w:t>e Superintendent or designee shall coordinate and align district efforts to support student wellness through health education, physical education and activity, health services, nutrition services, psychological and counseling services, and a safe and healt</w:t>
      </w:r>
      <w:r>
        <w:rPr>
          <w:sz w:val="28"/>
          <w:szCs w:val="28"/>
        </w:rPr>
        <w:t>hy school environment.  In addition, the Superintendent or designee shall develop strategies for promoting staff wellness and for involving parents/guardians and the community in reinforcing students’ understanding and appreciation of the importance of a h</w:t>
      </w:r>
      <w:r>
        <w:rPr>
          <w:sz w:val="28"/>
          <w:szCs w:val="28"/>
        </w:rPr>
        <w:t>ealthy lifestyle.”</w:t>
      </w:r>
    </w:p>
    <w:p w14:paraId="5B2A6D95" w14:textId="77777777" w:rsidR="007D1EB1" w:rsidRDefault="00EE74DC">
      <w:pPr>
        <w:tabs>
          <w:tab w:val="left" w:pos="6050"/>
        </w:tabs>
        <w:spacing w:before="240"/>
        <w:ind w:firstLine="72"/>
        <w:rPr>
          <w:sz w:val="28"/>
          <w:szCs w:val="28"/>
        </w:rPr>
      </w:pPr>
      <w:r>
        <w:rPr>
          <w:sz w:val="28"/>
          <w:szCs w:val="28"/>
        </w:rPr>
        <w:t xml:space="preserve">The Student Wellness Policy includes specific guidelines for providing healthy food options in school meals and snacks, encouraging healthier eating habits, </w:t>
      </w:r>
      <w:proofErr w:type="gramStart"/>
      <w:r>
        <w:rPr>
          <w:sz w:val="28"/>
          <w:szCs w:val="28"/>
        </w:rPr>
        <w:t>health</w:t>
      </w:r>
      <w:proofErr w:type="gramEnd"/>
      <w:r>
        <w:rPr>
          <w:sz w:val="28"/>
          <w:szCs w:val="28"/>
        </w:rPr>
        <w:t xml:space="preserve"> and nutritional education, creating and maintaining a safe and supportive</w:t>
      </w:r>
      <w:r>
        <w:rPr>
          <w:sz w:val="28"/>
          <w:szCs w:val="28"/>
        </w:rPr>
        <w:t xml:space="preserve"> environment at all schools, and recommendations for the length and rigor of daily physical activity.  Each PUSD school and all departments are required to adhere to the Student Wellness Policy.  All PasadenaLEARNs sites participate in the district’s suppe</w:t>
      </w:r>
      <w:r>
        <w:rPr>
          <w:sz w:val="28"/>
          <w:szCs w:val="28"/>
        </w:rPr>
        <w:t xml:space="preserve">r program provided by the Food and Nutrition Services Department.  Meals adhere to the Student Wellness Policy and meet nutritional guidelines.  </w:t>
      </w:r>
    </w:p>
    <w:p w14:paraId="05BAC5EC" w14:textId="77777777" w:rsidR="007D1EB1" w:rsidRDefault="00EE74DC">
      <w:pPr>
        <w:tabs>
          <w:tab w:val="left" w:pos="6050"/>
        </w:tabs>
        <w:spacing w:before="240"/>
        <w:ind w:firstLine="72"/>
        <w:rPr>
          <w:sz w:val="28"/>
          <w:szCs w:val="28"/>
        </w:rPr>
      </w:pPr>
      <w:r>
        <w:rPr>
          <w:sz w:val="28"/>
          <w:szCs w:val="28"/>
        </w:rPr>
        <w:t>In addition to providing a safe and supportive environment as described in Question 1, healthy meals, and orga</w:t>
      </w:r>
      <w:r>
        <w:rPr>
          <w:sz w:val="28"/>
          <w:szCs w:val="28"/>
        </w:rPr>
        <w:t xml:space="preserve">nized physical activity, PasadenaLEARNs uses Second Step </w:t>
      </w:r>
      <w:r>
        <w:rPr>
          <w:sz w:val="28"/>
          <w:szCs w:val="28"/>
        </w:rPr>
        <w:t xml:space="preserve">curriculum to promote students’ development of social emotional competencies. </w:t>
      </w:r>
      <w:r>
        <w:rPr>
          <w:sz w:val="28"/>
          <w:szCs w:val="28"/>
        </w:rPr>
        <w:t xml:space="preserve"> Students also participate in mindfulness activities at </w:t>
      </w:r>
      <w:r>
        <w:rPr>
          <w:sz w:val="28"/>
          <w:szCs w:val="28"/>
        </w:rPr>
        <w:lastRenderedPageBreak/>
        <w:t xml:space="preserve">the beginning of program each day </w:t>
      </w:r>
      <w:r>
        <w:rPr>
          <w:sz w:val="28"/>
          <w:szCs w:val="28"/>
        </w:rPr>
        <w:t>and throughout program time to practice self-care</w:t>
      </w:r>
      <w:r>
        <w:rPr>
          <w:sz w:val="28"/>
          <w:szCs w:val="28"/>
        </w:rPr>
        <w:t>. Youth Lea</w:t>
      </w:r>
      <w:r>
        <w:rPr>
          <w:sz w:val="28"/>
          <w:szCs w:val="28"/>
        </w:rPr>
        <w:t xml:space="preserve">ders create calm and nurturing environments by posting affirmations around classrooms, using positive reinforcement, and providing soothing music during independent work time. </w:t>
      </w:r>
    </w:p>
    <w:p w14:paraId="6947AB93" w14:textId="77777777" w:rsidR="007D1EB1" w:rsidRDefault="00EE74DC">
      <w:pPr>
        <w:tabs>
          <w:tab w:val="left" w:pos="6050"/>
        </w:tabs>
        <w:spacing w:before="240"/>
        <w:ind w:firstLine="72"/>
        <w:rPr>
          <w:sz w:val="28"/>
          <w:szCs w:val="28"/>
          <w:u w:val="single"/>
        </w:rPr>
      </w:pPr>
      <w:r>
        <w:rPr>
          <w:sz w:val="28"/>
          <w:szCs w:val="28"/>
          <w:u w:val="single"/>
        </w:rPr>
        <w:t>Describe how the pr</w:t>
      </w:r>
      <w:r>
        <w:rPr>
          <w:sz w:val="28"/>
          <w:szCs w:val="28"/>
          <w:u w:val="single"/>
        </w:rPr>
        <w:t>ogram will incorporate healthy nutritional practices, and the types of daily developmentally appropriate and/or research-based physical activities the program will conduct.  Include any collaborative partnership with wellness organizations.</w:t>
      </w:r>
    </w:p>
    <w:p w14:paraId="7D8E131F" w14:textId="77777777" w:rsidR="007D1EB1" w:rsidRDefault="00EE74DC">
      <w:pPr>
        <w:tabs>
          <w:tab w:val="left" w:pos="6050"/>
        </w:tabs>
        <w:spacing w:before="240"/>
        <w:ind w:firstLine="72"/>
        <w:rPr>
          <w:sz w:val="28"/>
          <w:szCs w:val="28"/>
        </w:rPr>
      </w:pPr>
      <w:r>
        <w:rPr>
          <w:sz w:val="28"/>
          <w:szCs w:val="28"/>
        </w:rPr>
        <w:t xml:space="preserve">PasadenaLEARNs, in collaboration with PUSD’s Food and Nutrition Services Department, provides students in the </w:t>
      </w:r>
      <w:proofErr w:type="gramStart"/>
      <w:r>
        <w:rPr>
          <w:sz w:val="28"/>
          <w:szCs w:val="28"/>
        </w:rPr>
        <w:t>after school</w:t>
      </w:r>
      <w:proofErr w:type="gramEnd"/>
      <w:r>
        <w:rPr>
          <w:sz w:val="28"/>
          <w:szCs w:val="28"/>
        </w:rPr>
        <w:t xml:space="preserve"> program with a well-balanced supper each day during the regular school year, and with a nutritional breakfast and lunch during the su</w:t>
      </w:r>
      <w:r>
        <w:rPr>
          <w:sz w:val="28"/>
          <w:szCs w:val="28"/>
        </w:rPr>
        <w:t xml:space="preserve">mmer.  All meals comply with State standards and meet both nutritional guidelines and the District’s Student Wellness Policy.  </w:t>
      </w:r>
    </w:p>
    <w:p w14:paraId="4E807B9B" w14:textId="77777777" w:rsidR="007D1EB1" w:rsidRDefault="00EE74DC">
      <w:pPr>
        <w:tabs>
          <w:tab w:val="left" w:pos="6050"/>
        </w:tabs>
        <w:spacing w:before="240"/>
        <w:ind w:firstLine="72"/>
        <w:rPr>
          <w:sz w:val="28"/>
          <w:szCs w:val="28"/>
        </w:rPr>
      </w:pPr>
      <w:r>
        <w:rPr>
          <w:sz w:val="28"/>
          <w:szCs w:val="28"/>
        </w:rPr>
        <w:t>PasadenaLEARNs is integral to the district’s goal that students participate in at least 30 minutes of rigorous exercise every da</w:t>
      </w:r>
      <w:r>
        <w:rPr>
          <w:sz w:val="28"/>
          <w:szCs w:val="28"/>
        </w:rPr>
        <w:t xml:space="preserve">y.  Activities such as PasadenaLEARNs Sports, PasadenaLEARNs Cheer, yoga, dance, </w:t>
      </w:r>
      <w:proofErr w:type="spellStart"/>
      <w:r>
        <w:rPr>
          <w:sz w:val="28"/>
          <w:szCs w:val="28"/>
        </w:rPr>
        <w:t>zumba</w:t>
      </w:r>
      <w:proofErr w:type="spellEnd"/>
      <w:r>
        <w:rPr>
          <w:sz w:val="28"/>
          <w:szCs w:val="28"/>
        </w:rPr>
        <w:t xml:space="preserve">, tennis, Online Physical Education Network (OPEN), and Sports, Play, and Active Recreation for Kids (SPARK) curriculum enable the program to offer a variety of movement </w:t>
      </w:r>
      <w:r>
        <w:rPr>
          <w:sz w:val="28"/>
          <w:szCs w:val="28"/>
        </w:rPr>
        <w:t xml:space="preserve">opportunities to students.  </w:t>
      </w:r>
    </w:p>
    <w:p w14:paraId="3212C027" w14:textId="77777777" w:rsidR="007D1EB1" w:rsidRDefault="00EE74DC">
      <w:pPr>
        <w:tabs>
          <w:tab w:val="left" w:pos="6050"/>
        </w:tabs>
        <w:spacing w:before="240"/>
        <w:ind w:firstLine="72"/>
        <w:rPr>
          <w:sz w:val="28"/>
          <w:szCs w:val="28"/>
        </w:rPr>
      </w:pPr>
      <w:r>
        <w:rPr>
          <w:sz w:val="28"/>
          <w:szCs w:val="28"/>
        </w:rPr>
        <w:t>PasadenaLEARNs uses two research-based movement curricula: Online Physical Education Network (OPEN) and Sports, Play, and Active Recreation for Kids.  Both provide a variety of rigorous and highly engaging movement activities f</w:t>
      </w:r>
      <w:r>
        <w:rPr>
          <w:sz w:val="28"/>
          <w:szCs w:val="28"/>
        </w:rPr>
        <w:t xml:space="preserve">or students of all grade levels based on available space, equipment, and physical activity goals. </w:t>
      </w:r>
    </w:p>
    <w:p w14:paraId="14625FA7" w14:textId="77777777" w:rsidR="007D1EB1" w:rsidRDefault="00EE74DC">
      <w:pPr>
        <w:tabs>
          <w:tab w:val="left" w:pos="6050"/>
        </w:tabs>
        <w:spacing w:before="240"/>
        <w:ind w:firstLine="72"/>
        <w:rPr>
          <w:sz w:val="28"/>
          <w:szCs w:val="28"/>
        </w:rPr>
      </w:pPr>
      <w:r>
        <w:rPr>
          <w:sz w:val="28"/>
          <w:szCs w:val="28"/>
        </w:rPr>
        <w:t>PasadenaLEARNs partners with wellness organizations such as Youth and Healthy to provide classes on healthy eating, bike safety, and marijuana usage.  Studen</w:t>
      </w:r>
      <w:r>
        <w:rPr>
          <w:sz w:val="28"/>
          <w:szCs w:val="28"/>
        </w:rPr>
        <w:t>ts participate in classes where they learn to create healthy snacks that are also delicious, safe routes to school for bike riders, and the laws and dangers of marijuana use.  PasadenaLEARNs also partners with Common Threads to offer Small Bites Cooking Cl</w:t>
      </w:r>
      <w:r>
        <w:rPr>
          <w:sz w:val="28"/>
          <w:szCs w:val="28"/>
        </w:rPr>
        <w:t>asses.  The Common Threads Small Bites Grant Program provides funding for Small Bites cooking lessons that combine nutrition and knife-free cooking.  Programs receive eight, 1-hour lessons on nutrition education and healthy snacking, onsite and online staf</w:t>
      </w:r>
      <w:r>
        <w:rPr>
          <w:sz w:val="28"/>
          <w:szCs w:val="28"/>
        </w:rPr>
        <w:t xml:space="preserve">f training, access to digital curriculum, and dollars to purchase supplies for cooking classes.   </w:t>
      </w:r>
    </w:p>
    <w:p w14:paraId="1CFC4816" w14:textId="77777777" w:rsidR="007D1EB1" w:rsidRDefault="00EE74DC">
      <w:pPr>
        <w:tabs>
          <w:tab w:val="left" w:pos="6050"/>
        </w:tabs>
        <w:spacing w:before="240"/>
        <w:ind w:firstLine="72"/>
        <w:rPr>
          <w:sz w:val="28"/>
          <w:szCs w:val="28"/>
        </w:rPr>
      </w:pPr>
      <w:r>
        <w:rPr>
          <w:sz w:val="28"/>
          <w:szCs w:val="28"/>
        </w:rPr>
        <w:lastRenderedPageBreak/>
        <w:t xml:space="preserve">PasadenaLEARNs also collaborates with organizations that specialize in fitness and sports activities such as </w:t>
      </w:r>
      <w:r>
        <w:rPr>
          <w:sz w:val="28"/>
          <w:szCs w:val="28"/>
        </w:rPr>
        <w:t>Beat the Streets</w:t>
      </w:r>
      <w:r>
        <w:rPr>
          <w:sz w:val="28"/>
          <w:szCs w:val="28"/>
        </w:rPr>
        <w:t>, Pasadena Tennis Association, C</w:t>
      </w:r>
      <w:r>
        <w:rPr>
          <w:sz w:val="28"/>
          <w:szCs w:val="28"/>
        </w:rPr>
        <w:t xml:space="preserve">alifornia Youth Karate Club, and Girls </w:t>
      </w:r>
      <w:proofErr w:type="gramStart"/>
      <w:r>
        <w:rPr>
          <w:sz w:val="28"/>
          <w:szCs w:val="28"/>
        </w:rPr>
        <w:t>On</w:t>
      </w:r>
      <w:proofErr w:type="gramEnd"/>
      <w:r>
        <w:rPr>
          <w:sz w:val="28"/>
          <w:szCs w:val="28"/>
        </w:rPr>
        <w:t xml:space="preserve"> the Run.</w:t>
      </w:r>
    </w:p>
    <w:p w14:paraId="1566333C" w14:textId="77777777" w:rsidR="007D1EB1" w:rsidRDefault="00EE74DC">
      <w:pPr>
        <w:tabs>
          <w:tab w:val="left" w:pos="6050"/>
        </w:tabs>
        <w:spacing w:before="240"/>
        <w:ind w:firstLine="72"/>
        <w:rPr>
          <w:sz w:val="28"/>
          <w:szCs w:val="28"/>
          <w:u w:val="single"/>
        </w:rPr>
      </w:pPr>
      <w:r>
        <w:rPr>
          <w:sz w:val="28"/>
          <w:szCs w:val="28"/>
          <w:u w:val="single"/>
        </w:rPr>
        <w:t xml:space="preserve">Give 3-5 examples of nutritious snacks or meals that follow the California Nutritional Guidelines that are served in your </w:t>
      </w:r>
      <w:proofErr w:type="gramStart"/>
      <w:r>
        <w:rPr>
          <w:sz w:val="28"/>
          <w:szCs w:val="28"/>
          <w:u w:val="single"/>
        </w:rPr>
        <w:t>after school</w:t>
      </w:r>
      <w:proofErr w:type="gramEnd"/>
      <w:r>
        <w:rPr>
          <w:sz w:val="28"/>
          <w:szCs w:val="28"/>
          <w:u w:val="single"/>
        </w:rPr>
        <w:t xml:space="preserve"> program.  </w:t>
      </w:r>
    </w:p>
    <w:p w14:paraId="0CC843F7" w14:textId="77777777" w:rsidR="007D1EB1" w:rsidRDefault="00EE74DC">
      <w:pPr>
        <w:tabs>
          <w:tab w:val="left" w:pos="6050"/>
        </w:tabs>
        <w:spacing w:before="240"/>
        <w:ind w:firstLine="72"/>
        <w:rPr>
          <w:sz w:val="28"/>
          <w:szCs w:val="28"/>
        </w:rPr>
      </w:pPr>
      <w:r>
        <w:rPr>
          <w:sz w:val="28"/>
          <w:szCs w:val="28"/>
        </w:rPr>
        <w:t>Some meals provided to PasadenaLEARNs participants who part</w:t>
      </w:r>
      <w:r>
        <w:rPr>
          <w:sz w:val="28"/>
          <w:szCs w:val="28"/>
        </w:rPr>
        <w:t>icipate in the Supper Program are:</w:t>
      </w:r>
    </w:p>
    <w:p w14:paraId="79E412EC" w14:textId="77777777" w:rsidR="007D1EB1" w:rsidRDefault="00EE74DC">
      <w:pPr>
        <w:numPr>
          <w:ilvl w:val="0"/>
          <w:numId w:val="8"/>
        </w:numPr>
        <w:pBdr>
          <w:top w:val="nil"/>
          <w:left w:val="nil"/>
          <w:bottom w:val="nil"/>
          <w:right w:val="nil"/>
          <w:between w:val="nil"/>
        </w:pBdr>
        <w:tabs>
          <w:tab w:val="left" w:pos="6050"/>
        </w:tabs>
        <w:spacing w:before="240"/>
        <w:ind w:left="720" w:right="0"/>
        <w:rPr>
          <w:color w:val="000000"/>
          <w:sz w:val="28"/>
          <w:szCs w:val="28"/>
        </w:rPr>
      </w:pPr>
      <w:r>
        <w:rPr>
          <w:color w:val="000000"/>
          <w:sz w:val="28"/>
          <w:szCs w:val="28"/>
        </w:rPr>
        <w:t>Pepperoni Pinwheel, Broccoli Florets, Juice Box</w:t>
      </w:r>
    </w:p>
    <w:p w14:paraId="3DB6F0C7" w14:textId="77777777" w:rsidR="007D1EB1" w:rsidRDefault="00EE74DC">
      <w:pPr>
        <w:numPr>
          <w:ilvl w:val="0"/>
          <w:numId w:val="8"/>
        </w:numPr>
        <w:pBdr>
          <w:top w:val="nil"/>
          <w:left w:val="nil"/>
          <w:bottom w:val="nil"/>
          <w:right w:val="nil"/>
          <w:between w:val="nil"/>
        </w:pBdr>
        <w:tabs>
          <w:tab w:val="left" w:pos="6050"/>
        </w:tabs>
        <w:spacing w:before="0"/>
        <w:ind w:left="720" w:right="0"/>
        <w:rPr>
          <w:color w:val="000000"/>
          <w:sz w:val="28"/>
          <w:szCs w:val="28"/>
        </w:rPr>
      </w:pPr>
      <w:r>
        <w:rPr>
          <w:color w:val="000000"/>
          <w:sz w:val="28"/>
          <w:szCs w:val="28"/>
        </w:rPr>
        <w:t>Beef Chimichanga, Celery Sticks, Applesauce Cups</w:t>
      </w:r>
    </w:p>
    <w:p w14:paraId="2E3FE4AD" w14:textId="77777777" w:rsidR="007D1EB1" w:rsidRDefault="00EE74DC">
      <w:pPr>
        <w:numPr>
          <w:ilvl w:val="0"/>
          <w:numId w:val="8"/>
        </w:numPr>
        <w:pBdr>
          <w:top w:val="nil"/>
          <w:left w:val="nil"/>
          <w:bottom w:val="nil"/>
          <w:right w:val="nil"/>
          <w:between w:val="nil"/>
        </w:pBdr>
        <w:tabs>
          <w:tab w:val="left" w:pos="6050"/>
        </w:tabs>
        <w:spacing w:before="0"/>
        <w:ind w:left="720" w:right="0"/>
        <w:rPr>
          <w:color w:val="000000"/>
          <w:sz w:val="28"/>
          <w:szCs w:val="28"/>
        </w:rPr>
      </w:pPr>
      <w:proofErr w:type="spellStart"/>
      <w:r>
        <w:rPr>
          <w:color w:val="000000"/>
          <w:sz w:val="28"/>
          <w:szCs w:val="28"/>
        </w:rPr>
        <w:t>Anytimer’s</w:t>
      </w:r>
      <w:proofErr w:type="spellEnd"/>
      <w:r>
        <w:rPr>
          <w:color w:val="000000"/>
          <w:sz w:val="28"/>
          <w:szCs w:val="28"/>
        </w:rPr>
        <w:t xml:space="preserve"> Protein Pack, Celery Sticks, Applesauce Cups</w:t>
      </w:r>
    </w:p>
    <w:p w14:paraId="64348747" w14:textId="77777777" w:rsidR="007D1EB1" w:rsidRDefault="00EE74DC">
      <w:pPr>
        <w:numPr>
          <w:ilvl w:val="0"/>
          <w:numId w:val="8"/>
        </w:numPr>
        <w:pBdr>
          <w:top w:val="nil"/>
          <w:left w:val="nil"/>
          <w:bottom w:val="nil"/>
          <w:right w:val="nil"/>
          <w:between w:val="nil"/>
        </w:pBdr>
        <w:tabs>
          <w:tab w:val="left" w:pos="6050"/>
        </w:tabs>
        <w:spacing w:before="0"/>
        <w:ind w:left="720" w:right="0"/>
        <w:rPr>
          <w:color w:val="000000"/>
          <w:sz w:val="28"/>
          <w:szCs w:val="28"/>
        </w:rPr>
      </w:pPr>
      <w:proofErr w:type="gramStart"/>
      <w:r>
        <w:rPr>
          <w:color w:val="000000"/>
          <w:sz w:val="28"/>
          <w:szCs w:val="28"/>
        </w:rPr>
        <w:t>Bean  &amp;</w:t>
      </w:r>
      <w:proofErr w:type="gramEnd"/>
      <w:r>
        <w:rPr>
          <w:color w:val="000000"/>
          <w:sz w:val="28"/>
          <w:szCs w:val="28"/>
        </w:rPr>
        <w:t xml:space="preserve"> Cheese Quesadilla, Cucumber Slices, Juice Box</w:t>
      </w:r>
    </w:p>
    <w:p w14:paraId="4E36A51B" w14:textId="77777777" w:rsidR="007D1EB1" w:rsidRDefault="00EE74DC">
      <w:pPr>
        <w:numPr>
          <w:ilvl w:val="0"/>
          <w:numId w:val="8"/>
        </w:numPr>
        <w:pBdr>
          <w:top w:val="nil"/>
          <w:left w:val="nil"/>
          <w:bottom w:val="nil"/>
          <w:right w:val="nil"/>
          <w:between w:val="nil"/>
        </w:pBdr>
        <w:tabs>
          <w:tab w:val="left" w:pos="6050"/>
        </w:tabs>
        <w:spacing w:before="0"/>
        <w:ind w:left="720" w:right="0"/>
        <w:rPr>
          <w:color w:val="000000"/>
          <w:sz w:val="28"/>
          <w:szCs w:val="28"/>
        </w:rPr>
      </w:pPr>
      <w:r>
        <w:rPr>
          <w:color w:val="000000"/>
          <w:sz w:val="28"/>
          <w:szCs w:val="28"/>
        </w:rPr>
        <w:t>Turkey &amp; Chees</w:t>
      </w:r>
      <w:r>
        <w:rPr>
          <w:color w:val="000000"/>
          <w:sz w:val="28"/>
          <w:szCs w:val="28"/>
        </w:rPr>
        <w:t>e Sub Sandwich, Zucchini Sticks, Frozen Diced Peaches</w:t>
      </w:r>
    </w:p>
    <w:p w14:paraId="2168CF62" w14:textId="77777777" w:rsidR="007D1EB1" w:rsidRDefault="00EE74DC">
      <w:pPr>
        <w:pStyle w:val="Heading2"/>
        <w:spacing w:before="240"/>
        <w:ind w:firstLine="72"/>
        <w:rPr>
          <w:rFonts w:hint="eastAsia"/>
          <w:sz w:val="28"/>
          <w:szCs w:val="28"/>
        </w:rPr>
      </w:pPr>
      <w:r>
        <w:rPr>
          <w:sz w:val="28"/>
          <w:szCs w:val="28"/>
        </w:rPr>
        <w:t>6-Diversity, Access, and Equity:</w:t>
      </w:r>
    </w:p>
    <w:p w14:paraId="4CE89C85" w14:textId="77777777" w:rsidR="007D1EB1" w:rsidRDefault="00EE74DC">
      <w:pPr>
        <w:tabs>
          <w:tab w:val="left" w:pos="6050"/>
        </w:tabs>
        <w:spacing w:before="240"/>
        <w:ind w:left="90"/>
        <w:rPr>
          <w:sz w:val="28"/>
          <w:szCs w:val="28"/>
          <w:u w:val="single"/>
        </w:rPr>
      </w:pPr>
      <w:r>
        <w:rPr>
          <w:sz w:val="28"/>
          <w:szCs w:val="28"/>
          <w:u w:val="single"/>
        </w:rPr>
        <w:t>Describe how the program will create an environment that promotes diversity and provides activities and opportunities to celebrate students’ cultural and unique backgrounds.</w:t>
      </w:r>
    </w:p>
    <w:p w14:paraId="12C983D2" w14:textId="77777777" w:rsidR="007D1EB1" w:rsidRDefault="00EE74DC">
      <w:pPr>
        <w:tabs>
          <w:tab w:val="left" w:pos="6050"/>
        </w:tabs>
        <w:spacing w:before="240"/>
        <w:ind w:left="90"/>
        <w:rPr>
          <w:sz w:val="28"/>
          <w:szCs w:val="28"/>
        </w:rPr>
      </w:pPr>
      <w:r>
        <w:rPr>
          <w:sz w:val="28"/>
          <w:szCs w:val="28"/>
        </w:rPr>
        <w:t xml:space="preserve">At </w:t>
      </w:r>
      <w:proofErr w:type="gramStart"/>
      <w:r>
        <w:rPr>
          <w:sz w:val="28"/>
          <w:szCs w:val="28"/>
        </w:rPr>
        <w:t>all of</w:t>
      </w:r>
      <w:proofErr w:type="gramEnd"/>
      <w:r>
        <w:rPr>
          <w:sz w:val="28"/>
          <w:szCs w:val="28"/>
        </w:rPr>
        <w:t xml:space="preserve"> its program sites as well as its administrative offices at PUSD headquar</w:t>
      </w:r>
      <w:r>
        <w:rPr>
          <w:sz w:val="28"/>
          <w:szCs w:val="28"/>
        </w:rPr>
        <w:t>ters, PasadenaLEARNs creates and maintains an environment that promotes diversity in staffing, participation, and programming.  Each site provides opportunities to celebrate students’ cultural and unique backgrounds.  PasadenaLEARNs maintains staff diversi</w:t>
      </w:r>
      <w:r>
        <w:rPr>
          <w:sz w:val="28"/>
          <w:szCs w:val="28"/>
        </w:rPr>
        <w:t>ty that is representative of the students served in the program.</w:t>
      </w:r>
    </w:p>
    <w:p w14:paraId="57D2B92C" w14:textId="77777777" w:rsidR="007D1EB1" w:rsidRDefault="00EE74DC">
      <w:pPr>
        <w:tabs>
          <w:tab w:val="left" w:pos="6050"/>
        </w:tabs>
        <w:spacing w:before="240"/>
        <w:ind w:left="90"/>
        <w:rPr>
          <w:sz w:val="28"/>
          <w:szCs w:val="28"/>
        </w:rPr>
      </w:pPr>
      <w:r>
        <w:rPr>
          <w:sz w:val="28"/>
          <w:szCs w:val="28"/>
        </w:rPr>
        <w:t xml:space="preserve">PasadenaLEARNs also offers enrichment opportunities such as language classes for Spanish, French, and Mandarin, </w:t>
      </w:r>
      <w:proofErr w:type="spellStart"/>
      <w:r>
        <w:rPr>
          <w:sz w:val="28"/>
          <w:szCs w:val="28"/>
        </w:rPr>
        <w:t>Folklorico</w:t>
      </w:r>
      <w:proofErr w:type="spellEnd"/>
      <w:r>
        <w:rPr>
          <w:sz w:val="28"/>
          <w:szCs w:val="28"/>
        </w:rPr>
        <w:t xml:space="preserve"> Dance, Hip-Hop Dance, and African Drumming to promote cultural aware</w:t>
      </w:r>
      <w:r>
        <w:rPr>
          <w:sz w:val="28"/>
          <w:szCs w:val="28"/>
        </w:rPr>
        <w:t>ness, celebrate diversity, and educate students about the cultures and traditions of Pasadena residents.  In addition, PasadenaLEARNs seeks out opportunities to celebrate diversity by participating in public events such as the Latino/Jamaican Heritage Para</w:t>
      </w:r>
      <w:r>
        <w:rPr>
          <w:sz w:val="28"/>
          <w:szCs w:val="28"/>
        </w:rPr>
        <w:t xml:space="preserve">de, Black History Parade, </w:t>
      </w:r>
      <w:proofErr w:type="spellStart"/>
      <w:r>
        <w:rPr>
          <w:sz w:val="28"/>
          <w:szCs w:val="28"/>
        </w:rPr>
        <w:t>Dia</w:t>
      </w:r>
      <w:proofErr w:type="spellEnd"/>
      <w:r>
        <w:rPr>
          <w:sz w:val="28"/>
          <w:szCs w:val="28"/>
        </w:rPr>
        <w:t xml:space="preserve"> de los Muertos, and Chinese New Year. </w:t>
      </w:r>
    </w:p>
    <w:p w14:paraId="4A16BB6E" w14:textId="77777777" w:rsidR="007D1EB1" w:rsidRDefault="00EE74DC">
      <w:pPr>
        <w:tabs>
          <w:tab w:val="left" w:pos="6050"/>
        </w:tabs>
        <w:spacing w:before="240"/>
        <w:ind w:left="90"/>
        <w:rPr>
          <w:sz w:val="28"/>
          <w:szCs w:val="28"/>
        </w:rPr>
      </w:pPr>
      <w:r>
        <w:rPr>
          <w:sz w:val="28"/>
          <w:szCs w:val="28"/>
        </w:rPr>
        <w:t xml:space="preserve">PasadenaLEARNs sponsors a CDF Freedom Schools Summer Program® at Altadena Elementary School </w:t>
      </w:r>
      <w:r>
        <w:rPr>
          <w:sz w:val="28"/>
          <w:szCs w:val="28"/>
        </w:rPr>
        <w:t>during summer program and Harambee Ministries programs at McKinley School and Octavia E. Butler</w:t>
      </w:r>
      <w:r>
        <w:rPr>
          <w:sz w:val="28"/>
          <w:szCs w:val="28"/>
        </w:rPr>
        <w:t xml:space="preserve"> Magnet during the school </w:t>
      </w:r>
      <w:r>
        <w:rPr>
          <w:sz w:val="28"/>
          <w:szCs w:val="28"/>
        </w:rPr>
        <w:lastRenderedPageBreak/>
        <w:t>year.</w:t>
      </w:r>
      <w:r>
        <w:rPr>
          <w:sz w:val="28"/>
          <w:szCs w:val="28"/>
        </w:rPr>
        <w:t xml:space="preserve"> </w:t>
      </w:r>
      <w:r>
        <w:rPr>
          <w:sz w:val="28"/>
          <w:szCs w:val="28"/>
        </w:rPr>
        <w:t>Both programs support</w:t>
      </w:r>
      <w:r>
        <w:rPr>
          <w:sz w:val="28"/>
          <w:szCs w:val="28"/>
        </w:rPr>
        <w:t xml:space="preserve"> students from low socioeconomic backgrounds from marginaliz</w:t>
      </w:r>
      <w:r>
        <w:rPr>
          <w:sz w:val="28"/>
          <w:szCs w:val="28"/>
        </w:rPr>
        <w:t xml:space="preserve">ed communities </w:t>
      </w:r>
      <w:r>
        <w:rPr>
          <w:sz w:val="28"/>
          <w:szCs w:val="28"/>
        </w:rPr>
        <w:t>who are furthe</w:t>
      </w:r>
      <w:r>
        <w:rPr>
          <w:sz w:val="28"/>
          <w:szCs w:val="28"/>
        </w:rPr>
        <w:t>st away from opportunity</w:t>
      </w:r>
      <w:r>
        <w:rPr>
          <w:sz w:val="28"/>
          <w:szCs w:val="28"/>
        </w:rPr>
        <w:t xml:space="preserve">. </w:t>
      </w:r>
    </w:p>
    <w:p w14:paraId="65213AC2" w14:textId="77777777" w:rsidR="007D1EB1" w:rsidRDefault="00EE74DC">
      <w:pPr>
        <w:tabs>
          <w:tab w:val="left" w:pos="6050"/>
        </w:tabs>
        <w:spacing w:before="240"/>
        <w:ind w:left="90"/>
        <w:rPr>
          <w:sz w:val="28"/>
          <w:szCs w:val="28"/>
          <w:u w:val="single"/>
        </w:rPr>
      </w:pPr>
      <w:r>
        <w:rPr>
          <w:sz w:val="28"/>
          <w:szCs w:val="28"/>
          <w:u w:val="single"/>
        </w:rPr>
        <w:t>Describe how the program will reach out and provide support to students with disabiliti</w:t>
      </w:r>
      <w:r>
        <w:rPr>
          <w:sz w:val="28"/>
          <w:szCs w:val="28"/>
          <w:u w:val="single"/>
        </w:rPr>
        <w:t>es, English Language Learners, and other students who have potential barriers to participate in the program.</w:t>
      </w:r>
    </w:p>
    <w:p w14:paraId="46D80F79" w14:textId="77777777" w:rsidR="007D1EB1" w:rsidRDefault="00EE74DC">
      <w:pPr>
        <w:tabs>
          <w:tab w:val="left" w:pos="6050"/>
        </w:tabs>
        <w:spacing w:before="240"/>
        <w:ind w:left="90"/>
        <w:rPr>
          <w:sz w:val="28"/>
          <w:szCs w:val="28"/>
        </w:rPr>
      </w:pPr>
      <w:r>
        <w:rPr>
          <w:sz w:val="28"/>
          <w:szCs w:val="28"/>
        </w:rPr>
        <w:t>PUSD and PasadenaLEARNs are committed to making programs and activities equitably accessible to all students.  PasadenaLEARNs prohibits discriminat</w:t>
      </w:r>
      <w:r>
        <w:rPr>
          <w:sz w:val="28"/>
          <w:szCs w:val="28"/>
        </w:rPr>
        <w:t xml:space="preserve">ion </w:t>
      </w:r>
      <w:proofErr w:type="gramStart"/>
      <w:r>
        <w:rPr>
          <w:sz w:val="28"/>
          <w:szCs w:val="28"/>
        </w:rPr>
        <w:t>on the basis of</w:t>
      </w:r>
      <w:proofErr w:type="gramEnd"/>
      <w:r>
        <w:rPr>
          <w:sz w:val="28"/>
          <w:szCs w:val="28"/>
        </w:rPr>
        <w:t xml:space="preserve"> gender, race, national origin, religion, color, disability, sexual orientation, native language, age, or physical appearance.  Promising practices to ensure that all activities are accessible to those with special needs such as physical</w:t>
      </w:r>
      <w:r>
        <w:rPr>
          <w:sz w:val="28"/>
          <w:szCs w:val="28"/>
        </w:rPr>
        <w:t xml:space="preserve"> disabilities, learning disabilities, or limited English proficiency include: providing communications in English as well as students’ primary languages; maintaining bilingual staff and staff representative of the school’s demographics at all sites; provid</w:t>
      </w:r>
      <w:r>
        <w:rPr>
          <w:sz w:val="28"/>
          <w:szCs w:val="28"/>
        </w:rPr>
        <w:t>ing inclusion training for all staff</w:t>
      </w:r>
      <w:r>
        <w:rPr>
          <w:sz w:val="28"/>
          <w:szCs w:val="28"/>
        </w:rPr>
        <w:t>, which includes training on how to support students with behavior challenges</w:t>
      </w:r>
      <w:r>
        <w:rPr>
          <w:sz w:val="28"/>
          <w:szCs w:val="28"/>
        </w:rPr>
        <w:t xml:space="preserve">; and </w:t>
      </w:r>
      <w:r>
        <w:rPr>
          <w:sz w:val="28"/>
          <w:szCs w:val="28"/>
        </w:rPr>
        <w:t xml:space="preserve">providing behavior intervention and support for students who need additional emotional support. </w:t>
      </w:r>
      <w:r>
        <w:rPr>
          <w:sz w:val="28"/>
          <w:szCs w:val="28"/>
        </w:rPr>
        <w:t xml:space="preserve">  PasadenaLEARNs works closely with the Special Education Office, school site principals, and classroom teachers to identify students with disabilities who migh</w:t>
      </w:r>
      <w:r>
        <w:rPr>
          <w:sz w:val="28"/>
          <w:szCs w:val="28"/>
        </w:rPr>
        <w:t xml:space="preserve">t benefit from participation in the </w:t>
      </w:r>
      <w:proofErr w:type="gramStart"/>
      <w:r>
        <w:rPr>
          <w:sz w:val="28"/>
          <w:szCs w:val="28"/>
        </w:rPr>
        <w:t>after school</w:t>
      </w:r>
      <w:proofErr w:type="gramEnd"/>
      <w:r>
        <w:rPr>
          <w:sz w:val="28"/>
          <w:szCs w:val="28"/>
        </w:rPr>
        <w:t xml:space="preserve"> program.  PasadenaLEARNs works with families who need additional support for their children after school to request support from the Regional Center.  The Special Education </w:t>
      </w:r>
      <w:r>
        <w:rPr>
          <w:sz w:val="28"/>
          <w:szCs w:val="28"/>
        </w:rPr>
        <w:t>Department</w:t>
      </w:r>
      <w:r>
        <w:rPr>
          <w:sz w:val="28"/>
          <w:szCs w:val="28"/>
        </w:rPr>
        <w:t xml:space="preserve"> provides training for P</w:t>
      </w:r>
      <w:r>
        <w:rPr>
          <w:sz w:val="28"/>
          <w:szCs w:val="28"/>
        </w:rPr>
        <w:t xml:space="preserve">asadenaLEARNs staff on how to support students with special needs in the </w:t>
      </w:r>
      <w:proofErr w:type="gramStart"/>
      <w:r>
        <w:rPr>
          <w:sz w:val="28"/>
          <w:szCs w:val="28"/>
        </w:rPr>
        <w:t>after school</w:t>
      </w:r>
      <w:proofErr w:type="gramEnd"/>
      <w:r>
        <w:rPr>
          <w:sz w:val="28"/>
          <w:szCs w:val="28"/>
        </w:rPr>
        <w:t xml:space="preserve"> environment.  Hands-on and collaborative group activities allow students to learn by using their hands</w:t>
      </w:r>
      <w:r>
        <w:rPr>
          <w:sz w:val="28"/>
          <w:szCs w:val="28"/>
        </w:rPr>
        <w:t xml:space="preserve"> while collaborating</w:t>
      </w:r>
      <w:r>
        <w:rPr>
          <w:sz w:val="28"/>
          <w:szCs w:val="28"/>
        </w:rPr>
        <w:t xml:space="preserve"> with their peers.  The Director/Grant Manager a</w:t>
      </w:r>
      <w:r>
        <w:rPr>
          <w:sz w:val="28"/>
          <w:szCs w:val="28"/>
        </w:rPr>
        <w:t xml:space="preserve">ttends IEP meetings to discuss ways the </w:t>
      </w:r>
      <w:proofErr w:type="gramStart"/>
      <w:r>
        <w:rPr>
          <w:sz w:val="28"/>
          <w:szCs w:val="28"/>
        </w:rPr>
        <w:t>after school</w:t>
      </w:r>
      <w:proofErr w:type="gramEnd"/>
      <w:r>
        <w:rPr>
          <w:sz w:val="28"/>
          <w:szCs w:val="28"/>
        </w:rPr>
        <w:t xml:space="preserve"> program can support students with disabilities in the program including additional time to complete homework, alternative activities, behavior incentives, and calming areas.  </w:t>
      </w:r>
    </w:p>
    <w:p w14:paraId="69D67D7B" w14:textId="77777777" w:rsidR="007D1EB1" w:rsidRDefault="00EE74DC">
      <w:pPr>
        <w:tabs>
          <w:tab w:val="left" w:pos="6050"/>
        </w:tabs>
        <w:spacing w:before="240"/>
        <w:ind w:left="90"/>
        <w:rPr>
          <w:sz w:val="28"/>
          <w:szCs w:val="28"/>
        </w:rPr>
      </w:pPr>
      <w:r>
        <w:rPr>
          <w:sz w:val="28"/>
          <w:szCs w:val="28"/>
        </w:rPr>
        <w:t>School day teachers recomme</w:t>
      </w:r>
      <w:r>
        <w:rPr>
          <w:sz w:val="28"/>
          <w:szCs w:val="28"/>
        </w:rPr>
        <w:t xml:space="preserve">nd enrollment in PasadenaLEARNs to parents of English Language Learners for additional support and assistance with homework and language mastery.  PasadenaLEARNs also hires credentialed PUSD teachers to provide academic support after school.  </w:t>
      </w:r>
    </w:p>
    <w:p w14:paraId="6498C06E" w14:textId="77777777" w:rsidR="007D1EB1" w:rsidRDefault="00EE74DC">
      <w:pPr>
        <w:pStyle w:val="Heading2"/>
        <w:spacing w:before="240"/>
        <w:ind w:firstLine="72"/>
        <w:rPr>
          <w:rFonts w:hint="eastAsia"/>
          <w:sz w:val="28"/>
          <w:szCs w:val="28"/>
        </w:rPr>
      </w:pPr>
      <w:r>
        <w:rPr>
          <w:sz w:val="28"/>
          <w:szCs w:val="28"/>
        </w:rPr>
        <w:t>7-Quality St</w:t>
      </w:r>
      <w:r>
        <w:rPr>
          <w:sz w:val="28"/>
          <w:szCs w:val="28"/>
        </w:rPr>
        <w:t>aff:</w:t>
      </w:r>
    </w:p>
    <w:p w14:paraId="531B399D" w14:textId="77777777" w:rsidR="007D1EB1" w:rsidRDefault="00EE74DC">
      <w:pPr>
        <w:tabs>
          <w:tab w:val="left" w:pos="6050"/>
        </w:tabs>
        <w:ind w:left="0" w:right="0"/>
        <w:jc w:val="center"/>
      </w:pPr>
      <w:r>
        <w:rPr>
          <w:b/>
          <w:sz w:val="28"/>
          <w:szCs w:val="28"/>
        </w:rPr>
        <w:t>PasadenaLEARNs Organizational Chart</w:t>
      </w:r>
    </w:p>
    <w:p w14:paraId="567E2D53" w14:textId="77777777" w:rsidR="007D1EB1" w:rsidRDefault="00EE74DC">
      <w:pPr>
        <w:tabs>
          <w:tab w:val="left" w:pos="6050"/>
        </w:tabs>
        <w:ind w:left="0" w:right="0"/>
        <w:jc w:val="center"/>
        <w:rPr>
          <w:sz w:val="28"/>
          <w:szCs w:val="28"/>
          <w:u w:val="single"/>
        </w:rPr>
      </w:pPr>
      <w:r>
        <w:rPr>
          <w:b/>
          <w:noProof/>
          <w:sz w:val="28"/>
          <w:szCs w:val="28"/>
        </w:rPr>
        <w:lastRenderedPageBreak/>
        <w:drawing>
          <wp:inline distT="114300" distB="114300" distL="114300" distR="114300" wp14:anchorId="1DC88485" wp14:editId="30909F89">
            <wp:extent cx="5943600" cy="4140200"/>
            <wp:effectExtent l="0" t="0" r="0" b="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5943600" cy="4140200"/>
                    </a:xfrm>
                    <a:prstGeom prst="rect">
                      <a:avLst/>
                    </a:prstGeom>
                    <a:ln/>
                  </pic:spPr>
                </pic:pic>
              </a:graphicData>
            </a:graphic>
          </wp:inline>
        </w:drawing>
      </w:r>
    </w:p>
    <w:p w14:paraId="419DBB91" w14:textId="77777777" w:rsidR="007D1EB1" w:rsidRDefault="007D1EB1">
      <w:pPr>
        <w:tabs>
          <w:tab w:val="left" w:pos="6050"/>
        </w:tabs>
        <w:spacing w:before="240"/>
        <w:ind w:left="90"/>
        <w:rPr>
          <w:sz w:val="28"/>
          <w:szCs w:val="28"/>
          <w:u w:val="single"/>
        </w:rPr>
      </w:pPr>
    </w:p>
    <w:p w14:paraId="5B319186" w14:textId="77777777" w:rsidR="007D1EB1" w:rsidRDefault="00EE74DC">
      <w:pPr>
        <w:tabs>
          <w:tab w:val="left" w:pos="6050"/>
        </w:tabs>
        <w:spacing w:before="240"/>
        <w:ind w:left="90"/>
        <w:rPr>
          <w:sz w:val="28"/>
          <w:szCs w:val="28"/>
          <w:u w:val="single"/>
        </w:rPr>
      </w:pPr>
      <w:r>
        <w:rPr>
          <w:sz w:val="28"/>
          <w:szCs w:val="28"/>
          <w:u w:val="single"/>
        </w:rPr>
        <w:t xml:space="preserve">Describe how the program’s administrators will ensure that all staff who directly supervise pupils meet the minimum requirements of an instructional aide. </w:t>
      </w:r>
    </w:p>
    <w:p w14:paraId="17A8B872" w14:textId="77777777" w:rsidR="007D1EB1" w:rsidRDefault="00EE74DC">
      <w:pPr>
        <w:tabs>
          <w:tab w:val="left" w:pos="6050"/>
        </w:tabs>
        <w:spacing w:before="240"/>
        <w:ind w:left="90"/>
        <w:rPr>
          <w:sz w:val="28"/>
          <w:szCs w:val="28"/>
        </w:rPr>
      </w:pPr>
      <w:r>
        <w:rPr>
          <w:sz w:val="28"/>
          <w:szCs w:val="28"/>
        </w:rPr>
        <w:t>Program staff is comprised of Youth Leaders and PUSD cre</w:t>
      </w:r>
      <w:r>
        <w:rPr>
          <w:sz w:val="28"/>
          <w:szCs w:val="28"/>
        </w:rPr>
        <w:t xml:space="preserve">dentialed teachers. </w:t>
      </w:r>
    </w:p>
    <w:p w14:paraId="3EB89D12" w14:textId="77777777" w:rsidR="007D1EB1" w:rsidRDefault="00EE74DC">
      <w:pPr>
        <w:tabs>
          <w:tab w:val="left" w:pos="6050"/>
        </w:tabs>
        <w:spacing w:before="240"/>
        <w:ind w:left="90"/>
        <w:rPr>
          <w:sz w:val="28"/>
          <w:szCs w:val="28"/>
        </w:rPr>
      </w:pPr>
      <w:r>
        <w:rPr>
          <w:sz w:val="28"/>
          <w:szCs w:val="28"/>
        </w:rPr>
        <w:t xml:space="preserve"> Youth Leaders must meet the district’s minimum job qualifications for Instructional Aides.  Applicants must </w:t>
      </w:r>
      <w:r>
        <w:rPr>
          <w:sz w:val="28"/>
          <w:szCs w:val="28"/>
        </w:rPr>
        <w:t>have a minimum of 48 semester or 73 quarter hours from an accredited college or university or take and pass the Youth Leader e</w:t>
      </w:r>
      <w:r>
        <w:rPr>
          <w:sz w:val="28"/>
          <w:szCs w:val="28"/>
        </w:rPr>
        <w:t>xam. In addition, PasadenaLEARNs requires a minimum of six months experience working with students in a school setting.</w:t>
      </w:r>
    </w:p>
    <w:p w14:paraId="4B6E8318" w14:textId="77777777" w:rsidR="007D1EB1" w:rsidRDefault="007D1EB1">
      <w:pPr>
        <w:tabs>
          <w:tab w:val="left" w:pos="6050"/>
        </w:tabs>
        <w:spacing w:before="240"/>
        <w:ind w:left="90"/>
        <w:rPr>
          <w:sz w:val="28"/>
          <w:szCs w:val="28"/>
          <w:u w:val="single"/>
        </w:rPr>
      </w:pPr>
    </w:p>
    <w:p w14:paraId="69A81B77" w14:textId="77777777" w:rsidR="007D1EB1" w:rsidRDefault="00EE74DC">
      <w:pPr>
        <w:tabs>
          <w:tab w:val="left" w:pos="6050"/>
        </w:tabs>
        <w:spacing w:before="240"/>
        <w:ind w:left="90"/>
        <w:rPr>
          <w:sz w:val="28"/>
          <w:szCs w:val="28"/>
          <w:u w:val="single"/>
        </w:rPr>
      </w:pPr>
      <w:r>
        <w:rPr>
          <w:sz w:val="28"/>
          <w:szCs w:val="28"/>
          <w:u w:val="single"/>
        </w:rPr>
        <w:t>Describe the planned recruitment and hiring process for staff and how their experience, knowledge, and interests will be considered.</w:t>
      </w:r>
    </w:p>
    <w:p w14:paraId="713285B6" w14:textId="77777777" w:rsidR="007D1EB1" w:rsidRDefault="00EE74DC">
      <w:pPr>
        <w:tabs>
          <w:tab w:val="left" w:pos="6050"/>
        </w:tabs>
        <w:spacing w:before="240"/>
        <w:ind w:left="90"/>
        <w:rPr>
          <w:sz w:val="28"/>
          <w:szCs w:val="28"/>
        </w:rPr>
      </w:pPr>
      <w:r>
        <w:rPr>
          <w:sz w:val="28"/>
          <w:szCs w:val="28"/>
        </w:rPr>
        <w:lastRenderedPageBreak/>
        <w:t>Pa</w:t>
      </w:r>
      <w:r>
        <w:rPr>
          <w:sz w:val="28"/>
          <w:szCs w:val="28"/>
        </w:rPr>
        <w:t xml:space="preserve">sadenaLEARNs’ employment opportunities are posted on the </w:t>
      </w:r>
      <w:r>
        <w:rPr>
          <w:sz w:val="28"/>
          <w:szCs w:val="28"/>
        </w:rPr>
        <w:t>d</w:t>
      </w:r>
      <w:r>
        <w:rPr>
          <w:sz w:val="28"/>
          <w:szCs w:val="28"/>
        </w:rPr>
        <w:t>istrict’s Human Resources website</w:t>
      </w:r>
      <w:r>
        <w:rPr>
          <w:sz w:val="28"/>
          <w:szCs w:val="28"/>
        </w:rPr>
        <w:t xml:space="preserve"> and</w:t>
      </w:r>
      <w:r>
        <w:rPr>
          <w:sz w:val="28"/>
          <w:szCs w:val="28"/>
        </w:rPr>
        <w:t xml:space="preserve"> </w:t>
      </w:r>
      <w:proofErr w:type="spellStart"/>
      <w:r>
        <w:rPr>
          <w:sz w:val="28"/>
          <w:szCs w:val="28"/>
        </w:rPr>
        <w:t>EdJoin</w:t>
      </w:r>
      <w:proofErr w:type="spellEnd"/>
      <w:r>
        <w:rPr>
          <w:sz w:val="28"/>
          <w:szCs w:val="28"/>
        </w:rPr>
        <w:t xml:space="preserve">. Recruitment information is also uploaded to job search engines such </w:t>
      </w:r>
      <w:proofErr w:type="gramStart"/>
      <w:r>
        <w:rPr>
          <w:sz w:val="28"/>
          <w:szCs w:val="28"/>
        </w:rPr>
        <w:t xml:space="preserve">as </w:t>
      </w:r>
      <w:r>
        <w:rPr>
          <w:sz w:val="28"/>
          <w:szCs w:val="28"/>
        </w:rPr>
        <w:t xml:space="preserve"> Indeed</w:t>
      </w:r>
      <w:proofErr w:type="gramEnd"/>
      <w:r>
        <w:rPr>
          <w:sz w:val="28"/>
          <w:szCs w:val="28"/>
        </w:rPr>
        <w:t xml:space="preserve">, Handshake, and LinkedIn. </w:t>
      </w:r>
      <w:r>
        <w:rPr>
          <w:sz w:val="28"/>
          <w:szCs w:val="28"/>
        </w:rPr>
        <w:t>Staff attend recruitment fairs at local college</w:t>
      </w:r>
      <w:r>
        <w:rPr>
          <w:sz w:val="28"/>
          <w:szCs w:val="28"/>
        </w:rPr>
        <w:t xml:space="preserve">s/universities and post information on campus job boards. </w:t>
      </w:r>
    </w:p>
    <w:p w14:paraId="3A407D05" w14:textId="77777777" w:rsidR="007D1EB1" w:rsidRDefault="00EE74DC">
      <w:pPr>
        <w:tabs>
          <w:tab w:val="left" w:pos="6050"/>
        </w:tabs>
        <w:spacing w:before="240"/>
        <w:ind w:left="90"/>
        <w:rPr>
          <w:sz w:val="28"/>
          <w:szCs w:val="28"/>
        </w:rPr>
      </w:pPr>
      <w:r>
        <w:rPr>
          <w:sz w:val="28"/>
          <w:szCs w:val="28"/>
        </w:rPr>
        <w:t xml:space="preserve"> Applicants may apply online or in person at the Pasadena Unified School District Office.  Once an applicant’s minimum qualifications and previous employment experience are verified, candidates are</w:t>
      </w:r>
      <w:r>
        <w:rPr>
          <w:sz w:val="28"/>
          <w:szCs w:val="28"/>
        </w:rPr>
        <w:t xml:space="preserve"> invited to interview with a panel of 2-3 interviewers comprised of Site Coordinators and Area Leaders.  Candidates who pass the interview process are referred to the Human Resources Office to complete the clearance process</w:t>
      </w:r>
      <w:r>
        <w:rPr>
          <w:sz w:val="28"/>
          <w:szCs w:val="28"/>
        </w:rPr>
        <w:t>, which includes:</w:t>
      </w:r>
    </w:p>
    <w:p w14:paraId="570903DA" w14:textId="77777777" w:rsidR="007D1EB1" w:rsidRDefault="00EE74DC">
      <w:pPr>
        <w:tabs>
          <w:tab w:val="left" w:pos="6050"/>
        </w:tabs>
        <w:spacing w:before="240"/>
        <w:ind w:left="90"/>
        <w:rPr>
          <w:color w:val="000000"/>
          <w:sz w:val="28"/>
          <w:szCs w:val="28"/>
        </w:rPr>
      </w:pPr>
      <w:r>
        <w:rPr>
          <w:color w:val="000000"/>
          <w:sz w:val="28"/>
          <w:szCs w:val="28"/>
        </w:rPr>
        <w:t>FBI/DOJ fingerp</w:t>
      </w:r>
      <w:r>
        <w:rPr>
          <w:color w:val="000000"/>
          <w:sz w:val="28"/>
          <w:szCs w:val="28"/>
        </w:rPr>
        <w:t>rint background clearance</w:t>
      </w:r>
    </w:p>
    <w:p w14:paraId="0FE5B6A3" w14:textId="77777777" w:rsidR="007D1EB1" w:rsidRDefault="00EE74DC">
      <w:pPr>
        <w:numPr>
          <w:ilvl w:val="0"/>
          <w:numId w:val="7"/>
        </w:numPr>
        <w:pBdr>
          <w:top w:val="nil"/>
          <w:left w:val="nil"/>
          <w:bottom w:val="nil"/>
          <w:right w:val="nil"/>
          <w:between w:val="nil"/>
        </w:pBdr>
        <w:tabs>
          <w:tab w:val="left" w:pos="6050"/>
        </w:tabs>
        <w:spacing w:before="0"/>
        <w:ind w:left="720" w:right="0"/>
        <w:rPr>
          <w:color w:val="000000"/>
          <w:sz w:val="28"/>
          <w:szCs w:val="28"/>
        </w:rPr>
      </w:pPr>
      <w:r>
        <w:rPr>
          <w:color w:val="000000"/>
          <w:sz w:val="28"/>
          <w:szCs w:val="28"/>
        </w:rPr>
        <w:t>TB Clearance</w:t>
      </w:r>
    </w:p>
    <w:p w14:paraId="7A9C4907" w14:textId="77777777" w:rsidR="007D1EB1" w:rsidRDefault="00EE74DC">
      <w:pPr>
        <w:numPr>
          <w:ilvl w:val="0"/>
          <w:numId w:val="7"/>
        </w:numPr>
        <w:pBdr>
          <w:top w:val="nil"/>
          <w:left w:val="nil"/>
          <w:bottom w:val="nil"/>
          <w:right w:val="nil"/>
          <w:between w:val="nil"/>
        </w:pBdr>
        <w:tabs>
          <w:tab w:val="left" w:pos="6050"/>
        </w:tabs>
        <w:spacing w:before="0"/>
        <w:ind w:left="720" w:right="0"/>
        <w:rPr>
          <w:color w:val="000000"/>
          <w:sz w:val="28"/>
          <w:szCs w:val="28"/>
        </w:rPr>
      </w:pPr>
      <w:r>
        <w:rPr>
          <w:color w:val="000000"/>
          <w:sz w:val="28"/>
          <w:szCs w:val="28"/>
        </w:rPr>
        <w:t>First Aid/CPR Certification</w:t>
      </w:r>
    </w:p>
    <w:p w14:paraId="58AA8C20" w14:textId="77777777" w:rsidR="007D1EB1" w:rsidRDefault="00EE74DC">
      <w:pPr>
        <w:tabs>
          <w:tab w:val="left" w:pos="6050"/>
        </w:tabs>
        <w:spacing w:before="240"/>
        <w:ind w:left="90"/>
        <w:rPr>
          <w:b/>
          <w:sz w:val="28"/>
          <w:szCs w:val="28"/>
        </w:rPr>
      </w:pPr>
      <w:r>
        <w:rPr>
          <w:sz w:val="28"/>
          <w:szCs w:val="28"/>
        </w:rPr>
        <w:t xml:space="preserve">Previous work experience and grade </w:t>
      </w:r>
      <w:r>
        <w:rPr>
          <w:sz w:val="28"/>
          <w:szCs w:val="28"/>
        </w:rPr>
        <w:t>level</w:t>
      </w:r>
      <w:r>
        <w:rPr>
          <w:sz w:val="28"/>
          <w:szCs w:val="28"/>
        </w:rPr>
        <w:t xml:space="preserve"> preferences are taken into consideration when assigning new </w:t>
      </w:r>
      <w:r>
        <w:rPr>
          <w:sz w:val="28"/>
          <w:szCs w:val="28"/>
        </w:rPr>
        <w:t>employees</w:t>
      </w:r>
      <w:r>
        <w:rPr>
          <w:sz w:val="28"/>
          <w:szCs w:val="28"/>
        </w:rPr>
        <w:t xml:space="preserve"> to schools. Level of education and degrees conferred are taken into consideration</w:t>
      </w:r>
      <w:r>
        <w:rPr>
          <w:sz w:val="28"/>
          <w:szCs w:val="28"/>
        </w:rPr>
        <w:t xml:space="preserve"> when determining compensation rates</w:t>
      </w:r>
      <w:r>
        <w:rPr>
          <w:sz w:val="28"/>
          <w:szCs w:val="28"/>
        </w:rPr>
        <w:t xml:space="preserve">. </w:t>
      </w:r>
    </w:p>
    <w:p w14:paraId="21CE87C3" w14:textId="77777777" w:rsidR="007D1EB1" w:rsidRDefault="00EE74DC">
      <w:pPr>
        <w:tabs>
          <w:tab w:val="left" w:pos="6050"/>
        </w:tabs>
        <w:spacing w:before="240"/>
        <w:ind w:left="90"/>
        <w:rPr>
          <w:sz w:val="28"/>
          <w:szCs w:val="28"/>
          <w:u w:val="single"/>
        </w:rPr>
      </w:pPr>
      <w:r>
        <w:rPr>
          <w:sz w:val="28"/>
          <w:szCs w:val="28"/>
          <w:u w:val="single"/>
        </w:rPr>
        <w:t xml:space="preserve">Describe the type and schedule for the continuous professional development that will be provided to staff. </w:t>
      </w:r>
    </w:p>
    <w:p w14:paraId="0B3AF90B" w14:textId="77777777" w:rsidR="007D1EB1" w:rsidRDefault="00EE74DC">
      <w:pPr>
        <w:tabs>
          <w:tab w:val="left" w:pos="6050"/>
        </w:tabs>
        <w:spacing w:before="240"/>
        <w:ind w:left="90"/>
        <w:rPr>
          <w:sz w:val="28"/>
          <w:szCs w:val="28"/>
        </w:rPr>
      </w:pPr>
      <w:r>
        <w:rPr>
          <w:sz w:val="28"/>
          <w:szCs w:val="28"/>
        </w:rPr>
        <w:t>PasadenaLEARNs staff partic</w:t>
      </w:r>
      <w:r>
        <w:rPr>
          <w:sz w:val="28"/>
          <w:szCs w:val="28"/>
        </w:rPr>
        <w:t xml:space="preserve">ipate in a </w:t>
      </w:r>
      <w:r>
        <w:rPr>
          <w:sz w:val="28"/>
          <w:szCs w:val="28"/>
        </w:rPr>
        <w:t>2</w:t>
      </w:r>
      <w:r>
        <w:rPr>
          <w:sz w:val="28"/>
          <w:szCs w:val="28"/>
        </w:rPr>
        <w:t>-day professional development conference prior to the beginning of each school year</w:t>
      </w:r>
      <w:r>
        <w:rPr>
          <w:sz w:val="28"/>
          <w:szCs w:val="28"/>
        </w:rPr>
        <w:t xml:space="preserve">. Staff receive ongoing training through </w:t>
      </w:r>
      <w:r>
        <w:rPr>
          <w:sz w:val="28"/>
          <w:szCs w:val="28"/>
        </w:rPr>
        <w:t xml:space="preserve">monthly </w:t>
      </w:r>
      <w:r>
        <w:rPr>
          <w:sz w:val="28"/>
          <w:szCs w:val="28"/>
        </w:rPr>
        <w:t>professional development workshops hosted the last Friday of each month,</w:t>
      </w:r>
      <w:r>
        <w:rPr>
          <w:sz w:val="28"/>
          <w:szCs w:val="28"/>
        </w:rPr>
        <w:t xml:space="preserve"> onsite training provided by Area Leader</w:t>
      </w:r>
      <w:r>
        <w:rPr>
          <w:sz w:val="28"/>
          <w:szCs w:val="28"/>
        </w:rPr>
        <w:t xml:space="preserve">s and Site Coordinators </w:t>
      </w:r>
      <w:r>
        <w:rPr>
          <w:sz w:val="28"/>
          <w:szCs w:val="28"/>
        </w:rPr>
        <w:t>during bimonthly staff meetings, and individualized classroom support</w:t>
      </w:r>
      <w:r>
        <w:rPr>
          <w:sz w:val="28"/>
          <w:szCs w:val="28"/>
        </w:rPr>
        <w:t>.  Training topics include but are not limited to:</w:t>
      </w:r>
    </w:p>
    <w:p w14:paraId="7070CD1F" w14:textId="77777777" w:rsidR="007D1EB1" w:rsidRDefault="00EE74DC">
      <w:pPr>
        <w:numPr>
          <w:ilvl w:val="0"/>
          <w:numId w:val="5"/>
        </w:numPr>
        <w:pBdr>
          <w:top w:val="nil"/>
          <w:left w:val="nil"/>
          <w:bottom w:val="nil"/>
          <w:right w:val="nil"/>
          <w:between w:val="nil"/>
        </w:pBdr>
        <w:tabs>
          <w:tab w:val="left" w:pos="6050"/>
        </w:tabs>
        <w:ind w:left="720" w:right="0"/>
        <w:rPr>
          <w:color w:val="000000"/>
          <w:sz w:val="28"/>
          <w:szCs w:val="28"/>
        </w:rPr>
      </w:pPr>
      <w:r>
        <w:rPr>
          <w:color w:val="000000"/>
          <w:sz w:val="28"/>
          <w:szCs w:val="28"/>
        </w:rPr>
        <w:t>Supporting Foster and Homeless Youth After School</w:t>
      </w:r>
    </w:p>
    <w:p w14:paraId="327A0BF5" w14:textId="77777777" w:rsidR="007D1EB1" w:rsidRDefault="00EE74DC">
      <w:pPr>
        <w:numPr>
          <w:ilvl w:val="0"/>
          <w:numId w:val="5"/>
        </w:numPr>
        <w:pBdr>
          <w:top w:val="nil"/>
          <w:left w:val="nil"/>
          <w:bottom w:val="nil"/>
          <w:right w:val="nil"/>
          <w:between w:val="nil"/>
        </w:pBdr>
        <w:tabs>
          <w:tab w:val="left" w:pos="6050"/>
        </w:tabs>
        <w:ind w:left="720" w:right="0"/>
        <w:rPr>
          <w:color w:val="000000"/>
          <w:sz w:val="28"/>
          <w:szCs w:val="28"/>
        </w:rPr>
      </w:pPr>
      <w:r>
        <w:rPr>
          <w:color w:val="000000"/>
          <w:sz w:val="28"/>
          <w:szCs w:val="28"/>
        </w:rPr>
        <w:t>Trauma-Informed Care Education and Promising Practices</w:t>
      </w:r>
    </w:p>
    <w:p w14:paraId="0F298CD9" w14:textId="77777777" w:rsidR="007D1EB1" w:rsidRDefault="00EE74DC">
      <w:pPr>
        <w:numPr>
          <w:ilvl w:val="0"/>
          <w:numId w:val="5"/>
        </w:numPr>
        <w:pBdr>
          <w:top w:val="nil"/>
          <w:left w:val="nil"/>
          <w:bottom w:val="nil"/>
          <w:right w:val="nil"/>
          <w:between w:val="nil"/>
        </w:pBdr>
        <w:tabs>
          <w:tab w:val="left" w:pos="6050"/>
        </w:tabs>
        <w:ind w:left="720" w:right="0"/>
        <w:rPr>
          <w:color w:val="000000"/>
          <w:sz w:val="28"/>
          <w:szCs w:val="28"/>
        </w:rPr>
      </w:pPr>
      <w:r>
        <w:rPr>
          <w:color w:val="000000"/>
          <w:sz w:val="28"/>
          <w:szCs w:val="28"/>
        </w:rPr>
        <w:t>Underst</w:t>
      </w:r>
      <w:r>
        <w:rPr>
          <w:color w:val="000000"/>
          <w:sz w:val="28"/>
          <w:szCs w:val="28"/>
        </w:rPr>
        <w:t>anding the Quality Standards for Expanded Learning in California</w:t>
      </w:r>
    </w:p>
    <w:p w14:paraId="480D2850" w14:textId="77777777" w:rsidR="007D1EB1" w:rsidRDefault="00EE74DC">
      <w:pPr>
        <w:numPr>
          <w:ilvl w:val="0"/>
          <w:numId w:val="5"/>
        </w:numPr>
        <w:pBdr>
          <w:top w:val="nil"/>
          <w:left w:val="nil"/>
          <w:bottom w:val="nil"/>
          <w:right w:val="nil"/>
          <w:between w:val="nil"/>
        </w:pBdr>
        <w:tabs>
          <w:tab w:val="left" w:pos="6050"/>
        </w:tabs>
        <w:ind w:left="720" w:right="0"/>
        <w:rPr>
          <w:color w:val="000000"/>
          <w:sz w:val="28"/>
          <w:szCs w:val="28"/>
        </w:rPr>
      </w:pPr>
      <w:r>
        <w:rPr>
          <w:color w:val="000000"/>
          <w:sz w:val="28"/>
          <w:szCs w:val="28"/>
        </w:rPr>
        <w:t xml:space="preserve">Promoting Student Leadership </w:t>
      </w:r>
    </w:p>
    <w:p w14:paraId="3BD069D7" w14:textId="77777777" w:rsidR="007D1EB1" w:rsidRDefault="00EE74DC">
      <w:pPr>
        <w:numPr>
          <w:ilvl w:val="0"/>
          <w:numId w:val="5"/>
        </w:numPr>
        <w:pBdr>
          <w:top w:val="nil"/>
          <w:left w:val="nil"/>
          <w:bottom w:val="nil"/>
          <w:right w:val="nil"/>
          <w:between w:val="nil"/>
        </w:pBdr>
        <w:tabs>
          <w:tab w:val="left" w:pos="6050"/>
        </w:tabs>
        <w:ind w:left="720" w:right="0"/>
        <w:rPr>
          <w:color w:val="000000"/>
          <w:sz w:val="28"/>
          <w:szCs w:val="28"/>
        </w:rPr>
      </w:pPr>
      <w:r>
        <w:rPr>
          <w:color w:val="000000"/>
          <w:sz w:val="28"/>
          <w:szCs w:val="28"/>
        </w:rPr>
        <w:t>Supporting English Language Learners</w:t>
      </w:r>
    </w:p>
    <w:p w14:paraId="457942B5" w14:textId="77777777" w:rsidR="007D1EB1" w:rsidRDefault="00EE74DC">
      <w:pPr>
        <w:numPr>
          <w:ilvl w:val="0"/>
          <w:numId w:val="5"/>
        </w:numPr>
        <w:pBdr>
          <w:top w:val="nil"/>
          <w:left w:val="nil"/>
          <w:bottom w:val="nil"/>
          <w:right w:val="nil"/>
          <w:between w:val="nil"/>
        </w:pBdr>
        <w:tabs>
          <w:tab w:val="left" w:pos="6050"/>
        </w:tabs>
        <w:ind w:left="720" w:right="0"/>
        <w:rPr>
          <w:color w:val="000000"/>
          <w:sz w:val="28"/>
          <w:szCs w:val="28"/>
        </w:rPr>
      </w:pPr>
      <w:r>
        <w:rPr>
          <w:color w:val="000000"/>
          <w:sz w:val="28"/>
          <w:szCs w:val="28"/>
        </w:rPr>
        <w:lastRenderedPageBreak/>
        <w:t>Creating An Effective Classroom Community</w:t>
      </w:r>
    </w:p>
    <w:p w14:paraId="5800FF48" w14:textId="77777777" w:rsidR="007D1EB1" w:rsidRDefault="00EE74DC">
      <w:pPr>
        <w:numPr>
          <w:ilvl w:val="0"/>
          <w:numId w:val="5"/>
        </w:numPr>
        <w:pBdr>
          <w:top w:val="nil"/>
          <w:left w:val="nil"/>
          <w:bottom w:val="nil"/>
          <w:right w:val="nil"/>
          <w:between w:val="nil"/>
        </w:pBdr>
        <w:tabs>
          <w:tab w:val="left" w:pos="6050"/>
        </w:tabs>
        <w:ind w:left="720" w:right="0"/>
        <w:rPr>
          <w:sz w:val="28"/>
          <w:szCs w:val="28"/>
        </w:rPr>
      </w:pPr>
      <w:r>
        <w:rPr>
          <w:sz w:val="28"/>
          <w:szCs w:val="28"/>
        </w:rPr>
        <w:t xml:space="preserve">Including Students with Behaviors </w:t>
      </w:r>
      <w:proofErr w:type="gramStart"/>
      <w:r>
        <w:rPr>
          <w:sz w:val="28"/>
          <w:szCs w:val="28"/>
        </w:rPr>
        <w:t>In</w:t>
      </w:r>
      <w:proofErr w:type="gramEnd"/>
      <w:r>
        <w:rPr>
          <w:sz w:val="28"/>
          <w:szCs w:val="28"/>
        </w:rPr>
        <w:t xml:space="preserve"> the Classroom</w:t>
      </w:r>
    </w:p>
    <w:p w14:paraId="394E4BB7" w14:textId="77777777" w:rsidR="007D1EB1" w:rsidRDefault="00EE74DC">
      <w:pPr>
        <w:numPr>
          <w:ilvl w:val="0"/>
          <w:numId w:val="5"/>
        </w:numPr>
        <w:pBdr>
          <w:top w:val="nil"/>
          <w:left w:val="nil"/>
          <w:bottom w:val="nil"/>
          <w:right w:val="nil"/>
          <w:between w:val="nil"/>
        </w:pBdr>
        <w:tabs>
          <w:tab w:val="left" w:pos="6050"/>
        </w:tabs>
        <w:ind w:left="720" w:right="0"/>
        <w:rPr>
          <w:sz w:val="28"/>
          <w:szCs w:val="28"/>
        </w:rPr>
      </w:pPr>
      <w:r>
        <w:rPr>
          <w:sz w:val="28"/>
          <w:szCs w:val="28"/>
        </w:rPr>
        <w:t>Mental First Aid Training</w:t>
      </w:r>
    </w:p>
    <w:p w14:paraId="0BBB8E2A" w14:textId="77777777" w:rsidR="007D1EB1" w:rsidRDefault="00EE74DC">
      <w:pPr>
        <w:numPr>
          <w:ilvl w:val="0"/>
          <w:numId w:val="5"/>
        </w:numPr>
        <w:pBdr>
          <w:top w:val="nil"/>
          <w:left w:val="nil"/>
          <w:bottom w:val="nil"/>
          <w:right w:val="nil"/>
          <w:between w:val="nil"/>
        </w:pBdr>
        <w:tabs>
          <w:tab w:val="left" w:pos="6050"/>
        </w:tabs>
        <w:ind w:left="720" w:right="0"/>
        <w:rPr>
          <w:sz w:val="28"/>
          <w:szCs w:val="28"/>
        </w:rPr>
      </w:pPr>
      <w:r>
        <w:rPr>
          <w:sz w:val="28"/>
          <w:szCs w:val="28"/>
        </w:rPr>
        <w:t>Secon</w:t>
      </w:r>
      <w:r>
        <w:rPr>
          <w:sz w:val="28"/>
          <w:szCs w:val="28"/>
        </w:rPr>
        <w:t>d Step Implementation Support</w:t>
      </w:r>
    </w:p>
    <w:p w14:paraId="35499D34" w14:textId="77777777" w:rsidR="007D1EB1" w:rsidRDefault="00EE74DC">
      <w:pPr>
        <w:pStyle w:val="Heading2"/>
        <w:spacing w:before="240"/>
        <w:ind w:firstLine="72"/>
        <w:rPr>
          <w:rFonts w:hint="eastAsia"/>
          <w:sz w:val="28"/>
          <w:szCs w:val="28"/>
        </w:rPr>
      </w:pPr>
      <w:r>
        <w:rPr>
          <w:sz w:val="28"/>
          <w:szCs w:val="28"/>
        </w:rPr>
        <w:t>8-Clear Vision, Mission, And Purpose:</w:t>
      </w:r>
    </w:p>
    <w:p w14:paraId="6420935A" w14:textId="77777777" w:rsidR="007D1EB1" w:rsidRDefault="00EE74DC">
      <w:pPr>
        <w:tabs>
          <w:tab w:val="left" w:pos="6050"/>
        </w:tabs>
        <w:spacing w:before="240"/>
        <w:ind w:firstLine="72"/>
        <w:rPr>
          <w:sz w:val="28"/>
          <w:szCs w:val="28"/>
          <w:u w:val="single"/>
        </w:rPr>
      </w:pPr>
      <w:r>
        <w:rPr>
          <w:sz w:val="28"/>
          <w:szCs w:val="28"/>
          <w:u w:val="single"/>
        </w:rPr>
        <w:t>Describe how the needs of the community, students, parents, and school were identified (</w:t>
      </w:r>
      <w:proofErr w:type="gramStart"/>
      <w:r>
        <w:rPr>
          <w:sz w:val="28"/>
          <w:szCs w:val="28"/>
          <w:u w:val="single"/>
        </w:rPr>
        <w:t>i.e.</w:t>
      </w:r>
      <w:proofErr w:type="gramEnd"/>
      <w:r>
        <w:rPr>
          <w:sz w:val="28"/>
          <w:szCs w:val="28"/>
          <w:u w:val="single"/>
        </w:rPr>
        <w:t xml:space="preserve"> assessment scores, number of students performing academically below grade level, school and community safety data, attendance and truancy rates, and juvenile crimi</w:t>
      </w:r>
      <w:r>
        <w:rPr>
          <w:sz w:val="28"/>
          <w:szCs w:val="28"/>
          <w:u w:val="single"/>
        </w:rPr>
        <w:t>nal rates, etc.), the resources available, and how those needs will be addressed.</w:t>
      </w:r>
    </w:p>
    <w:p w14:paraId="50C1DE21" w14:textId="77777777" w:rsidR="007D1EB1" w:rsidRDefault="00EE74DC">
      <w:pPr>
        <w:tabs>
          <w:tab w:val="left" w:pos="6050"/>
        </w:tabs>
        <w:spacing w:before="240"/>
        <w:ind w:firstLine="72"/>
        <w:rPr>
          <w:b/>
          <w:sz w:val="28"/>
          <w:szCs w:val="28"/>
        </w:rPr>
      </w:pPr>
      <w:r>
        <w:rPr>
          <w:sz w:val="28"/>
          <w:szCs w:val="28"/>
        </w:rPr>
        <w:t xml:space="preserve"> SBAC dat</w:t>
      </w:r>
      <w:r>
        <w:rPr>
          <w:sz w:val="28"/>
          <w:szCs w:val="28"/>
        </w:rPr>
        <w:t xml:space="preserve">a, </w:t>
      </w:r>
      <w:proofErr w:type="spellStart"/>
      <w:r>
        <w:rPr>
          <w:sz w:val="28"/>
          <w:szCs w:val="28"/>
        </w:rPr>
        <w:t>iReady</w:t>
      </w:r>
      <w:proofErr w:type="spellEnd"/>
      <w:r>
        <w:rPr>
          <w:sz w:val="28"/>
          <w:szCs w:val="28"/>
        </w:rPr>
        <w:t xml:space="preserve"> benchmark assessments,</w:t>
      </w:r>
      <w:r>
        <w:rPr>
          <w:sz w:val="28"/>
          <w:szCs w:val="28"/>
        </w:rPr>
        <w:t xml:space="preserve"> and attendance data</w:t>
      </w:r>
      <w:r>
        <w:rPr>
          <w:sz w:val="28"/>
          <w:szCs w:val="28"/>
        </w:rPr>
        <w:t xml:space="preserve"> are used to identify the academic support needs of PUSD students. </w:t>
      </w:r>
    </w:p>
    <w:p w14:paraId="38736A2F" w14:textId="77777777" w:rsidR="007D1EB1" w:rsidRDefault="00EE74DC">
      <w:pPr>
        <w:tabs>
          <w:tab w:val="left" w:pos="6050"/>
        </w:tabs>
        <w:spacing w:before="240"/>
        <w:ind w:firstLine="72"/>
        <w:jc w:val="center"/>
        <w:rPr>
          <w:b/>
          <w:sz w:val="28"/>
          <w:szCs w:val="28"/>
        </w:rPr>
      </w:pPr>
      <w:r>
        <w:rPr>
          <w:b/>
          <w:sz w:val="28"/>
          <w:szCs w:val="28"/>
        </w:rPr>
        <w:t>Spring 2022 Summative SBAC Data</w:t>
      </w:r>
    </w:p>
    <w:tbl>
      <w:tblPr>
        <w:tblStyle w:val="a0"/>
        <w:tblW w:w="9288" w:type="dxa"/>
        <w:tblInd w:w="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57"/>
        <w:gridCol w:w="1857"/>
        <w:gridCol w:w="1858"/>
        <w:gridCol w:w="1858"/>
        <w:gridCol w:w="1858"/>
      </w:tblGrid>
      <w:tr w:rsidR="007D1EB1" w14:paraId="1C73C02A" w14:textId="77777777">
        <w:tc>
          <w:tcPr>
            <w:tcW w:w="1857" w:type="dxa"/>
            <w:shd w:val="clear" w:color="auto" w:fill="6FA8DC"/>
            <w:tcMar>
              <w:top w:w="100" w:type="dxa"/>
              <w:left w:w="100" w:type="dxa"/>
              <w:bottom w:w="100" w:type="dxa"/>
              <w:right w:w="100" w:type="dxa"/>
            </w:tcMar>
          </w:tcPr>
          <w:p w14:paraId="3EBD70E1" w14:textId="77777777" w:rsidR="007D1EB1" w:rsidRDefault="00EE74DC">
            <w:pPr>
              <w:widowControl w:val="0"/>
              <w:pBdr>
                <w:top w:val="nil"/>
                <w:left w:val="nil"/>
                <w:bottom w:val="nil"/>
                <w:right w:val="nil"/>
                <w:between w:val="nil"/>
              </w:pBdr>
              <w:spacing w:before="0"/>
              <w:ind w:left="0" w:right="0"/>
              <w:jc w:val="center"/>
              <w:rPr>
                <w:b/>
                <w:sz w:val="20"/>
                <w:szCs w:val="20"/>
              </w:rPr>
            </w:pPr>
            <w:r>
              <w:rPr>
                <w:b/>
                <w:sz w:val="20"/>
                <w:szCs w:val="20"/>
              </w:rPr>
              <w:t>Student Group</w:t>
            </w:r>
          </w:p>
        </w:tc>
        <w:tc>
          <w:tcPr>
            <w:tcW w:w="1857" w:type="dxa"/>
            <w:shd w:val="clear" w:color="auto" w:fill="6FA8DC"/>
            <w:tcMar>
              <w:top w:w="100" w:type="dxa"/>
              <w:left w:w="100" w:type="dxa"/>
              <w:bottom w:w="100" w:type="dxa"/>
              <w:right w:w="100" w:type="dxa"/>
            </w:tcMar>
          </w:tcPr>
          <w:p w14:paraId="04A03F7C" w14:textId="77777777" w:rsidR="007D1EB1" w:rsidRDefault="00EE74DC">
            <w:pPr>
              <w:widowControl w:val="0"/>
              <w:pBdr>
                <w:top w:val="nil"/>
                <w:left w:val="nil"/>
                <w:bottom w:val="nil"/>
                <w:right w:val="nil"/>
                <w:between w:val="nil"/>
              </w:pBdr>
              <w:spacing w:before="0"/>
              <w:ind w:left="0" w:right="0"/>
              <w:jc w:val="center"/>
              <w:rPr>
                <w:b/>
                <w:sz w:val="20"/>
                <w:szCs w:val="20"/>
              </w:rPr>
            </w:pPr>
            <w:r>
              <w:rPr>
                <w:b/>
                <w:sz w:val="20"/>
                <w:szCs w:val="20"/>
              </w:rPr>
              <w:t>2018-19 % meeting grade level standard</w:t>
            </w:r>
          </w:p>
          <w:p w14:paraId="12B02010" w14:textId="77777777" w:rsidR="007D1EB1" w:rsidRDefault="00EE74DC">
            <w:pPr>
              <w:widowControl w:val="0"/>
              <w:pBdr>
                <w:top w:val="nil"/>
                <w:left w:val="nil"/>
                <w:bottom w:val="nil"/>
                <w:right w:val="nil"/>
                <w:between w:val="nil"/>
              </w:pBdr>
              <w:spacing w:before="0"/>
              <w:ind w:left="0" w:right="0"/>
              <w:jc w:val="center"/>
              <w:rPr>
                <w:b/>
                <w:sz w:val="20"/>
                <w:szCs w:val="20"/>
              </w:rPr>
            </w:pPr>
            <w:r>
              <w:rPr>
                <w:b/>
                <w:sz w:val="20"/>
                <w:szCs w:val="20"/>
              </w:rPr>
              <w:t>ELA</w:t>
            </w:r>
          </w:p>
        </w:tc>
        <w:tc>
          <w:tcPr>
            <w:tcW w:w="1857" w:type="dxa"/>
            <w:shd w:val="clear" w:color="auto" w:fill="6FA8DC"/>
            <w:tcMar>
              <w:top w:w="100" w:type="dxa"/>
              <w:left w:w="100" w:type="dxa"/>
              <w:bottom w:w="100" w:type="dxa"/>
              <w:right w:w="100" w:type="dxa"/>
            </w:tcMar>
          </w:tcPr>
          <w:p w14:paraId="09CAB924" w14:textId="77777777" w:rsidR="007D1EB1" w:rsidRDefault="00EE74DC">
            <w:pPr>
              <w:widowControl w:val="0"/>
              <w:spacing w:before="0"/>
              <w:ind w:left="0" w:right="0"/>
              <w:jc w:val="center"/>
              <w:rPr>
                <w:b/>
                <w:sz w:val="20"/>
                <w:szCs w:val="20"/>
              </w:rPr>
            </w:pPr>
            <w:r>
              <w:rPr>
                <w:b/>
                <w:sz w:val="20"/>
                <w:szCs w:val="20"/>
              </w:rPr>
              <w:t>2018-19 % meeting grade level standard</w:t>
            </w:r>
          </w:p>
          <w:p w14:paraId="412D5DD0" w14:textId="77777777" w:rsidR="007D1EB1" w:rsidRDefault="00EE74DC">
            <w:pPr>
              <w:widowControl w:val="0"/>
              <w:spacing w:before="0"/>
              <w:ind w:left="0" w:right="0"/>
              <w:jc w:val="center"/>
              <w:rPr>
                <w:b/>
                <w:sz w:val="28"/>
                <w:szCs w:val="28"/>
              </w:rPr>
            </w:pPr>
            <w:r>
              <w:rPr>
                <w:b/>
                <w:sz w:val="20"/>
                <w:szCs w:val="20"/>
              </w:rPr>
              <w:t>Math</w:t>
            </w:r>
          </w:p>
        </w:tc>
        <w:tc>
          <w:tcPr>
            <w:tcW w:w="1857" w:type="dxa"/>
            <w:shd w:val="clear" w:color="auto" w:fill="6FA8DC"/>
            <w:tcMar>
              <w:top w:w="100" w:type="dxa"/>
              <w:left w:w="100" w:type="dxa"/>
              <w:bottom w:w="100" w:type="dxa"/>
              <w:right w:w="100" w:type="dxa"/>
            </w:tcMar>
          </w:tcPr>
          <w:p w14:paraId="0474D633" w14:textId="77777777" w:rsidR="007D1EB1" w:rsidRDefault="00EE74DC">
            <w:pPr>
              <w:widowControl w:val="0"/>
              <w:spacing w:before="0"/>
              <w:ind w:left="0" w:right="0"/>
              <w:jc w:val="center"/>
              <w:rPr>
                <w:b/>
                <w:sz w:val="20"/>
                <w:szCs w:val="20"/>
              </w:rPr>
            </w:pPr>
            <w:r>
              <w:rPr>
                <w:b/>
                <w:sz w:val="20"/>
                <w:szCs w:val="20"/>
              </w:rPr>
              <w:t>2021-22 % meeting grade level standard</w:t>
            </w:r>
          </w:p>
          <w:p w14:paraId="114A09A5" w14:textId="77777777" w:rsidR="007D1EB1" w:rsidRDefault="00EE74DC">
            <w:pPr>
              <w:widowControl w:val="0"/>
              <w:spacing w:before="0"/>
              <w:ind w:left="0" w:right="0"/>
              <w:jc w:val="center"/>
              <w:rPr>
                <w:b/>
                <w:sz w:val="28"/>
                <w:szCs w:val="28"/>
              </w:rPr>
            </w:pPr>
            <w:r>
              <w:rPr>
                <w:b/>
                <w:sz w:val="20"/>
                <w:szCs w:val="20"/>
              </w:rPr>
              <w:t>ELA</w:t>
            </w:r>
          </w:p>
        </w:tc>
        <w:tc>
          <w:tcPr>
            <w:tcW w:w="1857" w:type="dxa"/>
            <w:shd w:val="clear" w:color="auto" w:fill="6FA8DC"/>
            <w:tcMar>
              <w:top w:w="100" w:type="dxa"/>
              <w:left w:w="100" w:type="dxa"/>
              <w:bottom w:w="100" w:type="dxa"/>
              <w:right w:w="100" w:type="dxa"/>
            </w:tcMar>
          </w:tcPr>
          <w:p w14:paraId="6060AB5F" w14:textId="77777777" w:rsidR="007D1EB1" w:rsidRDefault="00EE74DC">
            <w:pPr>
              <w:widowControl w:val="0"/>
              <w:spacing w:before="0"/>
              <w:ind w:left="0" w:right="0"/>
              <w:jc w:val="center"/>
              <w:rPr>
                <w:b/>
                <w:sz w:val="20"/>
                <w:szCs w:val="20"/>
              </w:rPr>
            </w:pPr>
            <w:r>
              <w:rPr>
                <w:b/>
                <w:sz w:val="20"/>
                <w:szCs w:val="20"/>
              </w:rPr>
              <w:t>2021-22 % meeting grade level standard</w:t>
            </w:r>
          </w:p>
          <w:p w14:paraId="779B50B2" w14:textId="77777777" w:rsidR="007D1EB1" w:rsidRDefault="00EE74DC">
            <w:pPr>
              <w:widowControl w:val="0"/>
              <w:spacing w:before="0"/>
              <w:ind w:left="0" w:right="0"/>
              <w:jc w:val="center"/>
              <w:rPr>
                <w:b/>
                <w:sz w:val="28"/>
                <w:szCs w:val="28"/>
              </w:rPr>
            </w:pPr>
            <w:r>
              <w:rPr>
                <w:b/>
                <w:sz w:val="20"/>
                <w:szCs w:val="20"/>
              </w:rPr>
              <w:t>Math</w:t>
            </w:r>
          </w:p>
        </w:tc>
      </w:tr>
      <w:tr w:rsidR="007D1EB1" w14:paraId="73E223B3" w14:textId="77777777">
        <w:tc>
          <w:tcPr>
            <w:tcW w:w="1857" w:type="dxa"/>
            <w:shd w:val="clear" w:color="auto" w:fill="6FA8DC"/>
            <w:tcMar>
              <w:top w:w="100" w:type="dxa"/>
              <w:left w:w="100" w:type="dxa"/>
              <w:bottom w:w="100" w:type="dxa"/>
              <w:right w:w="100" w:type="dxa"/>
            </w:tcMar>
          </w:tcPr>
          <w:p w14:paraId="1F9FDCB5" w14:textId="77777777" w:rsidR="007D1EB1" w:rsidRDefault="00EE74DC">
            <w:pPr>
              <w:widowControl w:val="0"/>
              <w:pBdr>
                <w:top w:val="nil"/>
                <w:left w:val="nil"/>
                <w:bottom w:val="nil"/>
                <w:right w:val="nil"/>
                <w:between w:val="nil"/>
              </w:pBdr>
              <w:spacing w:before="0"/>
              <w:ind w:left="0" w:right="0"/>
              <w:rPr>
                <w:b/>
                <w:sz w:val="20"/>
                <w:szCs w:val="20"/>
              </w:rPr>
            </w:pPr>
            <w:r>
              <w:rPr>
                <w:b/>
                <w:sz w:val="20"/>
                <w:szCs w:val="20"/>
              </w:rPr>
              <w:t>All Students</w:t>
            </w:r>
          </w:p>
        </w:tc>
        <w:tc>
          <w:tcPr>
            <w:tcW w:w="1857" w:type="dxa"/>
            <w:shd w:val="clear" w:color="auto" w:fill="D9D9D9"/>
            <w:tcMar>
              <w:top w:w="100" w:type="dxa"/>
              <w:left w:w="100" w:type="dxa"/>
              <w:bottom w:w="100" w:type="dxa"/>
              <w:right w:w="100" w:type="dxa"/>
            </w:tcMar>
          </w:tcPr>
          <w:p w14:paraId="52E2D03D" w14:textId="77777777" w:rsidR="007D1EB1" w:rsidRDefault="00EE74DC">
            <w:pPr>
              <w:widowControl w:val="0"/>
              <w:pBdr>
                <w:top w:val="nil"/>
                <w:left w:val="nil"/>
                <w:bottom w:val="nil"/>
                <w:right w:val="nil"/>
                <w:between w:val="nil"/>
              </w:pBdr>
              <w:spacing w:before="0"/>
              <w:ind w:left="0" w:right="0"/>
              <w:rPr>
                <w:b/>
                <w:sz w:val="20"/>
                <w:szCs w:val="20"/>
              </w:rPr>
            </w:pPr>
            <w:r>
              <w:rPr>
                <w:b/>
                <w:sz w:val="20"/>
                <w:szCs w:val="20"/>
              </w:rPr>
              <w:t>45.5</w:t>
            </w:r>
          </w:p>
        </w:tc>
        <w:tc>
          <w:tcPr>
            <w:tcW w:w="1857" w:type="dxa"/>
            <w:shd w:val="clear" w:color="auto" w:fill="D9D9D9"/>
            <w:tcMar>
              <w:top w:w="100" w:type="dxa"/>
              <w:left w:w="100" w:type="dxa"/>
              <w:bottom w:w="100" w:type="dxa"/>
              <w:right w:w="100" w:type="dxa"/>
            </w:tcMar>
          </w:tcPr>
          <w:p w14:paraId="625B8EBF" w14:textId="77777777" w:rsidR="007D1EB1" w:rsidRDefault="00EE74DC">
            <w:pPr>
              <w:widowControl w:val="0"/>
              <w:pBdr>
                <w:top w:val="nil"/>
                <w:left w:val="nil"/>
                <w:bottom w:val="nil"/>
                <w:right w:val="nil"/>
                <w:between w:val="nil"/>
              </w:pBdr>
              <w:spacing w:before="0"/>
              <w:ind w:left="0" w:right="0"/>
              <w:rPr>
                <w:b/>
                <w:sz w:val="20"/>
                <w:szCs w:val="20"/>
              </w:rPr>
            </w:pPr>
            <w:r>
              <w:rPr>
                <w:b/>
                <w:sz w:val="20"/>
                <w:szCs w:val="20"/>
              </w:rPr>
              <w:t>35.3</w:t>
            </w:r>
          </w:p>
        </w:tc>
        <w:tc>
          <w:tcPr>
            <w:tcW w:w="1857" w:type="dxa"/>
            <w:shd w:val="clear" w:color="auto" w:fill="CFE2F3"/>
            <w:tcMar>
              <w:top w:w="100" w:type="dxa"/>
              <w:left w:w="100" w:type="dxa"/>
              <w:bottom w:w="100" w:type="dxa"/>
              <w:right w:w="100" w:type="dxa"/>
            </w:tcMar>
          </w:tcPr>
          <w:p w14:paraId="6D802660" w14:textId="77777777" w:rsidR="007D1EB1" w:rsidRDefault="00EE74DC">
            <w:pPr>
              <w:widowControl w:val="0"/>
              <w:pBdr>
                <w:top w:val="nil"/>
                <w:left w:val="nil"/>
                <w:bottom w:val="nil"/>
                <w:right w:val="nil"/>
                <w:between w:val="nil"/>
              </w:pBdr>
              <w:spacing w:before="0"/>
              <w:ind w:left="0" w:right="0"/>
              <w:rPr>
                <w:b/>
                <w:sz w:val="20"/>
                <w:szCs w:val="20"/>
              </w:rPr>
            </w:pPr>
            <w:r>
              <w:rPr>
                <w:b/>
                <w:sz w:val="20"/>
                <w:szCs w:val="20"/>
              </w:rPr>
              <w:t>45.3</w:t>
            </w:r>
          </w:p>
        </w:tc>
        <w:tc>
          <w:tcPr>
            <w:tcW w:w="1857" w:type="dxa"/>
            <w:shd w:val="clear" w:color="auto" w:fill="CFE2F3"/>
            <w:tcMar>
              <w:top w:w="100" w:type="dxa"/>
              <w:left w:w="100" w:type="dxa"/>
              <w:bottom w:w="100" w:type="dxa"/>
              <w:right w:w="100" w:type="dxa"/>
            </w:tcMar>
          </w:tcPr>
          <w:p w14:paraId="684D2DC7" w14:textId="77777777" w:rsidR="007D1EB1" w:rsidRDefault="00EE74DC">
            <w:pPr>
              <w:widowControl w:val="0"/>
              <w:pBdr>
                <w:top w:val="nil"/>
                <w:left w:val="nil"/>
                <w:bottom w:val="nil"/>
                <w:right w:val="nil"/>
                <w:between w:val="nil"/>
              </w:pBdr>
              <w:spacing w:before="0"/>
              <w:ind w:left="0" w:right="0"/>
              <w:rPr>
                <w:b/>
                <w:sz w:val="20"/>
                <w:szCs w:val="20"/>
              </w:rPr>
            </w:pPr>
            <w:r>
              <w:rPr>
                <w:b/>
                <w:sz w:val="20"/>
                <w:szCs w:val="20"/>
              </w:rPr>
              <w:t>32.9</w:t>
            </w:r>
          </w:p>
        </w:tc>
      </w:tr>
      <w:tr w:rsidR="007D1EB1" w14:paraId="769BEA40" w14:textId="77777777">
        <w:tc>
          <w:tcPr>
            <w:tcW w:w="1857" w:type="dxa"/>
            <w:shd w:val="clear" w:color="auto" w:fill="6FA8DC"/>
            <w:tcMar>
              <w:top w:w="100" w:type="dxa"/>
              <w:left w:w="100" w:type="dxa"/>
              <w:bottom w:w="100" w:type="dxa"/>
              <w:right w:w="100" w:type="dxa"/>
            </w:tcMar>
          </w:tcPr>
          <w:p w14:paraId="45808642" w14:textId="77777777" w:rsidR="007D1EB1" w:rsidRDefault="00EE74DC">
            <w:pPr>
              <w:widowControl w:val="0"/>
              <w:pBdr>
                <w:top w:val="nil"/>
                <w:left w:val="nil"/>
                <w:bottom w:val="nil"/>
                <w:right w:val="nil"/>
                <w:between w:val="nil"/>
              </w:pBdr>
              <w:spacing w:before="0"/>
              <w:ind w:left="0" w:right="0"/>
              <w:rPr>
                <w:b/>
                <w:sz w:val="20"/>
                <w:szCs w:val="20"/>
              </w:rPr>
            </w:pPr>
            <w:r>
              <w:rPr>
                <w:b/>
                <w:sz w:val="20"/>
                <w:szCs w:val="20"/>
              </w:rPr>
              <w:t>English Learners</w:t>
            </w:r>
          </w:p>
        </w:tc>
        <w:tc>
          <w:tcPr>
            <w:tcW w:w="1857" w:type="dxa"/>
            <w:shd w:val="clear" w:color="auto" w:fill="D9D9D9"/>
            <w:tcMar>
              <w:top w:w="100" w:type="dxa"/>
              <w:left w:w="100" w:type="dxa"/>
              <w:bottom w:w="100" w:type="dxa"/>
              <w:right w:w="100" w:type="dxa"/>
            </w:tcMar>
          </w:tcPr>
          <w:p w14:paraId="6EAB721B" w14:textId="77777777" w:rsidR="007D1EB1" w:rsidRDefault="00EE74DC">
            <w:pPr>
              <w:widowControl w:val="0"/>
              <w:pBdr>
                <w:top w:val="nil"/>
                <w:left w:val="nil"/>
                <w:bottom w:val="nil"/>
                <w:right w:val="nil"/>
                <w:between w:val="nil"/>
              </w:pBdr>
              <w:spacing w:before="0"/>
              <w:ind w:left="0" w:right="0"/>
              <w:rPr>
                <w:b/>
                <w:sz w:val="20"/>
                <w:szCs w:val="20"/>
              </w:rPr>
            </w:pPr>
            <w:r>
              <w:rPr>
                <w:b/>
                <w:sz w:val="20"/>
                <w:szCs w:val="20"/>
              </w:rPr>
              <w:t>4.5</w:t>
            </w:r>
          </w:p>
        </w:tc>
        <w:tc>
          <w:tcPr>
            <w:tcW w:w="1857" w:type="dxa"/>
            <w:shd w:val="clear" w:color="auto" w:fill="D9D9D9"/>
            <w:tcMar>
              <w:top w:w="100" w:type="dxa"/>
              <w:left w:w="100" w:type="dxa"/>
              <w:bottom w:w="100" w:type="dxa"/>
              <w:right w:w="100" w:type="dxa"/>
            </w:tcMar>
          </w:tcPr>
          <w:p w14:paraId="424577BC" w14:textId="77777777" w:rsidR="007D1EB1" w:rsidRDefault="00EE74DC">
            <w:pPr>
              <w:widowControl w:val="0"/>
              <w:pBdr>
                <w:top w:val="nil"/>
                <w:left w:val="nil"/>
                <w:bottom w:val="nil"/>
                <w:right w:val="nil"/>
                <w:between w:val="nil"/>
              </w:pBdr>
              <w:spacing w:before="0"/>
              <w:ind w:left="0" w:right="0"/>
              <w:rPr>
                <w:b/>
                <w:sz w:val="20"/>
                <w:szCs w:val="20"/>
              </w:rPr>
            </w:pPr>
            <w:r>
              <w:rPr>
                <w:b/>
                <w:sz w:val="20"/>
                <w:szCs w:val="20"/>
              </w:rPr>
              <w:t>6.5</w:t>
            </w:r>
          </w:p>
        </w:tc>
        <w:tc>
          <w:tcPr>
            <w:tcW w:w="1857" w:type="dxa"/>
            <w:shd w:val="clear" w:color="auto" w:fill="CFE2F3"/>
            <w:tcMar>
              <w:top w:w="100" w:type="dxa"/>
              <w:left w:w="100" w:type="dxa"/>
              <w:bottom w:w="100" w:type="dxa"/>
              <w:right w:w="100" w:type="dxa"/>
            </w:tcMar>
          </w:tcPr>
          <w:p w14:paraId="7E0F3FEF" w14:textId="77777777" w:rsidR="007D1EB1" w:rsidRDefault="00EE74DC">
            <w:pPr>
              <w:widowControl w:val="0"/>
              <w:pBdr>
                <w:top w:val="nil"/>
                <w:left w:val="nil"/>
                <w:bottom w:val="nil"/>
                <w:right w:val="nil"/>
                <w:between w:val="nil"/>
              </w:pBdr>
              <w:spacing w:before="0"/>
              <w:ind w:left="0" w:right="0"/>
              <w:rPr>
                <w:b/>
                <w:sz w:val="20"/>
                <w:szCs w:val="20"/>
              </w:rPr>
            </w:pPr>
            <w:r>
              <w:rPr>
                <w:b/>
                <w:sz w:val="20"/>
                <w:szCs w:val="20"/>
              </w:rPr>
              <w:t>6.0</w:t>
            </w:r>
          </w:p>
        </w:tc>
        <w:tc>
          <w:tcPr>
            <w:tcW w:w="1857" w:type="dxa"/>
            <w:shd w:val="clear" w:color="auto" w:fill="CFE2F3"/>
            <w:tcMar>
              <w:top w:w="100" w:type="dxa"/>
              <w:left w:w="100" w:type="dxa"/>
              <w:bottom w:w="100" w:type="dxa"/>
              <w:right w:w="100" w:type="dxa"/>
            </w:tcMar>
          </w:tcPr>
          <w:p w14:paraId="2A14AF75" w14:textId="77777777" w:rsidR="007D1EB1" w:rsidRDefault="00EE74DC">
            <w:pPr>
              <w:widowControl w:val="0"/>
              <w:pBdr>
                <w:top w:val="nil"/>
                <w:left w:val="nil"/>
                <w:bottom w:val="nil"/>
                <w:right w:val="nil"/>
                <w:between w:val="nil"/>
              </w:pBdr>
              <w:spacing w:before="0"/>
              <w:ind w:left="0" w:right="0"/>
              <w:rPr>
                <w:b/>
                <w:sz w:val="20"/>
                <w:szCs w:val="20"/>
              </w:rPr>
            </w:pPr>
            <w:r>
              <w:rPr>
                <w:b/>
                <w:sz w:val="20"/>
                <w:szCs w:val="20"/>
              </w:rPr>
              <w:t>5.3</w:t>
            </w:r>
          </w:p>
        </w:tc>
      </w:tr>
      <w:tr w:rsidR="007D1EB1" w14:paraId="7462F596" w14:textId="77777777">
        <w:tc>
          <w:tcPr>
            <w:tcW w:w="1857" w:type="dxa"/>
            <w:shd w:val="clear" w:color="auto" w:fill="6FA8DC"/>
            <w:tcMar>
              <w:top w:w="100" w:type="dxa"/>
              <w:left w:w="100" w:type="dxa"/>
              <w:bottom w:w="100" w:type="dxa"/>
              <w:right w:w="100" w:type="dxa"/>
            </w:tcMar>
          </w:tcPr>
          <w:p w14:paraId="567695C8" w14:textId="77777777" w:rsidR="007D1EB1" w:rsidRDefault="00EE74DC">
            <w:pPr>
              <w:widowControl w:val="0"/>
              <w:pBdr>
                <w:top w:val="nil"/>
                <w:left w:val="nil"/>
                <w:bottom w:val="nil"/>
                <w:right w:val="nil"/>
                <w:between w:val="nil"/>
              </w:pBdr>
              <w:spacing w:before="0"/>
              <w:ind w:left="0" w:right="0"/>
              <w:rPr>
                <w:b/>
                <w:sz w:val="20"/>
                <w:szCs w:val="20"/>
              </w:rPr>
            </w:pPr>
            <w:r>
              <w:rPr>
                <w:b/>
                <w:sz w:val="20"/>
                <w:szCs w:val="20"/>
              </w:rPr>
              <w:t xml:space="preserve">Socio-Econ </w:t>
            </w:r>
            <w:proofErr w:type="spellStart"/>
            <w:r>
              <w:rPr>
                <w:b/>
                <w:sz w:val="20"/>
                <w:szCs w:val="20"/>
              </w:rPr>
              <w:t>Disadv</w:t>
            </w:r>
            <w:proofErr w:type="spellEnd"/>
            <w:r>
              <w:rPr>
                <w:b/>
                <w:sz w:val="20"/>
                <w:szCs w:val="20"/>
              </w:rPr>
              <w:t xml:space="preserve">. </w:t>
            </w:r>
          </w:p>
        </w:tc>
        <w:tc>
          <w:tcPr>
            <w:tcW w:w="1857" w:type="dxa"/>
            <w:shd w:val="clear" w:color="auto" w:fill="D9D9D9"/>
            <w:tcMar>
              <w:top w:w="100" w:type="dxa"/>
              <w:left w:w="100" w:type="dxa"/>
              <w:bottom w:w="100" w:type="dxa"/>
              <w:right w:w="100" w:type="dxa"/>
            </w:tcMar>
          </w:tcPr>
          <w:p w14:paraId="1E5CEF4D" w14:textId="77777777" w:rsidR="007D1EB1" w:rsidRDefault="00EE74DC">
            <w:pPr>
              <w:widowControl w:val="0"/>
              <w:pBdr>
                <w:top w:val="nil"/>
                <w:left w:val="nil"/>
                <w:bottom w:val="nil"/>
                <w:right w:val="nil"/>
                <w:between w:val="nil"/>
              </w:pBdr>
              <w:spacing w:before="0"/>
              <w:ind w:left="0" w:right="0"/>
              <w:rPr>
                <w:b/>
                <w:sz w:val="20"/>
                <w:szCs w:val="20"/>
              </w:rPr>
            </w:pPr>
            <w:r>
              <w:rPr>
                <w:b/>
                <w:sz w:val="20"/>
                <w:szCs w:val="20"/>
              </w:rPr>
              <w:t>33.6</w:t>
            </w:r>
          </w:p>
        </w:tc>
        <w:tc>
          <w:tcPr>
            <w:tcW w:w="1857" w:type="dxa"/>
            <w:shd w:val="clear" w:color="auto" w:fill="D9D9D9"/>
            <w:tcMar>
              <w:top w:w="100" w:type="dxa"/>
              <w:left w:w="100" w:type="dxa"/>
              <w:bottom w:w="100" w:type="dxa"/>
              <w:right w:w="100" w:type="dxa"/>
            </w:tcMar>
          </w:tcPr>
          <w:p w14:paraId="6E55280C" w14:textId="77777777" w:rsidR="007D1EB1" w:rsidRDefault="00EE74DC">
            <w:pPr>
              <w:widowControl w:val="0"/>
              <w:pBdr>
                <w:top w:val="nil"/>
                <w:left w:val="nil"/>
                <w:bottom w:val="nil"/>
                <w:right w:val="nil"/>
                <w:between w:val="nil"/>
              </w:pBdr>
              <w:spacing w:before="0"/>
              <w:ind w:left="0" w:right="0"/>
              <w:rPr>
                <w:b/>
                <w:sz w:val="20"/>
                <w:szCs w:val="20"/>
              </w:rPr>
            </w:pPr>
            <w:r>
              <w:rPr>
                <w:b/>
                <w:sz w:val="20"/>
                <w:szCs w:val="20"/>
              </w:rPr>
              <w:t>23.1</w:t>
            </w:r>
          </w:p>
        </w:tc>
        <w:tc>
          <w:tcPr>
            <w:tcW w:w="1857" w:type="dxa"/>
            <w:shd w:val="clear" w:color="auto" w:fill="CFE2F3"/>
            <w:tcMar>
              <w:top w:w="100" w:type="dxa"/>
              <w:left w:w="100" w:type="dxa"/>
              <w:bottom w:w="100" w:type="dxa"/>
              <w:right w:w="100" w:type="dxa"/>
            </w:tcMar>
          </w:tcPr>
          <w:p w14:paraId="53EE54B6" w14:textId="77777777" w:rsidR="007D1EB1" w:rsidRDefault="00EE74DC">
            <w:pPr>
              <w:widowControl w:val="0"/>
              <w:pBdr>
                <w:top w:val="nil"/>
                <w:left w:val="nil"/>
                <w:bottom w:val="nil"/>
                <w:right w:val="nil"/>
                <w:between w:val="nil"/>
              </w:pBdr>
              <w:spacing w:before="0"/>
              <w:ind w:left="0" w:right="0"/>
              <w:rPr>
                <w:b/>
                <w:sz w:val="20"/>
                <w:szCs w:val="20"/>
              </w:rPr>
            </w:pPr>
            <w:r>
              <w:rPr>
                <w:b/>
                <w:sz w:val="20"/>
                <w:szCs w:val="20"/>
              </w:rPr>
              <w:t>34.0</w:t>
            </w:r>
          </w:p>
        </w:tc>
        <w:tc>
          <w:tcPr>
            <w:tcW w:w="1857" w:type="dxa"/>
            <w:shd w:val="clear" w:color="auto" w:fill="CFE2F3"/>
            <w:tcMar>
              <w:top w:w="100" w:type="dxa"/>
              <w:left w:w="100" w:type="dxa"/>
              <w:bottom w:w="100" w:type="dxa"/>
              <w:right w:w="100" w:type="dxa"/>
            </w:tcMar>
          </w:tcPr>
          <w:p w14:paraId="7934A9CC" w14:textId="77777777" w:rsidR="007D1EB1" w:rsidRDefault="00EE74DC">
            <w:pPr>
              <w:widowControl w:val="0"/>
              <w:pBdr>
                <w:top w:val="nil"/>
                <w:left w:val="nil"/>
                <w:bottom w:val="nil"/>
                <w:right w:val="nil"/>
                <w:between w:val="nil"/>
              </w:pBdr>
              <w:spacing w:before="0"/>
              <w:ind w:left="0" w:right="0"/>
              <w:rPr>
                <w:b/>
                <w:sz w:val="20"/>
                <w:szCs w:val="20"/>
              </w:rPr>
            </w:pPr>
            <w:r>
              <w:rPr>
                <w:b/>
                <w:sz w:val="20"/>
                <w:szCs w:val="20"/>
              </w:rPr>
              <w:t>21.3</w:t>
            </w:r>
          </w:p>
        </w:tc>
      </w:tr>
      <w:tr w:rsidR="007D1EB1" w14:paraId="034E96A9" w14:textId="77777777">
        <w:tc>
          <w:tcPr>
            <w:tcW w:w="1857" w:type="dxa"/>
            <w:shd w:val="clear" w:color="auto" w:fill="6FA8DC"/>
            <w:tcMar>
              <w:top w:w="100" w:type="dxa"/>
              <w:left w:w="100" w:type="dxa"/>
              <w:bottom w:w="100" w:type="dxa"/>
              <w:right w:w="100" w:type="dxa"/>
            </w:tcMar>
          </w:tcPr>
          <w:p w14:paraId="13746CB6" w14:textId="77777777" w:rsidR="007D1EB1" w:rsidRDefault="00EE74DC">
            <w:pPr>
              <w:widowControl w:val="0"/>
              <w:pBdr>
                <w:top w:val="nil"/>
                <w:left w:val="nil"/>
                <w:bottom w:val="nil"/>
                <w:right w:val="nil"/>
                <w:between w:val="nil"/>
              </w:pBdr>
              <w:spacing w:before="0"/>
              <w:ind w:left="0" w:right="0"/>
              <w:rPr>
                <w:b/>
                <w:sz w:val="20"/>
                <w:szCs w:val="20"/>
              </w:rPr>
            </w:pPr>
            <w:r>
              <w:rPr>
                <w:b/>
                <w:sz w:val="20"/>
                <w:szCs w:val="20"/>
              </w:rPr>
              <w:t xml:space="preserve">Foster Youth </w:t>
            </w:r>
          </w:p>
        </w:tc>
        <w:tc>
          <w:tcPr>
            <w:tcW w:w="1857" w:type="dxa"/>
            <w:shd w:val="clear" w:color="auto" w:fill="D9D9D9"/>
            <w:tcMar>
              <w:top w:w="100" w:type="dxa"/>
              <w:left w:w="100" w:type="dxa"/>
              <w:bottom w:w="100" w:type="dxa"/>
              <w:right w:w="100" w:type="dxa"/>
            </w:tcMar>
          </w:tcPr>
          <w:p w14:paraId="747B4746" w14:textId="77777777" w:rsidR="007D1EB1" w:rsidRDefault="00EE74DC">
            <w:pPr>
              <w:widowControl w:val="0"/>
              <w:pBdr>
                <w:top w:val="nil"/>
                <w:left w:val="nil"/>
                <w:bottom w:val="nil"/>
                <w:right w:val="nil"/>
                <w:between w:val="nil"/>
              </w:pBdr>
              <w:spacing w:before="0"/>
              <w:ind w:left="0" w:right="0"/>
              <w:rPr>
                <w:b/>
                <w:sz w:val="20"/>
                <w:szCs w:val="20"/>
              </w:rPr>
            </w:pPr>
            <w:r>
              <w:rPr>
                <w:b/>
                <w:sz w:val="20"/>
                <w:szCs w:val="20"/>
              </w:rPr>
              <w:t>14.1</w:t>
            </w:r>
          </w:p>
        </w:tc>
        <w:tc>
          <w:tcPr>
            <w:tcW w:w="1857" w:type="dxa"/>
            <w:shd w:val="clear" w:color="auto" w:fill="D9D9D9"/>
            <w:tcMar>
              <w:top w:w="100" w:type="dxa"/>
              <w:left w:w="100" w:type="dxa"/>
              <w:bottom w:w="100" w:type="dxa"/>
              <w:right w:w="100" w:type="dxa"/>
            </w:tcMar>
          </w:tcPr>
          <w:p w14:paraId="386A3B5F" w14:textId="77777777" w:rsidR="007D1EB1" w:rsidRDefault="00EE74DC">
            <w:pPr>
              <w:widowControl w:val="0"/>
              <w:pBdr>
                <w:top w:val="nil"/>
                <w:left w:val="nil"/>
                <w:bottom w:val="nil"/>
                <w:right w:val="nil"/>
                <w:between w:val="nil"/>
              </w:pBdr>
              <w:spacing w:before="0"/>
              <w:ind w:left="0" w:right="0"/>
              <w:rPr>
                <w:b/>
                <w:sz w:val="20"/>
                <w:szCs w:val="20"/>
              </w:rPr>
            </w:pPr>
            <w:r>
              <w:rPr>
                <w:b/>
                <w:sz w:val="20"/>
                <w:szCs w:val="20"/>
              </w:rPr>
              <w:t>8.1</w:t>
            </w:r>
          </w:p>
        </w:tc>
        <w:tc>
          <w:tcPr>
            <w:tcW w:w="1857" w:type="dxa"/>
            <w:shd w:val="clear" w:color="auto" w:fill="CFE2F3"/>
            <w:tcMar>
              <w:top w:w="100" w:type="dxa"/>
              <w:left w:w="100" w:type="dxa"/>
              <w:bottom w:w="100" w:type="dxa"/>
              <w:right w:w="100" w:type="dxa"/>
            </w:tcMar>
          </w:tcPr>
          <w:p w14:paraId="5E747790" w14:textId="77777777" w:rsidR="007D1EB1" w:rsidRDefault="00EE74DC">
            <w:pPr>
              <w:widowControl w:val="0"/>
              <w:pBdr>
                <w:top w:val="nil"/>
                <w:left w:val="nil"/>
                <w:bottom w:val="nil"/>
                <w:right w:val="nil"/>
                <w:between w:val="nil"/>
              </w:pBdr>
              <w:spacing w:before="0"/>
              <w:ind w:left="0" w:right="0"/>
              <w:rPr>
                <w:b/>
                <w:sz w:val="20"/>
                <w:szCs w:val="20"/>
              </w:rPr>
            </w:pPr>
            <w:r>
              <w:rPr>
                <w:b/>
                <w:sz w:val="20"/>
                <w:szCs w:val="20"/>
              </w:rPr>
              <w:t>16.7</w:t>
            </w:r>
          </w:p>
        </w:tc>
        <w:tc>
          <w:tcPr>
            <w:tcW w:w="1857" w:type="dxa"/>
            <w:shd w:val="clear" w:color="auto" w:fill="CFE2F3"/>
            <w:tcMar>
              <w:top w:w="100" w:type="dxa"/>
              <w:left w:w="100" w:type="dxa"/>
              <w:bottom w:w="100" w:type="dxa"/>
              <w:right w:w="100" w:type="dxa"/>
            </w:tcMar>
          </w:tcPr>
          <w:p w14:paraId="351BB72A" w14:textId="77777777" w:rsidR="007D1EB1" w:rsidRDefault="00EE74DC">
            <w:pPr>
              <w:widowControl w:val="0"/>
              <w:pBdr>
                <w:top w:val="nil"/>
                <w:left w:val="nil"/>
                <w:bottom w:val="nil"/>
                <w:right w:val="nil"/>
                <w:between w:val="nil"/>
              </w:pBdr>
              <w:spacing w:before="0"/>
              <w:ind w:left="0" w:right="0"/>
              <w:rPr>
                <w:b/>
                <w:sz w:val="20"/>
                <w:szCs w:val="20"/>
              </w:rPr>
            </w:pPr>
            <w:r>
              <w:rPr>
                <w:b/>
                <w:sz w:val="20"/>
                <w:szCs w:val="20"/>
              </w:rPr>
              <w:t>13.5</w:t>
            </w:r>
          </w:p>
        </w:tc>
      </w:tr>
      <w:tr w:rsidR="007D1EB1" w14:paraId="59DF9579" w14:textId="77777777">
        <w:tc>
          <w:tcPr>
            <w:tcW w:w="1857" w:type="dxa"/>
            <w:shd w:val="clear" w:color="auto" w:fill="6FA8DC"/>
            <w:tcMar>
              <w:top w:w="100" w:type="dxa"/>
              <w:left w:w="100" w:type="dxa"/>
              <w:bottom w:w="100" w:type="dxa"/>
              <w:right w:w="100" w:type="dxa"/>
            </w:tcMar>
          </w:tcPr>
          <w:p w14:paraId="78F6810C" w14:textId="77777777" w:rsidR="007D1EB1" w:rsidRDefault="00EE74DC">
            <w:pPr>
              <w:widowControl w:val="0"/>
              <w:pBdr>
                <w:top w:val="nil"/>
                <w:left w:val="nil"/>
                <w:bottom w:val="nil"/>
                <w:right w:val="nil"/>
                <w:between w:val="nil"/>
              </w:pBdr>
              <w:spacing w:before="0"/>
              <w:ind w:left="0" w:right="0"/>
              <w:rPr>
                <w:b/>
                <w:sz w:val="20"/>
                <w:szCs w:val="20"/>
              </w:rPr>
            </w:pPr>
            <w:r>
              <w:rPr>
                <w:b/>
                <w:sz w:val="20"/>
                <w:szCs w:val="20"/>
              </w:rPr>
              <w:t>Homeless</w:t>
            </w:r>
          </w:p>
        </w:tc>
        <w:tc>
          <w:tcPr>
            <w:tcW w:w="1857" w:type="dxa"/>
            <w:shd w:val="clear" w:color="auto" w:fill="D9D9D9"/>
            <w:tcMar>
              <w:top w:w="100" w:type="dxa"/>
              <w:left w:w="100" w:type="dxa"/>
              <w:bottom w:w="100" w:type="dxa"/>
              <w:right w:w="100" w:type="dxa"/>
            </w:tcMar>
          </w:tcPr>
          <w:p w14:paraId="23C19749" w14:textId="77777777" w:rsidR="007D1EB1" w:rsidRDefault="00EE74DC">
            <w:pPr>
              <w:widowControl w:val="0"/>
              <w:pBdr>
                <w:top w:val="nil"/>
                <w:left w:val="nil"/>
                <w:bottom w:val="nil"/>
                <w:right w:val="nil"/>
                <w:between w:val="nil"/>
              </w:pBdr>
              <w:spacing w:before="0"/>
              <w:ind w:left="0" w:right="0"/>
              <w:rPr>
                <w:b/>
                <w:sz w:val="20"/>
                <w:szCs w:val="20"/>
              </w:rPr>
            </w:pPr>
            <w:r>
              <w:rPr>
                <w:b/>
                <w:sz w:val="20"/>
                <w:szCs w:val="20"/>
              </w:rPr>
              <w:t>26.7</w:t>
            </w:r>
          </w:p>
        </w:tc>
        <w:tc>
          <w:tcPr>
            <w:tcW w:w="1857" w:type="dxa"/>
            <w:shd w:val="clear" w:color="auto" w:fill="D9D9D9"/>
            <w:tcMar>
              <w:top w:w="100" w:type="dxa"/>
              <w:left w:w="100" w:type="dxa"/>
              <w:bottom w:w="100" w:type="dxa"/>
              <w:right w:w="100" w:type="dxa"/>
            </w:tcMar>
          </w:tcPr>
          <w:p w14:paraId="54D5818B" w14:textId="77777777" w:rsidR="007D1EB1" w:rsidRDefault="00EE74DC">
            <w:pPr>
              <w:widowControl w:val="0"/>
              <w:pBdr>
                <w:top w:val="nil"/>
                <w:left w:val="nil"/>
                <w:bottom w:val="nil"/>
                <w:right w:val="nil"/>
                <w:between w:val="nil"/>
              </w:pBdr>
              <w:spacing w:before="0"/>
              <w:ind w:left="0" w:right="0"/>
              <w:rPr>
                <w:b/>
                <w:sz w:val="20"/>
                <w:szCs w:val="20"/>
              </w:rPr>
            </w:pPr>
            <w:r>
              <w:rPr>
                <w:b/>
                <w:sz w:val="20"/>
                <w:szCs w:val="20"/>
              </w:rPr>
              <w:t>17.3</w:t>
            </w:r>
          </w:p>
        </w:tc>
        <w:tc>
          <w:tcPr>
            <w:tcW w:w="1857" w:type="dxa"/>
            <w:shd w:val="clear" w:color="auto" w:fill="CFE2F3"/>
            <w:tcMar>
              <w:top w:w="100" w:type="dxa"/>
              <w:left w:w="100" w:type="dxa"/>
              <w:bottom w:w="100" w:type="dxa"/>
              <w:right w:w="100" w:type="dxa"/>
            </w:tcMar>
          </w:tcPr>
          <w:p w14:paraId="1DD789EA" w14:textId="77777777" w:rsidR="007D1EB1" w:rsidRDefault="00EE74DC">
            <w:pPr>
              <w:widowControl w:val="0"/>
              <w:pBdr>
                <w:top w:val="nil"/>
                <w:left w:val="nil"/>
                <w:bottom w:val="nil"/>
                <w:right w:val="nil"/>
                <w:between w:val="nil"/>
              </w:pBdr>
              <w:spacing w:before="0"/>
              <w:ind w:left="0" w:right="0"/>
              <w:rPr>
                <w:b/>
                <w:sz w:val="20"/>
                <w:szCs w:val="20"/>
              </w:rPr>
            </w:pPr>
            <w:r>
              <w:rPr>
                <w:b/>
                <w:sz w:val="20"/>
                <w:szCs w:val="20"/>
              </w:rPr>
              <w:t>22.6</w:t>
            </w:r>
          </w:p>
        </w:tc>
        <w:tc>
          <w:tcPr>
            <w:tcW w:w="1857" w:type="dxa"/>
            <w:shd w:val="clear" w:color="auto" w:fill="CFE2F3"/>
            <w:tcMar>
              <w:top w:w="100" w:type="dxa"/>
              <w:left w:w="100" w:type="dxa"/>
              <w:bottom w:w="100" w:type="dxa"/>
              <w:right w:w="100" w:type="dxa"/>
            </w:tcMar>
          </w:tcPr>
          <w:p w14:paraId="70D2965E" w14:textId="77777777" w:rsidR="007D1EB1" w:rsidRDefault="00EE74DC">
            <w:pPr>
              <w:widowControl w:val="0"/>
              <w:pBdr>
                <w:top w:val="nil"/>
                <w:left w:val="nil"/>
                <w:bottom w:val="nil"/>
                <w:right w:val="nil"/>
                <w:between w:val="nil"/>
              </w:pBdr>
              <w:spacing w:before="0"/>
              <w:ind w:left="0" w:right="0"/>
              <w:rPr>
                <w:b/>
                <w:sz w:val="20"/>
                <w:szCs w:val="20"/>
              </w:rPr>
            </w:pPr>
            <w:r>
              <w:rPr>
                <w:b/>
                <w:sz w:val="20"/>
                <w:szCs w:val="20"/>
              </w:rPr>
              <w:t>11.4</w:t>
            </w:r>
          </w:p>
        </w:tc>
      </w:tr>
      <w:tr w:rsidR="007D1EB1" w14:paraId="33900D92" w14:textId="77777777">
        <w:tc>
          <w:tcPr>
            <w:tcW w:w="1857" w:type="dxa"/>
            <w:shd w:val="clear" w:color="auto" w:fill="6FA8DC"/>
            <w:tcMar>
              <w:top w:w="100" w:type="dxa"/>
              <w:left w:w="100" w:type="dxa"/>
              <w:bottom w:w="100" w:type="dxa"/>
              <w:right w:w="100" w:type="dxa"/>
            </w:tcMar>
          </w:tcPr>
          <w:p w14:paraId="71763093" w14:textId="77777777" w:rsidR="007D1EB1" w:rsidRDefault="00EE74DC">
            <w:pPr>
              <w:widowControl w:val="0"/>
              <w:pBdr>
                <w:top w:val="nil"/>
                <w:left w:val="nil"/>
                <w:bottom w:val="nil"/>
                <w:right w:val="nil"/>
                <w:between w:val="nil"/>
              </w:pBdr>
              <w:spacing w:before="0"/>
              <w:ind w:left="0" w:right="0"/>
              <w:rPr>
                <w:b/>
                <w:sz w:val="20"/>
                <w:szCs w:val="20"/>
              </w:rPr>
            </w:pPr>
            <w:r>
              <w:rPr>
                <w:b/>
                <w:sz w:val="20"/>
                <w:szCs w:val="20"/>
              </w:rPr>
              <w:t>Special Ed</w:t>
            </w:r>
          </w:p>
        </w:tc>
        <w:tc>
          <w:tcPr>
            <w:tcW w:w="1857" w:type="dxa"/>
            <w:shd w:val="clear" w:color="auto" w:fill="D9D9D9"/>
            <w:tcMar>
              <w:top w:w="100" w:type="dxa"/>
              <w:left w:w="100" w:type="dxa"/>
              <w:bottom w:w="100" w:type="dxa"/>
              <w:right w:w="100" w:type="dxa"/>
            </w:tcMar>
          </w:tcPr>
          <w:p w14:paraId="5E326DA3" w14:textId="77777777" w:rsidR="007D1EB1" w:rsidRDefault="00EE74DC">
            <w:pPr>
              <w:widowControl w:val="0"/>
              <w:pBdr>
                <w:top w:val="nil"/>
                <w:left w:val="nil"/>
                <w:bottom w:val="nil"/>
                <w:right w:val="nil"/>
                <w:between w:val="nil"/>
              </w:pBdr>
              <w:spacing w:before="0"/>
              <w:ind w:left="0" w:right="0"/>
              <w:rPr>
                <w:b/>
                <w:sz w:val="20"/>
                <w:szCs w:val="20"/>
              </w:rPr>
            </w:pPr>
            <w:r>
              <w:rPr>
                <w:b/>
                <w:sz w:val="20"/>
                <w:szCs w:val="20"/>
              </w:rPr>
              <w:t>16.8</w:t>
            </w:r>
          </w:p>
        </w:tc>
        <w:tc>
          <w:tcPr>
            <w:tcW w:w="1857" w:type="dxa"/>
            <w:shd w:val="clear" w:color="auto" w:fill="D9D9D9"/>
            <w:tcMar>
              <w:top w:w="100" w:type="dxa"/>
              <w:left w:w="100" w:type="dxa"/>
              <w:bottom w:w="100" w:type="dxa"/>
              <w:right w:w="100" w:type="dxa"/>
            </w:tcMar>
          </w:tcPr>
          <w:p w14:paraId="4FA4F854" w14:textId="77777777" w:rsidR="007D1EB1" w:rsidRDefault="00EE74DC">
            <w:pPr>
              <w:widowControl w:val="0"/>
              <w:pBdr>
                <w:top w:val="nil"/>
                <w:left w:val="nil"/>
                <w:bottom w:val="nil"/>
                <w:right w:val="nil"/>
                <w:between w:val="nil"/>
              </w:pBdr>
              <w:spacing w:before="0"/>
              <w:ind w:left="0" w:right="0"/>
              <w:rPr>
                <w:b/>
                <w:sz w:val="20"/>
                <w:szCs w:val="20"/>
              </w:rPr>
            </w:pPr>
            <w:r>
              <w:rPr>
                <w:b/>
                <w:sz w:val="20"/>
                <w:szCs w:val="20"/>
              </w:rPr>
              <w:t>12.9</w:t>
            </w:r>
          </w:p>
        </w:tc>
        <w:tc>
          <w:tcPr>
            <w:tcW w:w="1857" w:type="dxa"/>
            <w:shd w:val="clear" w:color="auto" w:fill="CFE2F3"/>
            <w:tcMar>
              <w:top w:w="100" w:type="dxa"/>
              <w:left w:w="100" w:type="dxa"/>
              <w:bottom w:w="100" w:type="dxa"/>
              <w:right w:w="100" w:type="dxa"/>
            </w:tcMar>
          </w:tcPr>
          <w:p w14:paraId="06D7A0DC" w14:textId="77777777" w:rsidR="007D1EB1" w:rsidRDefault="00EE74DC">
            <w:pPr>
              <w:widowControl w:val="0"/>
              <w:pBdr>
                <w:top w:val="nil"/>
                <w:left w:val="nil"/>
                <w:bottom w:val="nil"/>
                <w:right w:val="nil"/>
                <w:between w:val="nil"/>
              </w:pBdr>
              <w:spacing w:before="0"/>
              <w:ind w:left="0" w:right="0"/>
              <w:rPr>
                <w:b/>
                <w:sz w:val="20"/>
                <w:szCs w:val="20"/>
              </w:rPr>
            </w:pPr>
            <w:r>
              <w:rPr>
                <w:b/>
                <w:sz w:val="20"/>
                <w:szCs w:val="20"/>
              </w:rPr>
              <w:t>16.8</w:t>
            </w:r>
          </w:p>
        </w:tc>
        <w:tc>
          <w:tcPr>
            <w:tcW w:w="1857" w:type="dxa"/>
            <w:shd w:val="clear" w:color="auto" w:fill="CFE2F3"/>
            <w:tcMar>
              <w:top w:w="100" w:type="dxa"/>
              <w:left w:w="100" w:type="dxa"/>
              <w:bottom w:w="100" w:type="dxa"/>
              <w:right w:w="100" w:type="dxa"/>
            </w:tcMar>
          </w:tcPr>
          <w:p w14:paraId="1942D272" w14:textId="77777777" w:rsidR="007D1EB1" w:rsidRDefault="00EE74DC">
            <w:pPr>
              <w:widowControl w:val="0"/>
              <w:pBdr>
                <w:top w:val="nil"/>
                <w:left w:val="nil"/>
                <w:bottom w:val="nil"/>
                <w:right w:val="nil"/>
                <w:between w:val="nil"/>
              </w:pBdr>
              <w:spacing w:before="0"/>
              <w:ind w:left="0" w:right="0"/>
              <w:rPr>
                <w:b/>
                <w:sz w:val="20"/>
                <w:szCs w:val="20"/>
              </w:rPr>
            </w:pPr>
            <w:r>
              <w:rPr>
                <w:b/>
                <w:sz w:val="20"/>
                <w:szCs w:val="20"/>
              </w:rPr>
              <w:t>13.3</w:t>
            </w:r>
          </w:p>
        </w:tc>
      </w:tr>
    </w:tbl>
    <w:p w14:paraId="38656FAF" w14:textId="77777777" w:rsidR="007D1EB1" w:rsidRDefault="00EE74DC">
      <w:pPr>
        <w:tabs>
          <w:tab w:val="left" w:pos="6050"/>
        </w:tabs>
        <w:spacing w:before="240"/>
        <w:ind w:firstLine="72"/>
        <w:rPr>
          <w:sz w:val="28"/>
          <w:szCs w:val="28"/>
        </w:rPr>
      </w:pPr>
      <w:r>
        <w:rPr>
          <w:sz w:val="28"/>
          <w:szCs w:val="28"/>
        </w:rPr>
        <w:t>Based on 2022 Summative SBAC Data, PasadenaLEARNs implemented target intervention support for English Language Learners (ELLs) and foster/homeless youth. LEARNs provides ELD support for ELLs after school with certificated teachers and math tutoring and hom</w:t>
      </w:r>
      <w:r>
        <w:rPr>
          <w:sz w:val="28"/>
          <w:szCs w:val="28"/>
        </w:rPr>
        <w:t>ework assistance. Tutors also help students work towards reclassification by providing LPAC test prep and instruction. PasadenaLEARNs works with school counselors and group home counselors to enroll foster/homeless students in the program where they receiv</w:t>
      </w:r>
      <w:r>
        <w:rPr>
          <w:sz w:val="28"/>
          <w:szCs w:val="28"/>
        </w:rPr>
        <w:t xml:space="preserve">e academic </w:t>
      </w:r>
      <w:r>
        <w:rPr>
          <w:sz w:val="28"/>
          <w:szCs w:val="28"/>
        </w:rPr>
        <w:lastRenderedPageBreak/>
        <w:t xml:space="preserve">support and develop the tools to build positive relationships with peers and adults. </w:t>
      </w:r>
    </w:p>
    <w:p w14:paraId="267A57A7" w14:textId="77777777" w:rsidR="007D1EB1" w:rsidRDefault="00EE74DC">
      <w:pPr>
        <w:tabs>
          <w:tab w:val="left" w:pos="6050"/>
        </w:tabs>
        <w:spacing w:before="240"/>
        <w:ind w:firstLine="72"/>
        <w:rPr>
          <w:sz w:val="28"/>
          <w:szCs w:val="28"/>
        </w:rPr>
      </w:pPr>
      <w:r>
        <w:rPr>
          <w:sz w:val="28"/>
          <w:szCs w:val="28"/>
        </w:rPr>
        <w:t>According to national crime statistics, Pasadena’s crime rate is higher than approximately 70% of California’s cities, which underscores to need to create safe places for students between the hours of 3-6pm every day. With additional funding provided by th</w:t>
      </w:r>
      <w:r>
        <w:rPr>
          <w:sz w:val="28"/>
          <w:szCs w:val="28"/>
        </w:rPr>
        <w:t xml:space="preserve">e Expanded Learning Opportunities Program, PasadenaLEARNs has expanded the program to serve more than 1,000 additional students before and after school.  </w:t>
      </w:r>
    </w:p>
    <w:p w14:paraId="3E817BA8" w14:textId="77777777" w:rsidR="007D1EB1" w:rsidRDefault="00EE74DC">
      <w:pPr>
        <w:tabs>
          <w:tab w:val="left" w:pos="6050"/>
        </w:tabs>
        <w:spacing w:before="240"/>
        <w:ind w:firstLine="72"/>
        <w:rPr>
          <w:sz w:val="28"/>
          <w:szCs w:val="28"/>
          <w:u w:val="single"/>
        </w:rPr>
      </w:pPr>
      <w:r>
        <w:rPr>
          <w:sz w:val="28"/>
          <w:szCs w:val="28"/>
          <w:u w:val="single"/>
        </w:rPr>
        <w:t>Describe 3-5 program goals developed from the results of the needs assessment and how will data be co</w:t>
      </w:r>
      <w:r>
        <w:rPr>
          <w:sz w:val="28"/>
          <w:szCs w:val="28"/>
          <w:u w:val="single"/>
        </w:rPr>
        <w:t xml:space="preserve">llected to evaluate whether program goals are being met. </w:t>
      </w:r>
    </w:p>
    <w:p w14:paraId="0871BBA5" w14:textId="77777777" w:rsidR="007D1EB1" w:rsidRDefault="00EE74DC">
      <w:pPr>
        <w:tabs>
          <w:tab w:val="left" w:pos="6050"/>
        </w:tabs>
        <w:spacing w:before="240"/>
        <w:ind w:firstLine="72"/>
        <w:rPr>
          <w:sz w:val="28"/>
          <w:szCs w:val="28"/>
        </w:rPr>
      </w:pPr>
      <w:r>
        <w:rPr>
          <w:sz w:val="28"/>
          <w:szCs w:val="28"/>
        </w:rPr>
        <w:t>Director/Grant Manager meets with Site Coordinators to review evaluation data from principal, student, and parent surveys</w:t>
      </w:r>
      <w:r>
        <w:rPr>
          <w:sz w:val="28"/>
          <w:szCs w:val="28"/>
        </w:rPr>
        <w:t xml:space="preserve"> and</w:t>
      </w:r>
      <w:r>
        <w:rPr>
          <w:sz w:val="28"/>
          <w:szCs w:val="28"/>
        </w:rPr>
        <w:t xml:space="preserve"> District SBAC and attendance data. Focus standards from the Quality Stan</w:t>
      </w:r>
      <w:r>
        <w:rPr>
          <w:sz w:val="28"/>
          <w:szCs w:val="28"/>
        </w:rPr>
        <w:t xml:space="preserve">dards for Expanded Learning in California </w:t>
      </w:r>
      <w:r>
        <w:rPr>
          <w:sz w:val="28"/>
          <w:szCs w:val="28"/>
        </w:rPr>
        <w:t>are</w:t>
      </w:r>
      <w:r>
        <w:rPr>
          <w:sz w:val="28"/>
          <w:szCs w:val="28"/>
        </w:rPr>
        <w:t xml:space="preserve"> selected for 20</w:t>
      </w:r>
      <w:r>
        <w:rPr>
          <w:sz w:val="28"/>
          <w:szCs w:val="28"/>
        </w:rPr>
        <w:t>22-23</w:t>
      </w:r>
      <w:r>
        <w:rPr>
          <w:sz w:val="28"/>
          <w:szCs w:val="28"/>
        </w:rPr>
        <w:t xml:space="preserve"> and S.M.A.R.T. goals </w:t>
      </w:r>
      <w:r>
        <w:rPr>
          <w:sz w:val="28"/>
          <w:szCs w:val="28"/>
        </w:rPr>
        <w:t>created</w:t>
      </w:r>
      <w:r>
        <w:rPr>
          <w:sz w:val="28"/>
          <w:szCs w:val="28"/>
        </w:rPr>
        <w:t>.  Site Coordinators work with frontline staff to develop activities for their individual programs to support</w:t>
      </w:r>
      <w:r>
        <w:rPr>
          <w:sz w:val="28"/>
          <w:szCs w:val="28"/>
        </w:rPr>
        <w:t xml:space="preserve"> program goals</w:t>
      </w:r>
      <w:r>
        <w:rPr>
          <w:sz w:val="28"/>
          <w:szCs w:val="28"/>
        </w:rPr>
        <w:t xml:space="preserve">.  Goals </w:t>
      </w:r>
      <w:r>
        <w:rPr>
          <w:sz w:val="28"/>
          <w:szCs w:val="28"/>
        </w:rPr>
        <w:t>are reviewed quarterly to tra</w:t>
      </w:r>
      <w:r>
        <w:rPr>
          <w:sz w:val="28"/>
          <w:szCs w:val="28"/>
        </w:rPr>
        <w:t xml:space="preserve">ck progress and revise if needed. </w:t>
      </w:r>
    </w:p>
    <w:p w14:paraId="0E3853BB" w14:textId="77777777" w:rsidR="007D1EB1" w:rsidRDefault="00EE74DC">
      <w:pPr>
        <w:tabs>
          <w:tab w:val="left" w:pos="6050"/>
        </w:tabs>
        <w:spacing w:before="240"/>
        <w:ind w:firstLine="72"/>
        <w:jc w:val="center"/>
        <w:rPr>
          <w:b/>
          <w:sz w:val="28"/>
          <w:szCs w:val="28"/>
        </w:rPr>
      </w:pPr>
      <w:r>
        <w:rPr>
          <w:b/>
          <w:sz w:val="28"/>
          <w:szCs w:val="28"/>
        </w:rPr>
        <w:t>2022-23 Continuous Quality Improvement Goals</w:t>
      </w:r>
    </w:p>
    <w:tbl>
      <w:tblPr>
        <w:tblStyle w:val="a1"/>
        <w:tblW w:w="9288" w:type="dxa"/>
        <w:tblInd w:w="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96"/>
        <w:gridCol w:w="3096"/>
        <w:gridCol w:w="3096"/>
      </w:tblGrid>
      <w:tr w:rsidR="007D1EB1" w14:paraId="33853840" w14:textId="77777777">
        <w:trPr>
          <w:trHeight w:val="230"/>
        </w:trPr>
        <w:tc>
          <w:tcPr>
            <w:tcW w:w="3096" w:type="dxa"/>
            <w:shd w:val="clear" w:color="auto" w:fill="A4C2F4"/>
            <w:tcMar>
              <w:top w:w="100" w:type="dxa"/>
              <w:left w:w="100" w:type="dxa"/>
              <w:bottom w:w="100" w:type="dxa"/>
              <w:right w:w="100" w:type="dxa"/>
            </w:tcMar>
          </w:tcPr>
          <w:p w14:paraId="21F0D58C" w14:textId="77777777" w:rsidR="007D1EB1" w:rsidRDefault="00EE74DC">
            <w:pPr>
              <w:widowControl w:val="0"/>
              <w:pBdr>
                <w:top w:val="nil"/>
                <w:left w:val="nil"/>
                <w:bottom w:val="nil"/>
                <w:right w:val="nil"/>
                <w:between w:val="nil"/>
              </w:pBdr>
              <w:spacing w:before="0"/>
              <w:ind w:left="0" w:right="0"/>
              <w:jc w:val="center"/>
              <w:rPr>
                <w:b/>
              </w:rPr>
            </w:pPr>
            <w:r>
              <w:rPr>
                <w:b/>
              </w:rPr>
              <w:t>Quality Standard</w:t>
            </w:r>
          </w:p>
        </w:tc>
        <w:tc>
          <w:tcPr>
            <w:tcW w:w="3096" w:type="dxa"/>
            <w:shd w:val="clear" w:color="auto" w:fill="A4C2F4"/>
            <w:tcMar>
              <w:top w:w="100" w:type="dxa"/>
              <w:left w:w="100" w:type="dxa"/>
              <w:bottom w:w="100" w:type="dxa"/>
              <w:right w:w="100" w:type="dxa"/>
            </w:tcMar>
          </w:tcPr>
          <w:p w14:paraId="2F3D2092" w14:textId="77777777" w:rsidR="007D1EB1" w:rsidRDefault="00EE74DC">
            <w:pPr>
              <w:widowControl w:val="0"/>
              <w:pBdr>
                <w:top w:val="nil"/>
                <w:left w:val="nil"/>
                <w:bottom w:val="nil"/>
                <w:right w:val="nil"/>
                <w:between w:val="nil"/>
              </w:pBdr>
              <w:spacing w:before="0"/>
              <w:ind w:left="0" w:right="0"/>
              <w:jc w:val="center"/>
              <w:rPr>
                <w:b/>
              </w:rPr>
            </w:pPr>
            <w:r>
              <w:rPr>
                <w:b/>
              </w:rPr>
              <w:t>Goal</w:t>
            </w:r>
          </w:p>
        </w:tc>
        <w:tc>
          <w:tcPr>
            <w:tcW w:w="3096" w:type="dxa"/>
            <w:shd w:val="clear" w:color="auto" w:fill="A4C2F4"/>
            <w:tcMar>
              <w:top w:w="100" w:type="dxa"/>
              <w:left w:w="100" w:type="dxa"/>
              <w:bottom w:w="100" w:type="dxa"/>
              <w:right w:w="100" w:type="dxa"/>
            </w:tcMar>
          </w:tcPr>
          <w:p w14:paraId="57174A2B" w14:textId="77777777" w:rsidR="007D1EB1" w:rsidRDefault="00EE74DC">
            <w:pPr>
              <w:widowControl w:val="0"/>
              <w:pBdr>
                <w:top w:val="nil"/>
                <w:left w:val="nil"/>
                <w:bottom w:val="nil"/>
                <w:right w:val="nil"/>
                <w:between w:val="nil"/>
              </w:pBdr>
              <w:spacing w:before="0"/>
              <w:ind w:left="0" w:right="0"/>
              <w:jc w:val="center"/>
              <w:rPr>
                <w:b/>
              </w:rPr>
            </w:pPr>
            <w:r>
              <w:rPr>
                <w:b/>
              </w:rPr>
              <w:t>Measure</w:t>
            </w:r>
          </w:p>
        </w:tc>
      </w:tr>
      <w:tr w:rsidR="007D1EB1" w14:paraId="79920B2A" w14:textId="77777777">
        <w:tc>
          <w:tcPr>
            <w:tcW w:w="3096" w:type="dxa"/>
            <w:shd w:val="clear" w:color="auto" w:fill="FFE599"/>
            <w:tcMar>
              <w:top w:w="100" w:type="dxa"/>
              <w:left w:w="100" w:type="dxa"/>
              <w:bottom w:w="100" w:type="dxa"/>
              <w:right w:w="100" w:type="dxa"/>
            </w:tcMar>
            <w:vAlign w:val="center"/>
          </w:tcPr>
          <w:p w14:paraId="18CBC6EB" w14:textId="77777777" w:rsidR="007D1EB1" w:rsidRDefault="00EE74DC">
            <w:pPr>
              <w:widowControl w:val="0"/>
              <w:pBdr>
                <w:top w:val="nil"/>
                <w:left w:val="nil"/>
                <w:bottom w:val="nil"/>
                <w:right w:val="nil"/>
                <w:between w:val="nil"/>
              </w:pBdr>
              <w:spacing w:before="0"/>
              <w:ind w:left="0" w:right="0"/>
              <w:rPr>
                <w:b/>
              </w:rPr>
            </w:pPr>
            <w:r>
              <w:rPr>
                <w:b/>
              </w:rPr>
              <w:t>Youth Voice and Leadership</w:t>
            </w:r>
          </w:p>
        </w:tc>
        <w:tc>
          <w:tcPr>
            <w:tcW w:w="3096" w:type="dxa"/>
            <w:shd w:val="clear" w:color="auto" w:fill="D9D9D9"/>
            <w:tcMar>
              <w:top w:w="100" w:type="dxa"/>
              <w:left w:w="100" w:type="dxa"/>
              <w:bottom w:w="100" w:type="dxa"/>
              <w:right w:w="100" w:type="dxa"/>
            </w:tcMar>
          </w:tcPr>
          <w:p w14:paraId="5C9AECC7" w14:textId="77777777" w:rsidR="007D1EB1" w:rsidRDefault="00EE74DC">
            <w:pPr>
              <w:tabs>
                <w:tab w:val="left" w:pos="6050"/>
              </w:tabs>
              <w:spacing w:before="0"/>
              <w:ind w:left="0"/>
              <w:rPr>
                <w:sz w:val="16"/>
                <w:szCs w:val="16"/>
              </w:rPr>
            </w:pPr>
            <w:r>
              <w:t>Programs implement LEARNs Student Advisory Groups (L-SACs) by December 22, 2022</w:t>
            </w:r>
          </w:p>
        </w:tc>
        <w:tc>
          <w:tcPr>
            <w:tcW w:w="3096" w:type="dxa"/>
            <w:shd w:val="clear" w:color="auto" w:fill="CFE2F3"/>
            <w:tcMar>
              <w:top w:w="100" w:type="dxa"/>
              <w:left w:w="100" w:type="dxa"/>
              <w:bottom w:w="100" w:type="dxa"/>
              <w:right w:w="100" w:type="dxa"/>
            </w:tcMar>
          </w:tcPr>
          <w:p w14:paraId="3E7A6C1B" w14:textId="77777777" w:rsidR="007D1EB1" w:rsidRDefault="00EE74DC">
            <w:pPr>
              <w:widowControl w:val="0"/>
              <w:pBdr>
                <w:top w:val="nil"/>
                <w:left w:val="nil"/>
                <w:bottom w:val="nil"/>
                <w:right w:val="nil"/>
                <w:between w:val="nil"/>
              </w:pBdr>
              <w:spacing w:before="0"/>
              <w:ind w:left="0" w:right="0"/>
            </w:pPr>
            <w:r>
              <w:t>L-PAC student rosters submitted to Director</w:t>
            </w:r>
          </w:p>
        </w:tc>
      </w:tr>
      <w:tr w:rsidR="007D1EB1" w14:paraId="5BFEE22C" w14:textId="77777777">
        <w:tc>
          <w:tcPr>
            <w:tcW w:w="3096" w:type="dxa"/>
            <w:shd w:val="clear" w:color="auto" w:fill="FFE599"/>
            <w:tcMar>
              <w:top w:w="100" w:type="dxa"/>
              <w:left w:w="100" w:type="dxa"/>
              <w:bottom w:w="100" w:type="dxa"/>
              <w:right w:w="100" w:type="dxa"/>
            </w:tcMar>
            <w:vAlign w:val="center"/>
          </w:tcPr>
          <w:p w14:paraId="72C355C6" w14:textId="77777777" w:rsidR="007D1EB1" w:rsidRDefault="00EE74DC">
            <w:pPr>
              <w:widowControl w:val="0"/>
              <w:pBdr>
                <w:top w:val="nil"/>
                <w:left w:val="nil"/>
                <w:bottom w:val="nil"/>
                <w:right w:val="nil"/>
                <w:between w:val="nil"/>
              </w:pBdr>
              <w:spacing w:before="0"/>
              <w:ind w:left="0" w:right="0"/>
              <w:rPr>
                <w:b/>
              </w:rPr>
            </w:pPr>
            <w:r>
              <w:rPr>
                <w:b/>
              </w:rPr>
              <w:t>Youth Voice and Leadership</w:t>
            </w:r>
          </w:p>
        </w:tc>
        <w:tc>
          <w:tcPr>
            <w:tcW w:w="3096" w:type="dxa"/>
            <w:shd w:val="clear" w:color="auto" w:fill="D9D9D9"/>
            <w:tcMar>
              <w:top w:w="100" w:type="dxa"/>
              <w:left w:w="100" w:type="dxa"/>
              <w:bottom w:w="100" w:type="dxa"/>
              <w:right w:w="100" w:type="dxa"/>
            </w:tcMar>
          </w:tcPr>
          <w:p w14:paraId="4ABE6F29" w14:textId="77777777" w:rsidR="007D1EB1" w:rsidRDefault="00EE74DC">
            <w:pPr>
              <w:widowControl w:val="0"/>
              <w:pBdr>
                <w:top w:val="nil"/>
                <w:left w:val="nil"/>
                <w:bottom w:val="nil"/>
                <w:right w:val="nil"/>
                <w:between w:val="nil"/>
              </w:pBdr>
              <w:spacing w:before="0"/>
              <w:ind w:left="0" w:right="0"/>
            </w:pPr>
            <w:r>
              <w:t xml:space="preserve">L-SACs meet monthly to plan enrichment clubs, program spirit days, events, and field trips from January </w:t>
            </w:r>
            <w:r>
              <w:t>9-May 26, 2023.</w:t>
            </w:r>
          </w:p>
        </w:tc>
        <w:tc>
          <w:tcPr>
            <w:tcW w:w="3096" w:type="dxa"/>
            <w:shd w:val="clear" w:color="auto" w:fill="CFE2F3"/>
            <w:tcMar>
              <w:top w:w="100" w:type="dxa"/>
              <w:left w:w="100" w:type="dxa"/>
              <w:bottom w:w="100" w:type="dxa"/>
              <w:right w:w="100" w:type="dxa"/>
            </w:tcMar>
          </w:tcPr>
          <w:p w14:paraId="06BB56D5" w14:textId="77777777" w:rsidR="007D1EB1" w:rsidRDefault="00EE74DC">
            <w:pPr>
              <w:widowControl w:val="0"/>
              <w:pBdr>
                <w:top w:val="nil"/>
                <w:left w:val="nil"/>
                <w:bottom w:val="nil"/>
                <w:right w:val="nil"/>
                <w:between w:val="nil"/>
              </w:pBdr>
              <w:spacing w:before="0"/>
              <w:ind w:left="0" w:right="0"/>
            </w:pPr>
            <w:r>
              <w:t>Monthly meeting agendas and meeting outcomes submitted to Director</w:t>
            </w:r>
          </w:p>
        </w:tc>
      </w:tr>
      <w:tr w:rsidR="007D1EB1" w14:paraId="7EB5CE41" w14:textId="77777777">
        <w:tc>
          <w:tcPr>
            <w:tcW w:w="3096" w:type="dxa"/>
            <w:shd w:val="clear" w:color="auto" w:fill="FFE599"/>
            <w:tcMar>
              <w:top w:w="100" w:type="dxa"/>
              <w:left w:w="100" w:type="dxa"/>
              <w:bottom w:w="100" w:type="dxa"/>
              <w:right w:w="100" w:type="dxa"/>
            </w:tcMar>
            <w:vAlign w:val="center"/>
          </w:tcPr>
          <w:p w14:paraId="5C37A60C" w14:textId="77777777" w:rsidR="007D1EB1" w:rsidRDefault="00EE74DC">
            <w:pPr>
              <w:widowControl w:val="0"/>
              <w:pBdr>
                <w:top w:val="nil"/>
                <w:left w:val="nil"/>
                <w:bottom w:val="nil"/>
                <w:right w:val="nil"/>
                <w:between w:val="nil"/>
              </w:pBdr>
              <w:spacing w:before="0"/>
              <w:ind w:left="0" w:right="0"/>
              <w:rPr>
                <w:b/>
              </w:rPr>
            </w:pPr>
            <w:r>
              <w:rPr>
                <w:b/>
              </w:rPr>
              <w:t>Quality Staff</w:t>
            </w:r>
          </w:p>
        </w:tc>
        <w:tc>
          <w:tcPr>
            <w:tcW w:w="3096" w:type="dxa"/>
            <w:shd w:val="clear" w:color="auto" w:fill="D9D9D9"/>
            <w:tcMar>
              <w:top w:w="100" w:type="dxa"/>
              <w:left w:w="100" w:type="dxa"/>
              <w:bottom w:w="100" w:type="dxa"/>
              <w:right w:w="100" w:type="dxa"/>
            </w:tcMar>
          </w:tcPr>
          <w:p w14:paraId="5DEA020F" w14:textId="77777777" w:rsidR="007D1EB1" w:rsidRDefault="00EE74DC">
            <w:pPr>
              <w:widowControl w:val="0"/>
              <w:pBdr>
                <w:top w:val="nil"/>
                <w:left w:val="nil"/>
                <w:bottom w:val="nil"/>
                <w:right w:val="nil"/>
                <w:between w:val="nil"/>
              </w:pBdr>
              <w:spacing w:before="0"/>
              <w:ind w:left="0" w:right="0"/>
            </w:pPr>
            <w:r>
              <w:t xml:space="preserve">Site Coordinators engage in monthly staff recruitment activities from November 2022 through March 2023. </w:t>
            </w:r>
          </w:p>
        </w:tc>
        <w:tc>
          <w:tcPr>
            <w:tcW w:w="3096" w:type="dxa"/>
            <w:shd w:val="clear" w:color="auto" w:fill="CFE2F3"/>
            <w:tcMar>
              <w:top w:w="100" w:type="dxa"/>
              <w:left w:w="100" w:type="dxa"/>
              <w:bottom w:w="100" w:type="dxa"/>
              <w:right w:w="100" w:type="dxa"/>
            </w:tcMar>
          </w:tcPr>
          <w:p w14:paraId="755DE245" w14:textId="77777777" w:rsidR="007D1EB1" w:rsidRDefault="00EE74DC">
            <w:pPr>
              <w:widowControl w:val="0"/>
              <w:pBdr>
                <w:top w:val="nil"/>
                <w:left w:val="nil"/>
                <w:bottom w:val="nil"/>
                <w:right w:val="nil"/>
                <w:between w:val="nil"/>
              </w:pBdr>
              <w:spacing w:before="0"/>
              <w:ind w:left="0" w:right="0"/>
            </w:pPr>
            <w:r>
              <w:t>-Recruitment events scheduled on LEARNs calendar</w:t>
            </w:r>
          </w:p>
          <w:p w14:paraId="2DBE75B1" w14:textId="77777777" w:rsidR="007D1EB1" w:rsidRDefault="00EE74DC">
            <w:pPr>
              <w:widowControl w:val="0"/>
              <w:pBdr>
                <w:top w:val="nil"/>
                <w:left w:val="nil"/>
                <w:bottom w:val="nil"/>
                <w:right w:val="nil"/>
                <w:between w:val="nil"/>
              </w:pBdr>
              <w:spacing w:before="0"/>
              <w:ind w:left="0" w:right="0"/>
            </w:pPr>
            <w:r>
              <w:t>-Site Coordinators submit monthly recruitment evidence (screenshots of search engine posts, confirmation emails for job fair sign-ups, etc.)</w:t>
            </w:r>
          </w:p>
        </w:tc>
      </w:tr>
      <w:tr w:rsidR="007D1EB1" w14:paraId="2D1F6BE2" w14:textId="77777777">
        <w:tc>
          <w:tcPr>
            <w:tcW w:w="3096" w:type="dxa"/>
            <w:shd w:val="clear" w:color="auto" w:fill="FFE599"/>
            <w:tcMar>
              <w:top w:w="100" w:type="dxa"/>
              <w:left w:w="100" w:type="dxa"/>
              <w:bottom w:w="100" w:type="dxa"/>
              <w:right w:w="100" w:type="dxa"/>
            </w:tcMar>
            <w:vAlign w:val="center"/>
          </w:tcPr>
          <w:p w14:paraId="1FB69458" w14:textId="77777777" w:rsidR="007D1EB1" w:rsidRDefault="00EE74DC">
            <w:pPr>
              <w:widowControl w:val="0"/>
              <w:pBdr>
                <w:top w:val="nil"/>
                <w:left w:val="nil"/>
                <w:bottom w:val="nil"/>
                <w:right w:val="nil"/>
                <w:between w:val="nil"/>
              </w:pBdr>
              <w:spacing w:before="0"/>
              <w:ind w:left="0" w:right="0"/>
              <w:rPr>
                <w:b/>
              </w:rPr>
            </w:pPr>
            <w:r>
              <w:rPr>
                <w:b/>
              </w:rPr>
              <w:lastRenderedPageBreak/>
              <w:t>Quality Staff</w:t>
            </w:r>
          </w:p>
        </w:tc>
        <w:tc>
          <w:tcPr>
            <w:tcW w:w="3096" w:type="dxa"/>
            <w:shd w:val="clear" w:color="auto" w:fill="D9D9D9"/>
            <w:tcMar>
              <w:top w:w="100" w:type="dxa"/>
              <w:left w:w="100" w:type="dxa"/>
              <w:bottom w:w="100" w:type="dxa"/>
              <w:right w:w="100" w:type="dxa"/>
            </w:tcMar>
          </w:tcPr>
          <w:p w14:paraId="3A65A9D8" w14:textId="77777777" w:rsidR="007D1EB1" w:rsidRDefault="00EE74DC">
            <w:pPr>
              <w:widowControl w:val="0"/>
              <w:pBdr>
                <w:top w:val="nil"/>
                <w:left w:val="nil"/>
                <w:bottom w:val="nil"/>
                <w:right w:val="nil"/>
                <w:between w:val="nil"/>
              </w:pBdr>
              <w:spacing w:before="0"/>
              <w:ind w:left="0" w:right="0"/>
            </w:pPr>
            <w:r>
              <w:t xml:space="preserve">Site Coordinators and Youth Leaders complete two </w:t>
            </w:r>
            <w:proofErr w:type="spellStart"/>
            <w:r>
              <w:t>Cy</w:t>
            </w:r>
            <w:r>
              <w:t>pherworx</w:t>
            </w:r>
            <w:proofErr w:type="spellEnd"/>
            <w:r>
              <w:t xml:space="preserve"> online professional development modules per month beginning November 2022 through May 2023. </w:t>
            </w:r>
          </w:p>
        </w:tc>
        <w:tc>
          <w:tcPr>
            <w:tcW w:w="3096" w:type="dxa"/>
            <w:shd w:val="clear" w:color="auto" w:fill="CFE2F3"/>
            <w:tcMar>
              <w:top w:w="100" w:type="dxa"/>
              <w:left w:w="100" w:type="dxa"/>
              <w:bottom w:w="100" w:type="dxa"/>
              <w:right w:w="100" w:type="dxa"/>
            </w:tcMar>
          </w:tcPr>
          <w:p w14:paraId="69318DF2" w14:textId="77777777" w:rsidR="007D1EB1" w:rsidRDefault="00EE74DC">
            <w:pPr>
              <w:widowControl w:val="0"/>
              <w:pBdr>
                <w:top w:val="nil"/>
                <w:left w:val="nil"/>
                <w:bottom w:val="nil"/>
                <w:right w:val="nil"/>
                <w:between w:val="nil"/>
              </w:pBdr>
              <w:spacing w:before="0"/>
              <w:ind w:left="0" w:right="0"/>
            </w:pPr>
            <w:r>
              <w:t xml:space="preserve">Monthly review of </w:t>
            </w:r>
            <w:proofErr w:type="spellStart"/>
            <w:r>
              <w:t>Cypherworx</w:t>
            </w:r>
            <w:proofErr w:type="spellEnd"/>
            <w:r>
              <w:t xml:space="preserve"> training module management system</w:t>
            </w:r>
          </w:p>
        </w:tc>
      </w:tr>
    </w:tbl>
    <w:p w14:paraId="297A9751" w14:textId="77777777" w:rsidR="007D1EB1" w:rsidRDefault="007D1EB1">
      <w:pPr>
        <w:tabs>
          <w:tab w:val="left" w:pos="6050"/>
        </w:tabs>
        <w:spacing w:before="240"/>
        <w:ind w:firstLine="72"/>
        <w:rPr>
          <w:sz w:val="28"/>
          <w:szCs w:val="28"/>
        </w:rPr>
      </w:pPr>
    </w:p>
    <w:p w14:paraId="5F0BCC93" w14:textId="77777777" w:rsidR="007D1EB1" w:rsidRDefault="00EE74DC">
      <w:pPr>
        <w:tabs>
          <w:tab w:val="left" w:pos="6050"/>
        </w:tabs>
        <w:spacing w:before="240"/>
        <w:ind w:firstLine="72"/>
        <w:rPr>
          <w:sz w:val="28"/>
          <w:szCs w:val="28"/>
          <w:u w:val="single"/>
        </w:rPr>
      </w:pPr>
      <w:r>
        <w:rPr>
          <w:sz w:val="28"/>
          <w:szCs w:val="28"/>
          <w:u w:val="single"/>
        </w:rPr>
        <w:t>Describe how the program has engaged or will engage stakeholders (</w:t>
      </w:r>
      <w:proofErr w:type="gramStart"/>
      <w:r>
        <w:rPr>
          <w:sz w:val="28"/>
          <w:szCs w:val="28"/>
          <w:u w:val="single"/>
        </w:rPr>
        <w:t>i.e.</w:t>
      </w:r>
      <w:proofErr w:type="gramEnd"/>
      <w:r>
        <w:rPr>
          <w:sz w:val="28"/>
          <w:szCs w:val="28"/>
          <w:u w:val="single"/>
        </w:rPr>
        <w:t xml:space="preserve"> Principal, instruc</w:t>
      </w:r>
      <w:r>
        <w:rPr>
          <w:sz w:val="28"/>
          <w:szCs w:val="28"/>
          <w:u w:val="single"/>
        </w:rPr>
        <w:t>tional day teachers and other instructional day staff, families, students, program staff, community members, and other community partners) in the creation of the program’s mission, vision, goals, and expected outcomes based on the needs of the specific com</w:t>
      </w:r>
      <w:r>
        <w:rPr>
          <w:sz w:val="28"/>
          <w:szCs w:val="28"/>
          <w:u w:val="single"/>
        </w:rPr>
        <w:t>munity.</w:t>
      </w:r>
    </w:p>
    <w:p w14:paraId="62B40E8C" w14:textId="77777777" w:rsidR="007D1EB1" w:rsidRDefault="00EE74DC">
      <w:pPr>
        <w:tabs>
          <w:tab w:val="left" w:pos="6050"/>
        </w:tabs>
        <w:spacing w:before="240"/>
        <w:ind w:firstLine="72"/>
        <w:rPr>
          <w:sz w:val="28"/>
          <w:szCs w:val="28"/>
        </w:rPr>
      </w:pPr>
      <w:r>
        <w:rPr>
          <w:sz w:val="28"/>
          <w:szCs w:val="28"/>
        </w:rPr>
        <w:t xml:space="preserve">PasadenaLEARNs’ program vision aligns to the district’s strategic vision. The program engages school day staff, program staff, students, parents, and community partners in the development of the program mission and </w:t>
      </w:r>
      <w:proofErr w:type="gramStart"/>
      <w:r>
        <w:rPr>
          <w:sz w:val="28"/>
          <w:szCs w:val="28"/>
        </w:rPr>
        <w:t>goals  through</w:t>
      </w:r>
      <w:proofErr w:type="gramEnd"/>
      <w:r>
        <w:rPr>
          <w:sz w:val="28"/>
          <w:szCs w:val="28"/>
        </w:rPr>
        <w:t xml:space="preserve"> a variety of activ</w:t>
      </w:r>
      <w:r>
        <w:rPr>
          <w:sz w:val="28"/>
          <w:szCs w:val="28"/>
        </w:rPr>
        <w:t xml:space="preserve">ities. </w:t>
      </w:r>
    </w:p>
    <w:p w14:paraId="309F0753" w14:textId="77777777" w:rsidR="007D1EB1" w:rsidRDefault="00EE74DC">
      <w:pPr>
        <w:ind w:firstLine="72"/>
        <w:rPr>
          <w:b/>
          <w:sz w:val="28"/>
          <w:szCs w:val="28"/>
        </w:rPr>
      </w:pPr>
      <w:r>
        <w:rPr>
          <w:b/>
          <w:sz w:val="28"/>
          <w:szCs w:val="28"/>
        </w:rPr>
        <w:t>Program Mission</w:t>
      </w:r>
    </w:p>
    <w:p w14:paraId="5FE8B54C" w14:textId="77777777" w:rsidR="007D1EB1" w:rsidRDefault="007D1EB1">
      <w:pPr>
        <w:spacing w:before="0" w:line="276" w:lineRule="auto"/>
        <w:ind w:left="0" w:right="0"/>
        <w:rPr>
          <w:sz w:val="24"/>
          <w:szCs w:val="24"/>
        </w:rPr>
      </w:pPr>
    </w:p>
    <w:p w14:paraId="7D7FFCA6" w14:textId="77777777" w:rsidR="007D1EB1" w:rsidRDefault="00EE74DC">
      <w:pPr>
        <w:spacing w:before="0" w:line="276" w:lineRule="auto"/>
        <w:ind w:left="0" w:right="0"/>
        <w:rPr>
          <w:sz w:val="28"/>
          <w:szCs w:val="28"/>
        </w:rPr>
      </w:pPr>
      <w:r>
        <w:rPr>
          <w:sz w:val="28"/>
          <w:szCs w:val="28"/>
        </w:rPr>
        <w:t xml:space="preserve">Our program provides safe, nurturing, and innovative learning communities </w:t>
      </w:r>
      <w:proofErr w:type="gramStart"/>
      <w:r>
        <w:rPr>
          <w:sz w:val="28"/>
          <w:szCs w:val="28"/>
        </w:rPr>
        <w:t>where  students</w:t>
      </w:r>
      <w:proofErr w:type="gramEnd"/>
      <w:r>
        <w:rPr>
          <w:sz w:val="28"/>
          <w:szCs w:val="28"/>
        </w:rPr>
        <w:t xml:space="preserve"> can:</w:t>
      </w:r>
    </w:p>
    <w:p w14:paraId="320C568E" w14:textId="77777777" w:rsidR="007D1EB1" w:rsidRDefault="00EE74DC">
      <w:pPr>
        <w:spacing w:before="0" w:line="276" w:lineRule="auto"/>
        <w:ind w:left="792" w:right="0"/>
        <w:rPr>
          <w:sz w:val="28"/>
          <w:szCs w:val="28"/>
        </w:rPr>
      </w:pPr>
      <w:r>
        <w:rPr>
          <w:sz w:val="28"/>
          <w:szCs w:val="28"/>
        </w:rPr>
        <w:t>❖</w:t>
      </w:r>
      <w:r>
        <w:rPr>
          <w:sz w:val="18"/>
          <w:szCs w:val="18"/>
        </w:rPr>
        <w:tab/>
      </w:r>
      <w:r>
        <w:rPr>
          <w:sz w:val="28"/>
          <w:szCs w:val="28"/>
        </w:rPr>
        <w:t>expand their learning</w:t>
      </w:r>
    </w:p>
    <w:p w14:paraId="1E614EF1" w14:textId="77777777" w:rsidR="007D1EB1" w:rsidRDefault="00EE74DC">
      <w:pPr>
        <w:spacing w:before="0" w:line="276" w:lineRule="auto"/>
        <w:ind w:left="792" w:right="0"/>
        <w:rPr>
          <w:sz w:val="28"/>
          <w:szCs w:val="28"/>
        </w:rPr>
      </w:pPr>
      <w:r>
        <w:rPr>
          <w:sz w:val="28"/>
          <w:szCs w:val="28"/>
        </w:rPr>
        <w:t>❖</w:t>
      </w:r>
      <w:r>
        <w:rPr>
          <w:sz w:val="18"/>
          <w:szCs w:val="18"/>
        </w:rPr>
        <w:tab/>
      </w:r>
      <w:r>
        <w:rPr>
          <w:sz w:val="28"/>
          <w:szCs w:val="28"/>
        </w:rPr>
        <w:t>create new relationships</w:t>
      </w:r>
    </w:p>
    <w:p w14:paraId="161E46B9" w14:textId="77777777" w:rsidR="007D1EB1" w:rsidRDefault="00EE74DC">
      <w:pPr>
        <w:spacing w:before="0" w:line="276" w:lineRule="auto"/>
        <w:ind w:left="792" w:right="0"/>
        <w:rPr>
          <w:sz w:val="28"/>
          <w:szCs w:val="28"/>
        </w:rPr>
      </w:pPr>
      <w:r>
        <w:rPr>
          <w:sz w:val="28"/>
          <w:szCs w:val="28"/>
        </w:rPr>
        <w:t>❖</w:t>
      </w:r>
      <w:r>
        <w:rPr>
          <w:sz w:val="18"/>
          <w:szCs w:val="18"/>
        </w:rPr>
        <w:tab/>
      </w:r>
      <w:r>
        <w:rPr>
          <w:sz w:val="28"/>
          <w:szCs w:val="28"/>
        </w:rPr>
        <w:t>enjoy new experiences</w:t>
      </w:r>
    </w:p>
    <w:p w14:paraId="228BF283" w14:textId="77777777" w:rsidR="007D1EB1" w:rsidRDefault="00EE74DC">
      <w:pPr>
        <w:spacing w:before="0" w:line="276" w:lineRule="auto"/>
        <w:ind w:left="792" w:right="0"/>
        <w:rPr>
          <w:sz w:val="28"/>
          <w:szCs w:val="28"/>
        </w:rPr>
      </w:pPr>
      <w:r>
        <w:rPr>
          <w:sz w:val="28"/>
          <w:szCs w:val="28"/>
        </w:rPr>
        <w:t>❖</w:t>
      </w:r>
      <w:r>
        <w:rPr>
          <w:sz w:val="18"/>
          <w:szCs w:val="18"/>
        </w:rPr>
        <w:tab/>
      </w:r>
      <w:r>
        <w:rPr>
          <w:sz w:val="28"/>
          <w:szCs w:val="28"/>
        </w:rPr>
        <w:t>develop life skills</w:t>
      </w:r>
    </w:p>
    <w:p w14:paraId="6DE3541E" w14:textId="77777777" w:rsidR="007D1EB1" w:rsidRDefault="00EE74DC">
      <w:pPr>
        <w:tabs>
          <w:tab w:val="left" w:pos="6050"/>
        </w:tabs>
        <w:spacing w:before="240"/>
        <w:ind w:firstLine="72"/>
        <w:rPr>
          <w:sz w:val="28"/>
          <w:szCs w:val="28"/>
          <w:u w:val="single"/>
        </w:rPr>
      </w:pPr>
      <w:r>
        <w:rPr>
          <w:sz w:val="28"/>
          <w:szCs w:val="28"/>
          <w:u w:val="single"/>
        </w:rPr>
        <w:t>Surveys</w:t>
      </w:r>
    </w:p>
    <w:p w14:paraId="451EFC82" w14:textId="77777777" w:rsidR="007D1EB1" w:rsidRDefault="00EE74DC">
      <w:pPr>
        <w:tabs>
          <w:tab w:val="left" w:pos="6050"/>
        </w:tabs>
        <w:spacing w:before="240"/>
        <w:ind w:firstLine="72"/>
        <w:rPr>
          <w:sz w:val="28"/>
          <w:szCs w:val="28"/>
        </w:rPr>
      </w:pPr>
      <w:r>
        <w:rPr>
          <w:sz w:val="28"/>
          <w:szCs w:val="28"/>
        </w:rPr>
        <w:t>PasadenaLEARNs administer annual surveys for principals, students, and parents. Student surveys are designed to capture students’ attitudes about the program design, quality of program offerings, feelings of connectedness with peers and staff, and suggesti</w:t>
      </w:r>
      <w:r>
        <w:rPr>
          <w:sz w:val="28"/>
          <w:szCs w:val="28"/>
        </w:rPr>
        <w:t>ons for future program planning. Parent surveys solicit feedback regarding the reasons for program participation, perceptions of program quality and effectiveness, and suggestions for program improvement. Principal surveys capture the principal’s goals for</w:t>
      </w:r>
      <w:r>
        <w:rPr>
          <w:sz w:val="28"/>
          <w:szCs w:val="28"/>
        </w:rPr>
        <w:t xml:space="preserve"> the program, alignment to </w:t>
      </w:r>
      <w:r>
        <w:rPr>
          <w:sz w:val="28"/>
          <w:szCs w:val="28"/>
        </w:rPr>
        <w:lastRenderedPageBreak/>
        <w:t xml:space="preserve">school day needs, and perceptions of program quality. Survey information is used to inform program planning and offerings. </w:t>
      </w:r>
    </w:p>
    <w:p w14:paraId="50C9D992" w14:textId="77777777" w:rsidR="007D1EB1" w:rsidRDefault="007D1EB1">
      <w:pPr>
        <w:tabs>
          <w:tab w:val="left" w:pos="6050"/>
        </w:tabs>
        <w:spacing w:before="240"/>
        <w:ind w:firstLine="72"/>
        <w:rPr>
          <w:sz w:val="28"/>
          <w:szCs w:val="28"/>
          <w:u w:val="single"/>
        </w:rPr>
      </w:pPr>
    </w:p>
    <w:p w14:paraId="6AACA7C7" w14:textId="77777777" w:rsidR="007D1EB1" w:rsidRDefault="00EE74DC">
      <w:pPr>
        <w:tabs>
          <w:tab w:val="left" w:pos="6050"/>
        </w:tabs>
        <w:spacing w:before="240"/>
        <w:ind w:firstLine="72"/>
        <w:rPr>
          <w:sz w:val="28"/>
          <w:szCs w:val="28"/>
          <w:u w:val="single"/>
        </w:rPr>
      </w:pPr>
      <w:r>
        <w:rPr>
          <w:sz w:val="28"/>
          <w:szCs w:val="28"/>
          <w:u w:val="single"/>
        </w:rPr>
        <w:t>Advisory Group Meetings</w:t>
      </w:r>
    </w:p>
    <w:p w14:paraId="7CAD7327" w14:textId="77777777" w:rsidR="007D1EB1" w:rsidRDefault="00EE74DC">
      <w:pPr>
        <w:tabs>
          <w:tab w:val="left" w:pos="6050"/>
        </w:tabs>
        <w:spacing w:before="240"/>
        <w:ind w:firstLine="72"/>
        <w:rPr>
          <w:sz w:val="28"/>
          <w:szCs w:val="28"/>
        </w:rPr>
      </w:pPr>
      <w:r>
        <w:rPr>
          <w:sz w:val="28"/>
          <w:szCs w:val="28"/>
        </w:rPr>
        <w:t xml:space="preserve">PasadenaLEARNs hosts advisory committee meetings twice per year. PasadenaLEARNs </w:t>
      </w:r>
      <w:r>
        <w:rPr>
          <w:sz w:val="28"/>
          <w:szCs w:val="28"/>
        </w:rPr>
        <w:t xml:space="preserve">Advisory Committee consists of LEARNs staff, school day staff, parents, and community members. The advisory committee discusses upcoming events, shares feedback from the sites, reviews evaluation data, and plans program-wide activities. </w:t>
      </w:r>
    </w:p>
    <w:p w14:paraId="252794A8" w14:textId="77777777" w:rsidR="007D1EB1" w:rsidRDefault="00EE74DC">
      <w:pPr>
        <w:tabs>
          <w:tab w:val="left" w:pos="6050"/>
        </w:tabs>
        <w:spacing w:before="240"/>
        <w:ind w:firstLine="72"/>
        <w:rPr>
          <w:sz w:val="28"/>
          <w:szCs w:val="28"/>
          <w:u w:val="single"/>
        </w:rPr>
      </w:pPr>
      <w:r>
        <w:rPr>
          <w:sz w:val="28"/>
          <w:szCs w:val="28"/>
          <w:u w:val="single"/>
        </w:rPr>
        <w:t>District Meetings</w:t>
      </w:r>
    </w:p>
    <w:p w14:paraId="7A7EC3AD" w14:textId="77777777" w:rsidR="007D1EB1" w:rsidRDefault="00EE74DC">
      <w:pPr>
        <w:tabs>
          <w:tab w:val="left" w:pos="6050"/>
        </w:tabs>
        <w:spacing w:before="240"/>
        <w:ind w:firstLine="72"/>
        <w:rPr>
          <w:sz w:val="28"/>
          <w:szCs w:val="28"/>
        </w:rPr>
      </w:pPr>
      <w:r>
        <w:rPr>
          <w:sz w:val="28"/>
          <w:szCs w:val="28"/>
        </w:rPr>
        <w:t xml:space="preserve">The Director/Grant Manager attends bi-monthly leadership meetings to share updated program information, receive feedback from other district departments, and identify opportunities for collaboration. </w:t>
      </w:r>
    </w:p>
    <w:p w14:paraId="6C25AB19" w14:textId="77777777" w:rsidR="007D1EB1" w:rsidRDefault="00EE74DC">
      <w:pPr>
        <w:tabs>
          <w:tab w:val="left" w:pos="6050"/>
        </w:tabs>
        <w:spacing w:before="240"/>
        <w:ind w:firstLine="72"/>
        <w:rPr>
          <w:sz w:val="28"/>
          <w:szCs w:val="28"/>
          <w:u w:val="single"/>
        </w:rPr>
      </w:pPr>
      <w:r>
        <w:rPr>
          <w:sz w:val="28"/>
          <w:szCs w:val="28"/>
          <w:u w:val="single"/>
        </w:rPr>
        <w:t>Parent Groups and Community Engagement</w:t>
      </w:r>
    </w:p>
    <w:p w14:paraId="7C21C39B" w14:textId="77777777" w:rsidR="007D1EB1" w:rsidRDefault="00EE74DC">
      <w:pPr>
        <w:tabs>
          <w:tab w:val="left" w:pos="6050"/>
        </w:tabs>
        <w:spacing w:before="240"/>
        <w:ind w:firstLine="72"/>
        <w:rPr>
          <w:sz w:val="28"/>
          <w:szCs w:val="28"/>
        </w:rPr>
      </w:pPr>
      <w:r>
        <w:rPr>
          <w:sz w:val="28"/>
          <w:szCs w:val="28"/>
        </w:rPr>
        <w:t>To engage and co</w:t>
      </w:r>
      <w:r>
        <w:rPr>
          <w:sz w:val="28"/>
          <w:szCs w:val="28"/>
        </w:rPr>
        <w:t xml:space="preserve">mmunicate with </w:t>
      </w:r>
      <w:r>
        <w:rPr>
          <w:sz w:val="28"/>
          <w:szCs w:val="28"/>
        </w:rPr>
        <w:t>educational partners</w:t>
      </w:r>
      <w:r>
        <w:rPr>
          <w:sz w:val="28"/>
          <w:szCs w:val="28"/>
        </w:rPr>
        <w:t xml:space="preserve">, PasadenaLEARNs staff participate in meetings </w:t>
      </w:r>
      <w:r>
        <w:rPr>
          <w:sz w:val="28"/>
          <w:szCs w:val="28"/>
        </w:rPr>
        <w:t>with</w:t>
      </w:r>
      <w:r>
        <w:rPr>
          <w:sz w:val="28"/>
          <w:szCs w:val="28"/>
        </w:rPr>
        <w:t xml:space="preserve"> the following groups:</w:t>
      </w:r>
    </w:p>
    <w:p w14:paraId="365A164F" w14:textId="77777777" w:rsidR="007D1EB1" w:rsidRDefault="00EE74DC">
      <w:pPr>
        <w:numPr>
          <w:ilvl w:val="0"/>
          <w:numId w:val="1"/>
        </w:numPr>
        <w:pBdr>
          <w:top w:val="nil"/>
          <w:left w:val="nil"/>
          <w:bottom w:val="nil"/>
          <w:right w:val="nil"/>
          <w:between w:val="nil"/>
        </w:pBdr>
        <w:tabs>
          <w:tab w:val="left" w:pos="6050"/>
        </w:tabs>
        <w:spacing w:before="240"/>
        <w:ind w:right="0"/>
        <w:rPr>
          <w:color w:val="000000"/>
          <w:sz w:val="28"/>
          <w:szCs w:val="28"/>
        </w:rPr>
      </w:pPr>
      <w:r>
        <w:rPr>
          <w:color w:val="000000"/>
          <w:sz w:val="28"/>
          <w:szCs w:val="28"/>
        </w:rPr>
        <w:t>The LCAP Workgroup comprised of parents, teachers, principals, counselors, nurses, administrators from district departments, and representatives fr</w:t>
      </w:r>
      <w:r>
        <w:rPr>
          <w:color w:val="000000"/>
          <w:sz w:val="28"/>
          <w:szCs w:val="28"/>
        </w:rPr>
        <w:t>om community arts partners and foster youth agencies.</w:t>
      </w:r>
    </w:p>
    <w:p w14:paraId="3916980F" w14:textId="77777777" w:rsidR="007D1EB1" w:rsidRDefault="00EE74DC">
      <w:pPr>
        <w:numPr>
          <w:ilvl w:val="0"/>
          <w:numId w:val="1"/>
        </w:numPr>
        <w:pBdr>
          <w:top w:val="nil"/>
          <w:left w:val="nil"/>
          <w:bottom w:val="nil"/>
          <w:right w:val="nil"/>
          <w:between w:val="nil"/>
        </w:pBdr>
        <w:tabs>
          <w:tab w:val="left" w:pos="6050"/>
        </w:tabs>
        <w:spacing w:before="0"/>
        <w:ind w:right="0"/>
        <w:rPr>
          <w:color w:val="000000"/>
          <w:sz w:val="28"/>
          <w:szCs w:val="28"/>
        </w:rPr>
      </w:pPr>
      <w:r>
        <w:rPr>
          <w:color w:val="000000"/>
          <w:sz w:val="28"/>
          <w:szCs w:val="28"/>
        </w:rPr>
        <w:t xml:space="preserve">The District English Language Learner Advisory Committee (DELAC) consists of parents of English Language Learners and district personnel.  </w:t>
      </w:r>
    </w:p>
    <w:p w14:paraId="32D45C9B" w14:textId="77777777" w:rsidR="007D1EB1" w:rsidRDefault="00EE74DC">
      <w:pPr>
        <w:numPr>
          <w:ilvl w:val="0"/>
          <w:numId w:val="1"/>
        </w:numPr>
        <w:pBdr>
          <w:top w:val="nil"/>
          <w:left w:val="nil"/>
          <w:bottom w:val="nil"/>
          <w:right w:val="nil"/>
          <w:between w:val="nil"/>
        </w:pBdr>
        <w:tabs>
          <w:tab w:val="left" w:pos="6050"/>
        </w:tabs>
        <w:spacing w:before="0"/>
        <w:ind w:right="0"/>
        <w:rPr>
          <w:color w:val="000000"/>
          <w:sz w:val="28"/>
          <w:szCs w:val="28"/>
        </w:rPr>
      </w:pPr>
      <w:r>
        <w:rPr>
          <w:color w:val="000000"/>
          <w:sz w:val="28"/>
          <w:szCs w:val="28"/>
        </w:rPr>
        <w:t>The Parent Advisory Committee (PAC) consists of 11 parents and guardians who represent the targeted sub-groups of st</w:t>
      </w:r>
      <w:r>
        <w:rPr>
          <w:color w:val="000000"/>
          <w:sz w:val="28"/>
          <w:szCs w:val="28"/>
        </w:rPr>
        <w:t>udents and families, leaders from PUSD parent groups, district personnel, and representative from community agencies that support foster youth.</w:t>
      </w:r>
    </w:p>
    <w:p w14:paraId="17F16207" w14:textId="77777777" w:rsidR="007D1EB1" w:rsidRDefault="00EE74DC">
      <w:pPr>
        <w:numPr>
          <w:ilvl w:val="0"/>
          <w:numId w:val="1"/>
        </w:numPr>
        <w:pBdr>
          <w:top w:val="nil"/>
          <w:left w:val="nil"/>
          <w:bottom w:val="nil"/>
          <w:right w:val="nil"/>
          <w:between w:val="nil"/>
        </w:pBdr>
        <w:tabs>
          <w:tab w:val="left" w:pos="6050"/>
        </w:tabs>
        <w:spacing w:before="0"/>
        <w:ind w:right="0"/>
        <w:rPr>
          <w:color w:val="000000"/>
          <w:sz w:val="28"/>
          <w:szCs w:val="28"/>
        </w:rPr>
      </w:pPr>
      <w:r>
        <w:rPr>
          <w:color w:val="000000"/>
          <w:sz w:val="28"/>
          <w:szCs w:val="28"/>
        </w:rPr>
        <w:t>District Leadership Network (DLN) consists of Chiefs, Assistant Superintendents, Directors, Program Coordinators</w:t>
      </w:r>
      <w:r>
        <w:rPr>
          <w:color w:val="000000"/>
          <w:sz w:val="28"/>
          <w:szCs w:val="28"/>
        </w:rPr>
        <w:t>, and union representatives</w:t>
      </w:r>
    </w:p>
    <w:p w14:paraId="224A7778" w14:textId="77777777" w:rsidR="007D1EB1" w:rsidRDefault="00EE74DC">
      <w:pPr>
        <w:numPr>
          <w:ilvl w:val="0"/>
          <w:numId w:val="1"/>
        </w:numPr>
        <w:pBdr>
          <w:top w:val="nil"/>
          <w:left w:val="nil"/>
          <w:bottom w:val="nil"/>
          <w:right w:val="nil"/>
          <w:between w:val="nil"/>
        </w:pBdr>
        <w:tabs>
          <w:tab w:val="left" w:pos="6050"/>
        </w:tabs>
        <w:spacing w:before="0"/>
        <w:ind w:right="0"/>
        <w:rPr>
          <w:sz w:val="28"/>
          <w:szCs w:val="28"/>
        </w:rPr>
      </w:pPr>
      <w:r>
        <w:rPr>
          <w:sz w:val="28"/>
          <w:szCs w:val="28"/>
        </w:rPr>
        <w:t xml:space="preserve"> </w:t>
      </w:r>
      <w:proofErr w:type="gramStart"/>
      <w:r>
        <w:rPr>
          <w:sz w:val="28"/>
          <w:szCs w:val="28"/>
        </w:rPr>
        <w:t>African-American</w:t>
      </w:r>
      <w:proofErr w:type="gramEnd"/>
      <w:r>
        <w:rPr>
          <w:sz w:val="28"/>
          <w:szCs w:val="28"/>
        </w:rPr>
        <w:t xml:space="preserve"> Parent Council (AAPC) consists of parents and caregivers of African-American students and district personnel. </w:t>
      </w:r>
    </w:p>
    <w:p w14:paraId="1DD5F0AA" w14:textId="77777777" w:rsidR="007D1EB1" w:rsidRDefault="00EE74DC">
      <w:pPr>
        <w:pStyle w:val="Heading2"/>
        <w:spacing w:before="240"/>
        <w:ind w:firstLine="72"/>
        <w:rPr>
          <w:rFonts w:hint="eastAsia"/>
          <w:sz w:val="28"/>
          <w:szCs w:val="28"/>
        </w:rPr>
      </w:pPr>
      <w:r>
        <w:rPr>
          <w:sz w:val="28"/>
          <w:szCs w:val="28"/>
        </w:rPr>
        <w:lastRenderedPageBreak/>
        <w:t>9-Collaborative Partnerships:</w:t>
      </w:r>
    </w:p>
    <w:p w14:paraId="337E7AD5" w14:textId="77777777" w:rsidR="007D1EB1" w:rsidRDefault="00EE74DC">
      <w:pPr>
        <w:tabs>
          <w:tab w:val="left" w:pos="6050"/>
        </w:tabs>
        <w:spacing w:before="240"/>
        <w:ind w:firstLine="72"/>
        <w:rPr>
          <w:sz w:val="28"/>
          <w:szCs w:val="28"/>
          <w:u w:val="single"/>
        </w:rPr>
      </w:pPr>
      <w:r>
        <w:rPr>
          <w:sz w:val="28"/>
          <w:szCs w:val="28"/>
          <w:u w:val="single"/>
        </w:rPr>
        <w:t xml:space="preserve">Describe the collaborative partners that will be involved in the process used to plan, implement, and update the </w:t>
      </w:r>
      <w:proofErr w:type="gramStart"/>
      <w:r>
        <w:rPr>
          <w:sz w:val="28"/>
          <w:szCs w:val="28"/>
          <w:u w:val="single"/>
        </w:rPr>
        <w:t>after school</w:t>
      </w:r>
      <w:proofErr w:type="gramEnd"/>
      <w:r>
        <w:rPr>
          <w:sz w:val="28"/>
          <w:szCs w:val="28"/>
          <w:u w:val="single"/>
        </w:rPr>
        <w:t xml:space="preserve"> program plan.</w:t>
      </w:r>
    </w:p>
    <w:p w14:paraId="163B0563" w14:textId="77777777" w:rsidR="007D1EB1" w:rsidRDefault="00EE74DC">
      <w:pPr>
        <w:tabs>
          <w:tab w:val="left" w:pos="6050"/>
        </w:tabs>
        <w:spacing w:before="240"/>
        <w:ind w:firstLine="72"/>
        <w:rPr>
          <w:sz w:val="28"/>
          <w:szCs w:val="28"/>
        </w:rPr>
      </w:pPr>
      <w:r>
        <w:rPr>
          <w:sz w:val="28"/>
          <w:szCs w:val="28"/>
        </w:rPr>
        <w:t>The partners involved in the planning and implementation of the program plan are the Superintendent, Deputy Superint</w:t>
      </w:r>
      <w:r>
        <w:rPr>
          <w:sz w:val="28"/>
          <w:szCs w:val="28"/>
        </w:rPr>
        <w:t xml:space="preserve">endent, Assistant Superintendent of Academic Services, and Director/Grant Manager of Expanded Learning Programs. </w:t>
      </w:r>
    </w:p>
    <w:p w14:paraId="714A6FCB" w14:textId="77777777" w:rsidR="007D1EB1" w:rsidRDefault="00EE74DC">
      <w:pPr>
        <w:tabs>
          <w:tab w:val="left" w:pos="6050"/>
        </w:tabs>
        <w:spacing w:before="240"/>
        <w:ind w:left="0"/>
        <w:rPr>
          <w:sz w:val="28"/>
          <w:szCs w:val="28"/>
        </w:rPr>
      </w:pPr>
      <w:r>
        <w:rPr>
          <w:sz w:val="28"/>
          <w:szCs w:val="28"/>
        </w:rPr>
        <w:t>Director/Grant Manager of E</w:t>
      </w:r>
      <w:r>
        <w:rPr>
          <w:sz w:val="28"/>
          <w:szCs w:val="28"/>
        </w:rPr>
        <w:t xml:space="preserve">xpanded Learning Programs </w:t>
      </w:r>
      <w:r>
        <w:rPr>
          <w:sz w:val="28"/>
          <w:szCs w:val="28"/>
        </w:rPr>
        <w:t xml:space="preserve">meets with community partners such as Partnership for Children, Youth, and Families, Day </w:t>
      </w:r>
      <w:r>
        <w:rPr>
          <w:sz w:val="28"/>
          <w:szCs w:val="28"/>
        </w:rPr>
        <w:t xml:space="preserve">One, Young and Healthy, Boys and Girls Clubs of Pasadena, City of Pasadena’s Human Services Department annually to revisit collaboration efforts and determine if changes/updates are needed. </w:t>
      </w:r>
    </w:p>
    <w:p w14:paraId="4FAFADDD" w14:textId="77777777" w:rsidR="007D1EB1" w:rsidRDefault="00EE74DC">
      <w:pPr>
        <w:tabs>
          <w:tab w:val="left" w:pos="6050"/>
        </w:tabs>
        <w:spacing w:before="240"/>
        <w:ind w:firstLine="72"/>
        <w:rPr>
          <w:sz w:val="28"/>
          <w:szCs w:val="28"/>
        </w:rPr>
      </w:pPr>
      <w:r>
        <w:rPr>
          <w:sz w:val="28"/>
          <w:szCs w:val="28"/>
        </w:rPr>
        <w:t>PasadenaLEARNs Director/Grant Manager meets with program partners</w:t>
      </w:r>
      <w:r>
        <w:rPr>
          <w:sz w:val="28"/>
          <w:szCs w:val="28"/>
        </w:rPr>
        <w:t xml:space="preserve"> annually to review contracts, discuss possible renewals, and identify in-kind services to be provided. </w:t>
      </w:r>
    </w:p>
    <w:p w14:paraId="21ADDF83" w14:textId="77777777" w:rsidR="007D1EB1" w:rsidRDefault="00EE74DC">
      <w:pPr>
        <w:tabs>
          <w:tab w:val="left" w:pos="6050"/>
        </w:tabs>
        <w:spacing w:before="240"/>
        <w:ind w:firstLine="72"/>
        <w:rPr>
          <w:sz w:val="28"/>
          <w:szCs w:val="28"/>
          <w:u w:val="single"/>
        </w:rPr>
      </w:pPr>
      <w:r>
        <w:rPr>
          <w:sz w:val="28"/>
          <w:szCs w:val="28"/>
          <w:u w:val="single"/>
        </w:rPr>
        <w:t>List and describe at least 3-5 collaborative members, including any specific duties/responsibilities or contributions (e.g., Memorandums of Understandi</w:t>
      </w:r>
      <w:r>
        <w:rPr>
          <w:sz w:val="28"/>
          <w:szCs w:val="28"/>
          <w:u w:val="single"/>
        </w:rPr>
        <w:t>ng, service providers, in-kind, etc.).</w:t>
      </w:r>
    </w:p>
    <w:p w14:paraId="26647178" w14:textId="77777777" w:rsidR="007D1EB1" w:rsidRDefault="00EE74DC">
      <w:pPr>
        <w:numPr>
          <w:ilvl w:val="0"/>
          <w:numId w:val="12"/>
        </w:numPr>
        <w:pBdr>
          <w:top w:val="nil"/>
          <w:left w:val="nil"/>
          <w:bottom w:val="nil"/>
          <w:right w:val="nil"/>
          <w:between w:val="nil"/>
        </w:pBdr>
        <w:tabs>
          <w:tab w:val="left" w:pos="6050"/>
        </w:tabs>
        <w:spacing w:before="240"/>
        <w:ind w:right="0"/>
        <w:rPr>
          <w:color w:val="000000"/>
          <w:sz w:val="28"/>
          <w:szCs w:val="28"/>
        </w:rPr>
      </w:pPr>
      <w:r>
        <w:rPr>
          <w:color w:val="000000"/>
          <w:sz w:val="28"/>
          <w:szCs w:val="28"/>
        </w:rPr>
        <w:t>College Access Plan (CAP) is a contracted service provider that also provides in-kind services as outlined in a Memorandum of Understanding.  Organization provides college and career exploration classes and assists mi</w:t>
      </w:r>
      <w:r>
        <w:rPr>
          <w:color w:val="000000"/>
          <w:sz w:val="28"/>
          <w:szCs w:val="28"/>
        </w:rPr>
        <w:t>ddle school students in conducting research on fields of interest.</w:t>
      </w:r>
    </w:p>
    <w:p w14:paraId="7661CA01" w14:textId="77777777" w:rsidR="007D1EB1" w:rsidRDefault="00EE74DC">
      <w:pPr>
        <w:numPr>
          <w:ilvl w:val="0"/>
          <w:numId w:val="12"/>
        </w:numPr>
        <w:pBdr>
          <w:top w:val="nil"/>
          <w:left w:val="nil"/>
          <w:bottom w:val="nil"/>
          <w:right w:val="nil"/>
          <w:between w:val="nil"/>
        </w:pBdr>
        <w:tabs>
          <w:tab w:val="left" w:pos="6050"/>
        </w:tabs>
        <w:spacing w:before="0"/>
        <w:ind w:right="0"/>
        <w:rPr>
          <w:color w:val="000000"/>
          <w:sz w:val="28"/>
          <w:szCs w:val="28"/>
        </w:rPr>
      </w:pPr>
      <w:r>
        <w:rPr>
          <w:color w:val="000000"/>
          <w:sz w:val="28"/>
          <w:szCs w:val="28"/>
        </w:rPr>
        <w:t>Young and Healthy provides in-kind services in the form of student workshops that focus on healthy choices and behaviors and safety.</w:t>
      </w:r>
    </w:p>
    <w:p w14:paraId="208F7829" w14:textId="77777777" w:rsidR="007D1EB1" w:rsidRDefault="00EE74DC">
      <w:pPr>
        <w:numPr>
          <w:ilvl w:val="0"/>
          <w:numId w:val="12"/>
        </w:numPr>
        <w:pBdr>
          <w:top w:val="nil"/>
          <w:left w:val="nil"/>
          <w:bottom w:val="nil"/>
          <w:right w:val="nil"/>
          <w:between w:val="nil"/>
        </w:pBdr>
        <w:tabs>
          <w:tab w:val="left" w:pos="6050"/>
        </w:tabs>
        <w:spacing w:before="0"/>
        <w:ind w:right="0"/>
        <w:rPr>
          <w:color w:val="000000"/>
          <w:sz w:val="28"/>
          <w:szCs w:val="28"/>
        </w:rPr>
      </w:pPr>
      <w:r>
        <w:rPr>
          <w:color w:val="000000"/>
          <w:sz w:val="28"/>
          <w:szCs w:val="28"/>
        </w:rPr>
        <w:t xml:space="preserve">Partnership for Children, Youth, and Families provides in-kind services that connect PasadenaLEARNs to community resources </w:t>
      </w:r>
      <w:proofErr w:type="gramStart"/>
      <w:r>
        <w:rPr>
          <w:color w:val="000000"/>
          <w:sz w:val="28"/>
          <w:szCs w:val="28"/>
        </w:rPr>
        <w:t>in order to</w:t>
      </w:r>
      <w:proofErr w:type="gramEnd"/>
      <w:r>
        <w:rPr>
          <w:color w:val="000000"/>
          <w:sz w:val="28"/>
          <w:szCs w:val="28"/>
        </w:rPr>
        <w:t xml:space="preserve"> support the needs of the whole student by providing wraparound services.  </w:t>
      </w:r>
    </w:p>
    <w:p w14:paraId="3B0170AC" w14:textId="77777777" w:rsidR="007D1EB1" w:rsidRDefault="00EE74DC">
      <w:pPr>
        <w:pStyle w:val="Heading2"/>
        <w:spacing w:before="240"/>
        <w:ind w:firstLine="72"/>
        <w:rPr>
          <w:rFonts w:hint="eastAsia"/>
          <w:sz w:val="28"/>
          <w:szCs w:val="28"/>
        </w:rPr>
      </w:pPr>
      <w:r>
        <w:rPr>
          <w:sz w:val="28"/>
          <w:szCs w:val="28"/>
        </w:rPr>
        <w:t>10-Continuous Quality Improvement:</w:t>
      </w:r>
    </w:p>
    <w:p w14:paraId="414C3DAB" w14:textId="77777777" w:rsidR="007D1EB1" w:rsidRDefault="00EE74DC">
      <w:pPr>
        <w:tabs>
          <w:tab w:val="left" w:pos="6050"/>
        </w:tabs>
        <w:spacing w:before="240"/>
        <w:ind w:firstLine="72"/>
        <w:rPr>
          <w:sz w:val="28"/>
          <w:szCs w:val="28"/>
          <w:u w:val="single"/>
        </w:rPr>
      </w:pPr>
      <w:r>
        <w:rPr>
          <w:sz w:val="28"/>
          <w:szCs w:val="28"/>
          <w:u w:val="single"/>
        </w:rPr>
        <w:t xml:space="preserve">Describe what measures of student success (e.g., school attendance, students and </w:t>
      </w:r>
      <w:proofErr w:type="gramStart"/>
      <w:r>
        <w:rPr>
          <w:sz w:val="28"/>
          <w:szCs w:val="28"/>
          <w:u w:val="single"/>
        </w:rPr>
        <w:t>parents</w:t>
      </w:r>
      <w:proofErr w:type="gramEnd"/>
      <w:r>
        <w:rPr>
          <w:sz w:val="28"/>
          <w:szCs w:val="28"/>
          <w:u w:val="single"/>
        </w:rPr>
        <w:t xml:space="preserve"> satisfaction, academic improvement, feedback </w:t>
      </w:r>
      <w:r>
        <w:rPr>
          <w:sz w:val="28"/>
          <w:szCs w:val="28"/>
          <w:u w:val="single"/>
        </w:rPr>
        <w:t xml:space="preserve">from instruction day teachers) will be collected to help the program(s) assess and improve the quality </w:t>
      </w:r>
      <w:r>
        <w:rPr>
          <w:sz w:val="28"/>
          <w:szCs w:val="28"/>
          <w:u w:val="single"/>
        </w:rPr>
        <w:lastRenderedPageBreak/>
        <w:t xml:space="preserve">of academic enrichment opportunities.  Explain how the measures are coherent with the instructional day and the goals of the program. </w:t>
      </w:r>
    </w:p>
    <w:p w14:paraId="24E69207" w14:textId="77777777" w:rsidR="007D1EB1" w:rsidRDefault="00EE74DC">
      <w:pPr>
        <w:tabs>
          <w:tab w:val="left" w:pos="6050"/>
        </w:tabs>
        <w:spacing w:before="240"/>
        <w:ind w:firstLine="72"/>
        <w:rPr>
          <w:sz w:val="28"/>
          <w:szCs w:val="28"/>
        </w:rPr>
      </w:pPr>
      <w:r>
        <w:rPr>
          <w:sz w:val="28"/>
          <w:szCs w:val="28"/>
        </w:rPr>
        <w:t>Students who parti</w:t>
      </w:r>
      <w:r>
        <w:rPr>
          <w:sz w:val="28"/>
          <w:szCs w:val="28"/>
        </w:rPr>
        <w:t xml:space="preserve">cipate in PasadenaLEARNs are identified in the district’s Aeries Data Collection System, which collects data on PUSD students including attendance, grades, test scores, demographic information, and program participation information.  </w:t>
      </w:r>
    </w:p>
    <w:p w14:paraId="3C7CE644" w14:textId="77777777" w:rsidR="007D1EB1" w:rsidRDefault="00EE74DC">
      <w:pPr>
        <w:tabs>
          <w:tab w:val="left" w:pos="6050"/>
        </w:tabs>
        <w:spacing w:before="240"/>
        <w:ind w:firstLine="72"/>
        <w:rPr>
          <w:sz w:val="28"/>
          <w:szCs w:val="28"/>
        </w:rPr>
      </w:pPr>
      <w:r>
        <w:rPr>
          <w:sz w:val="28"/>
          <w:szCs w:val="28"/>
        </w:rPr>
        <w:t>Student achievement d</w:t>
      </w:r>
      <w:r>
        <w:rPr>
          <w:sz w:val="28"/>
          <w:szCs w:val="28"/>
        </w:rPr>
        <w:t>ata from Aeries (</w:t>
      </w:r>
      <w:proofErr w:type="gramStart"/>
      <w:r>
        <w:rPr>
          <w:sz w:val="28"/>
          <w:szCs w:val="28"/>
        </w:rPr>
        <w:t>e.g.</w:t>
      </w:r>
      <w:proofErr w:type="gramEnd"/>
      <w:r>
        <w:rPr>
          <w:sz w:val="28"/>
          <w:szCs w:val="28"/>
        </w:rPr>
        <w:t xml:space="preserve"> grades, </w:t>
      </w:r>
      <w:r>
        <w:rPr>
          <w:sz w:val="28"/>
          <w:szCs w:val="28"/>
        </w:rPr>
        <w:t>SBAC</w:t>
      </w:r>
      <w:r>
        <w:rPr>
          <w:sz w:val="28"/>
          <w:szCs w:val="28"/>
        </w:rPr>
        <w:t xml:space="preserve"> scores, </w:t>
      </w:r>
      <w:proofErr w:type="spellStart"/>
      <w:r>
        <w:rPr>
          <w:sz w:val="28"/>
          <w:szCs w:val="28"/>
        </w:rPr>
        <w:t>iReady</w:t>
      </w:r>
      <w:proofErr w:type="spellEnd"/>
      <w:r>
        <w:rPr>
          <w:sz w:val="28"/>
          <w:szCs w:val="28"/>
        </w:rPr>
        <w:t xml:space="preserve"> benchmark assessments, and English Language Learner reclassification rates) is used by the District and PasadenaLEARNs to determine academic enrichment needs at each site.  The disaggregated outcome results</w:t>
      </w:r>
      <w:r>
        <w:rPr>
          <w:sz w:val="28"/>
          <w:szCs w:val="28"/>
        </w:rPr>
        <w:t xml:space="preserve"> are shared with program staff and stakeholders </w:t>
      </w:r>
      <w:proofErr w:type="gramStart"/>
      <w:r>
        <w:rPr>
          <w:sz w:val="28"/>
          <w:szCs w:val="28"/>
        </w:rPr>
        <w:t>in order to</w:t>
      </w:r>
      <w:proofErr w:type="gramEnd"/>
      <w:r>
        <w:rPr>
          <w:sz w:val="28"/>
          <w:szCs w:val="28"/>
        </w:rPr>
        <w:t xml:space="preserve"> inform the public about student achievement and program quality and effectiveness.  </w:t>
      </w:r>
    </w:p>
    <w:p w14:paraId="1E9AA2BC" w14:textId="77777777" w:rsidR="007D1EB1" w:rsidRDefault="00EE74DC">
      <w:pPr>
        <w:tabs>
          <w:tab w:val="left" w:pos="6050"/>
        </w:tabs>
        <w:spacing w:before="240"/>
        <w:ind w:firstLine="72"/>
        <w:rPr>
          <w:sz w:val="28"/>
          <w:szCs w:val="28"/>
        </w:rPr>
      </w:pPr>
      <w:r>
        <w:rPr>
          <w:sz w:val="28"/>
          <w:szCs w:val="28"/>
        </w:rPr>
        <w:t xml:space="preserve">District Instructional Coaches design and refine curriculum for the </w:t>
      </w:r>
      <w:proofErr w:type="gramStart"/>
      <w:r>
        <w:rPr>
          <w:sz w:val="28"/>
          <w:szCs w:val="28"/>
        </w:rPr>
        <w:t>after school</w:t>
      </w:r>
      <w:proofErr w:type="gramEnd"/>
      <w:r>
        <w:rPr>
          <w:sz w:val="28"/>
          <w:szCs w:val="28"/>
        </w:rPr>
        <w:t xml:space="preserve"> program geared towards address</w:t>
      </w:r>
      <w:r>
        <w:rPr>
          <w:sz w:val="28"/>
          <w:szCs w:val="28"/>
        </w:rPr>
        <w:t xml:space="preserve">ing student needs identified in the data.  Research-based online literacy and math intervention program such as Imagine Learning are also used to improve students’ academic achievement.  </w:t>
      </w:r>
    </w:p>
    <w:p w14:paraId="2D61CC95" w14:textId="77777777" w:rsidR="007D1EB1" w:rsidRDefault="00EE74DC">
      <w:pPr>
        <w:tabs>
          <w:tab w:val="left" w:pos="6050"/>
        </w:tabs>
        <w:spacing w:before="240"/>
        <w:ind w:firstLine="72"/>
        <w:rPr>
          <w:sz w:val="28"/>
          <w:szCs w:val="28"/>
        </w:rPr>
      </w:pPr>
      <w:r>
        <w:rPr>
          <w:sz w:val="28"/>
          <w:szCs w:val="28"/>
        </w:rPr>
        <w:t>Principal feedback is also important in determining if program activ</w:t>
      </w:r>
      <w:r>
        <w:rPr>
          <w:sz w:val="28"/>
          <w:szCs w:val="28"/>
        </w:rPr>
        <w:t xml:space="preserve">ities support student achievement and align to school day goals. </w:t>
      </w:r>
      <w:r>
        <w:rPr>
          <w:sz w:val="28"/>
          <w:szCs w:val="28"/>
        </w:rPr>
        <w:t xml:space="preserve">Site Coordinators hold monthly meetings with principals to discuss program effectiveness, review program alignment with school day goals, and identify any areas of opportunity. </w:t>
      </w:r>
    </w:p>
    <w:p w14:paraId="1BF23225" w14:textId="77777777" w:rsidR="007D1EB1" w:rsidRDefault="00EE74DC">
      <w:pPr>
        <w:tabs>
          <w:tab w:val="left" w:pos="6050"/>
        </w:tabs>
        <w:spacing w:before="240"/>
        <w:ind w:firstLine="72"/>
        <w:rPr>
          <w:sz w:val="28"/>
          <w:szCs w:val="28"/>
        </w:rPr>
      </w:pPr>
      <w:r>
        <w:rPr>
          <w:sz w:val="28"/>
          <w:szCs w:val="28"/>
        </w:rPr>
        <w:t>Parent survey</w:t>
      </w:r>
      <w:r>
        <w:rPr>
          <w:sz w:val="28"/>
          <w:szCs w:val="28"/>
        </w:rPr>
        <w:t xml:space="preserve">s allow PasadenaLEARNs to determine if the program meets the needs of the families served. An analysis of </w:t>
      </w:r>
      <w:r>
        <w:rPr>
          <w:sz w:val="28"/>
          <w:szCs w:val="28"/>
        </w:rPr>
        <w:t>the 2021-22 Parent Survey data found that over 80% of parents surveyed were satisfied with the program and agreed that the program met its intended ou</w:t>
      </w:r>
      <w:r>
        <w:rPr>
          <w:sz w:val="28"/>
          <w:szCs w:val="28"/>
        </w:rPr>
        <w:t xml:space="preserve">tcomes. </w:t>
      </w:r>
    </w:p>
    <w:p w14:paraId="357A69E4" w14:textId="77777777" w:rsidR="007D1EB1" w:rsidRDefault="007D1EB1">
      <w:pPr>
        <w:tabs>
          <w:tab w:val="left" w:pos="6050"/>
        </w:tabs>
        <w:spacing w:before="240"/>
        <w:ind w:firstLine="72"/>
        <w:rPr>
          <w:sz w:val="28"/>
          <w:szCs w:val="28"/>
        </w:rPr>
      </w:pPr>
    </w:p>
    <w:p w14:paraId="343D2F5D" w14:textId="77777777" w:rsidR="007D1EB1" w:rsidRDefault="00EE74DC">
      <w:pPr>
        <w:tabs>
          <w:tab w:val="left" w:pos="6050"/>
        </w:tabs>
        <w:spacing w:before="240"/>
        <w:ind w:firstLine="72"/>
        <w:jc w:val="center"/>
        <w:rPr>
          <w:b/>
          <w:sz w:val="28"/>
          <w:szCs w:val="28"/>
        </w:rPr>
      </w:pPr>
      <w:r>
        <w:rPr>
          <w:b/>
          <w:sz w:val="28"/>
          <w:szCs w:val="28"/>
        </w:rPr>
        <w:t>2021-22 Parent Survey Data</w:t>
      </w:r>
    </w:p>
    <w:tbl>
      <w:tblPr>
        <w:tblStyle w:val="a2"/>
        <w:tblW w:w="9288" w:type="dxa"/>
        <w:tblInd w:w="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44"/>
        <w:gridCol w:w="4644"/>
      </w:tblGrid>
      <w:tr w:rsidR="007D1EB1" w14:paraId="7A857359" w14:textId="77777777">
        <w:trPr>
          <w:trHeight w:val="480"/>
        </w:trPr>
        <w:tc>
          <w:tcPr>
            <w:tcW w:w="9288" w:type="dxa"/>
            <w:gridSpan w:val="2"/>
            <w:shd w:val="clear" w:color="auto" w:fill="A4C2F4"/>
            <w:tcMar>
              <w:top w:w="100" w:type="dxa"/>
              <w:left w:w="100" w:type="dxa"/>
              <w:bottom w:w="100" w:type="dxa"/>
              <w:right w:w="100" w:type="dxa"/>
            </w:tcMar>
          </w:tcPr>
          <w:p w14:paraId="2A4ECCF7" w14:textId="77777777" w:rsidR="007D1EB1" w:rsidRDefault="00EE74DC">
            <w:pPr>
              <w:widowControl w:val="0"/>
              <w:pBdr>
                <w:top w:val="nil"/>
                <w:left w:val="nil"/>
                <w:bottom w:val="nil"/>
                <w:right w:val="nil"/>
                <w:between w:val="nil"/>
              </w:pBdr>
              <w:spacing w:before="0"/>
              <w:ind w:left="0" w:right="0"/>
              <w:jc w:val="center"/>
              <w:rPr>
                <w:sz w:val="28"/>
                <w:szCs w:val="28"/>
                <w:shd w:val="clear" w:color="auto" w:fill="FFD966"/>
              </w:rPr>
            </w:pPr>
            <w:r>
              <w:rPr>
                <w:sz w:val="28"/>
                <w:szCs w:val="28"/>
                <w:shd w:val="clear" w:color="auto" w:fill="FFD966"/>
              </w:rPr>
              <w:t>Program Satisfaction</w:t>
            </w:r>
          </w:p>
          <w:p w14:paraId="2C19F2D4" w14:textId="77777777" w:rsidR="007D1EB1" w:rsidRDefault="00EE74DC">
            <w:pPr>
              <w:widowControl w:val="0"/>
              <w:pBdr>
                <w:top w:val="nil"/>
                <w:left w:val="nil"/>
                <w:bottom w:val="nil"/>
                <w:right w:val="nil"/>
                <w:between w:val="nil"/>
              </w:pBdr>
              <w:spacing w:before="0"/>
              <w:ind w:left="0" w:right="0"/>
              <w:jc w:val="center"/>
              <w:rPr>
                <w:sz w:val="28"/>
                <w:szCs w:val="28"/>
              </w:rPr>
            </w:pPr>
            <w:r>
              <w:rPr>
                <w:sz w:val="28"/>
                <w:szCs w:val="28"/>
              </w:rPr>
              <w:t xml:space="preserve">% </w:t>
            </w:r>
            <w:proofErr w:type="gramStart"/>
            <w:r>
              <w:rPr>
                <w:sz w:val="28"/>
                <w:szCs w:val="28"/>
              </w:rPr>
              <w:t>of</w:t>
            </w:r>
            <w:proofErr w:type="gramEnd"/>
            <w:r>
              <w:rPr>
                <w:sz w:val="28"/>
                <w:szCs w:val="28"/>
              </w:rPr>
              <w:t xml:space="preserve"> parents who reported feeling very satisfied/satisfied</w:t>
            </w:r>
          </w:p>
        </w:tc>
      </w:tr>
      <w:tr w:rsidR="007D1EB1" w14:paraId="6BA9F5A0" w14:textId="77777777">
        <w:tc>
          <w:tcPr>
            <w:tcW w:w="4644" w:type="dxa"/>
            <w:shd w:val="clear" w:color="auto" w:fill="D9D9D9"/>
            <w:tcMar>
              <w:top w:w="100" w:type="dxa"/>
              <w:left w:w="100" w:type="dxa"/>
              <w:bottom w:w="100" w:type="dxa"/>
              <w:right w:w="100" w:type="dxa"/>
            </w:tcMar>
          </w:tcPr>
          <w:p w14:paraId="6CA71058" w14:textId="77777777" w:rsidR="007D1EB1" w:rsidRDefault="00EE74DC">
            <w:pPr>
              <w:widowControl w:val="0"/>
              <w:pBdr>
                <w:top w:val="nil"/>
                <w:left w:val="nil"/>
                <w:bottom w:val="nil"/>
                <w:right w:val="nil"/>
                <w:between w:val="nil"/>
              </w:pBdr>
              <w:spacing w:before="0"/>
              <w:ind w:left="0" w:right="0"/>
              <w:jc w:val="center"/>
              <w:rPr>
                <w:sz w:val="28"/>
                <w:szCs w:val="28"/>
              </w:rPr>
            </w:pPr>
            <w:r>
              <w:rPr>
                <w:sz w:val="28"/>
                <w:szCs w:val="28"/>
              </w:rPr>
              <w:t>Homework Assistance</w:t>
            </w:r>
          </w:p>
        </w:tc>
        <w:tc>
          <w:tcPr>
            <w:tcW w:w="4644" w:type="dxa"/>
            <w:shd w:val="clear" w:color="auto" w:fill="auto"/>
            <w:tcMar>
              <w:top w:w="100" w:type="dxa"/>
              <w:left w:w="100" w:type="dxa"/>
              <w:bottom w:w="100" w:type="dxa"/>
              <w:right w:w="100" w:type="dxa"/>
            </w:tcMar>
          </w:tcPr>
          <w:p w14:paraId="602AF947" w14:textId="77777777" w:rsidR="007D1EB1" w:rsidRDefault="00EE74DC">
            <w:pPr>
              <w:widowControl w:val="0"/>
              <w:pBdr>
                <w:top w:val="nil"/>
                <w:left w:val="nil"/>
                <w:bottom w:val="nil"/>
                <w:right w:val="nil"/>
                <w:between w:val="nil"/>
              </w:pBdr>
              <w:spacing w:before="0"/>
              <w:ind w:left="0" w:right="0"/>
              <w:jc w:val="center"/>
              <w:rPr>
                <w:sz w:val="28"/>
                <w:szCs w:val="28"/>
              </w:rPr>
            </w:pPr>
            <w:r>
              <w:rPr>
                <w:sz w:val="28"/>
                <w:szCs w:val="28"/>
              </w:rPr>
              <w:t>81.5</w:t>
            </w:r>
          </w:p>
        </w:tc>
      </w:tr>
      <w:tr w:rsidR="007D1EB1" w14:paraId="4D85D0B1" w14:textId="77777777">
        <w:tc>
          <w:tcPr>
            <w:tcW w:w="4644" w:type="dxa"/>
            <w:shd w:val="clear" w:color="auto" w:fill="D9D9D9"/>
            <w:tcMar>
              <w:top w:w="100" w:type="dxa"/>
              <w:left w:w="100" w:type="dxa"/>
              <w:bottom w:w="100" w:type="dxa"/>
              <w:right w:w="100" w:type="dxa"/>
            </w:tcMar>
          </w:tcPr>
          <w:p w14:paraId="7240FD59" w14:textId="77777777" w:rsidR="007D1EB1" w:rsidRDefault="00EE74DC">
            <w:pPr>
              <w:widowControl w:val="0"/>
              <w:pBdr>
                <w:top w:val="nil"/>
                <w:left w:val="nil"/>
                <w:bottom w:val="nil"/>
                <w:right w:val="nil"/>
                <w:between w:val="nil"/>
              </w:pBdr>
              <w:spacing w:before="0"/>
              <w:ind w:left="0" w:right="0"/>
              <w:jc w:val="center"/>
              <w:rPr>
                <w:sz w:val="28"/>
                <w:szCs w:val="28"/>
              </w:rPr>
            </w:pPr>
            <w:r>
              <w:rPr>
                <w:sz w:val="28"/>
                <w:szCs w:val="28"/>
              </w:rPr>
              <w:t>Enrichment Activities</w:t>
            </w:r>
          </w:p>
        </w:tc>
        <w:tc>
          <w:tcPr>
            <w:tcW w:w="4644" w:type="dxa"/>
            <w:shd w:val="clear" w:color="auto" w:fill="auto"/>
            <w:tcMar>
              <w:top w:w="100" w:type="dxa"/>
              <w:left w:w="100" w:type="dxa"/>
              <w:bottom w:w="100" w:type="dxa"/>
              <w:right w:w="100" w:type="dxa"/>
            </w:tcMar>
          </w:tcPr>
          <w:p w14:paraId="424433D9" w14:textId="77777777" w:rsidR="007D1EB1" w:rsidRDefault="00EE74DC">
            <w:pPr>
              <w:widowControl w:val="0"/>
              <w:pBdr>
                <w:top w:val="nil"/>
                <w:left w:val="nil"/>
                <w:bottom w:val="nil"/>
                <w:right w:val="nil"/>
                <w:between w:val="nil"/>
              </w:pBdr>
              <w:spacing w:before="0"/>
              <w:ind w:left="0" w:right="0"/>
              <w:jc w:val="center"/>
              <w:rPr>
                <w:sz w:val="28"/>
                <w:szCs w:val="28"/>
              </w:rPr>
            </w:pPr>
            <w:r>
              <w:rPr>
                <w:sz w:val="28"/>
                <w:szCs w:val="28"/>
              </w:rPr>
              <w:t>89.56</w:t>
            </w:r>
          </w:p>
        </w:tc>
      </w:tr>
      <w:tr w:rsidR="007D1EB1" w14:paraId="36855F30" w14:textId="77777777">
        <w:tc>
          <w:tcPr>
            <w:tcW w:w="4644" w:type="dxa"/>
            <w:shd w:val="clear" w:color="auto" w:fill="D9D9D9"/>
            <w:tcMar>
              <w:top w:w="100" w:type="dxa"/>
              <w:left w:w="100" w:type="dxa"/>
              <w:bottom w:w="100" w:type="dxa"/>
              <w:right w:w="100" w:type="dxa"/>
            </w:tcMar>
          </w:tcPr>
          <w:p w14:paraId="21A3ED5F" w14:textId="77777777" w:rsidR="007D1EB1" w:rsidRDefault="00EE74DC">
            <w:pPr>
              <w:widowControl w:val="0"/>
              <w:pBdr>
                <w:top w:val="nil"/>
                <w:left w:val="nil"/>
                <w:bottom w:val="nil"/>
                <w:right w:val="nil"/>
                <w:between w:val="nil"/>
              </w:pBdr>
              <w:spacing w:before="0"/>
              <w:ind w:left="0" w:right="0"/>
              <w:jc w:val="center"/>
              <w:rPr>
                <w:sz w:val="28"/>
                <w:szCs w:val="28"/>
              </w:rPr>
            </w:pPr>
            <w:r>
              <w:rPr>
                <w:sz w:val="28"/>
                <w:szCs w:val="28"/>
              </w:rPr>
              <w:lastRenderedPageBreak/>
              <w:t>Relationship Building</w:t>
            </w:r>
          </w:p>
        </w:tc>
        <w:tc>
          <w:tcPr>
            <w:tcW w:w="4644" w:type="dxa"/>
            <w:shd w:val="clear" w:color="auto" w:fill="auto"/>
            <w:tcMar>
              <w:top w:w="100" w:type="dxa"/>
              <w:left w:w="100" w:type="dxa"/>
              <w:bottom w:w="100" w:type="dxa"/>
              <w:right w:w="100" w:type="dxa"/>
            </w:tcMar>
          </w:tcPr>
          <w:p w14:paraId="28D60B89" w14:textId="77777777" w:rsidR="007D1EB1" w:rsidRDefault="00EE74DC">
            <w:pPr>
              <w:widowControl w:val="0"/>
              <w:pBdr>
                <w:top w:val="nil"/>
                <w:left w:val="nil"/>
                <w:bottom w:val="nil"/>
                <w:right w:val="nil"/>
                <w:between w:val="nil"/>
              </w:pBdr>
              <w:spacing w:before="0"/>
              <w:ind w:left="0" w:right="0"/>
              <w:jc w:val="center"/>
              <w:rPr>
                <w:sz w:val="28"/>
                <w:szCs w:val="28"/>
              </w:rPr>
            </w:pPr>
            <w:r>
              <w:rPr>
                <w:sz w:val="28"/>
                <w:szCs w:val="28"/>
              </w:rPr>
              <w:t>92.31</w:t>
            </w:r>
          </w:p>
        </w:tc>
      </w:tr>
    </w:tbl>
    <w:p w14:paraId="35A174CD" w14:textId="77777777" w:rsidR="007D1EB1" w:rsidRDefault="007D1EB1">
      <w:pPr>
        <w:tabs>
          <w:tab w:val="left" w:pos="6050"/>
        </w:tabs>
        <w:spacing w:before="240"/>
        <w:ind w:firstLine="72"/>
        <w:jc w:val="center"/>
        <w:rPr>
          <w:sz w:val="28"/>
          <w:szCs w:val="28"/>
        </w:rPr>
      </w:pPr>
    </w:p>
    <w:p w14:paraId="0E0AB770" w14:textId="77777777" w:rsidR="007D1EB1" w:rsidRDefault="007D1EB1">
      <w:pPr>
        <w:tabs>
          <w:tab w:val="left" w:pos="6050"/>
        </w:tabs>
        <w:spacing w:before="240"/>
        <w:ind w:firstLine="72"/>
        <w:jc w:val="center"/>
        <w:rPr>
          <w:sz w:val="28"/>
          <w:szCs w:val="28"/>
        </w:rPr>
      </w:pPr>
    </w:p>
    <w:p w14:paraId="4C2C0ACB" w14:textId="77777777" w:rsidR="007D1EB1" w:rsidRDefault="00EE74DC">
      <w:pPr>
        <w:tabs>
          <w:tab w:val="left" w:pos="6050"/>
        </w:tabs>
        <w:spacing w:before="240"/>
        <w:ind w:firstLine="72"/>
        <w:jc w:val="center"/>
        <w:rPr>
          <w:b/>
          <w:sz w:val="28"/>
          <w:szCs w:val="28"/>
        </w:rPr>
      </w:pPr>
      <w:r>
        <w:rPr>
          <w:b/>
          <w:sz w:val="28"/>
          <w:szCs w:val="28"/>
        </w:rPr>
        <w:t>2021-22 Parent Survey Data</w:t>
      </w:r>
    </w:p>
    <w:tbl>
      <w:tblPr>
        <w:tblStyle w:val="a3"/>
        <w:tblW w:w="9288" w:type="dxa"/>
        <w:tblInd w:w="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44"/>
        <w:gridCol w:w="4644"/>
      </w:tblGrid>
      <w:tr w:rsidR="007D1EB1" w14:paraId="3BD9F48C" w14:textId="77777777">
        <w:trPr>
          <w:trHeight w:val="480"/>
        </w:trPr>
        <w:tc>
          <w:tcPr>
            <w:tcW w:w="9288" w:type="dxa"/>
            <w:gridSpan w:val="2"/>
            <w:shd w:val="clear" w:color="auto" w:fill="A4C2F4"/>
            <w:tcMar>
              <w:top w:w="100" w:type="dxa"/>
              <w:left w:w="100" w:type="dxa"/>
              <w:bottom w:w="100" w:type="dxa"/>
              <w:right w:w="100" w:type="dxa"/>
            </w:tcMar>
          </w:tcPr>
          <w:p w14:paraId="50A6F60C" w14:textId="77777777" w:rsidR="007D1EB1" w:rsidRDefault="00EE74DC">
            <w:pPr>
              <w:widowControl w:val="0"/>
              <w:spacing w:before="0"/>
              <w:ind w:left="0" w:right="0"/>
              <w:jc w:val="center"/>
              <w:rPr>
                <w:sz w:val="28"/>
                <w:szCs w:val="28"/>
                <w:shd w:val="clear" w:color="auto" w:fill="FFD966"/>
              </w:rPr>
            </w:pPr>
            <w:r>
              <w:rPr>
                <w:sz w:val="28"/>
                <w:szCs w:val="28"/>
                <w:shd w:val="clear" w:color="auto" w:fill="FFD966"/>
              </w:rPr>
              <w:t>Service Outcomes</w:t>
            </w:r>
          </w:p>
          <w:p w14:paraId="3039FE35" w14:textId="77777777" w:rsidR="007D1EB1" w:rsidRDefault="00EE74DC">
            <w:pPr>
              <w:widowControl w:val="0"/>
              <w:spacing w:before="0"/>
              <w:ind w:left="0" w:right="0"/>
              <w:jc w:val="center"/>
              <w:rPr>
                <w:sz w:val="28"/>
                <w:szCs w:val="28"/>
              </w:rPr>
            </w:pPr>
            <w:r>
              <w:rPr>
                <w:sz w:val="28"/>
                <w:szCs w:val="28"/>
              </w:rPr>
              <w:t xml:space="preserve">% </w:t>
            </w:r>
            <w:proofErr w:type="gramStart"/>
            <w:r>
              <w:rPr>
                <w:sz w:val="28"/>
                <w:szCs w:val="28"/>
              </w:rPr>
              <w:t>of</w:t>
            </w:r>
            <w:proofErr w:type="gramEnd"/>
            <w:r>
              <w:rPr>
                <w:sz w:val="28"/>
                <w:szCs w:val="28"/>
              </w:rPr>
              <w:t xml:space="preserve"> parents who agreed or strongly agreed</w:t>
            </w:r>
          </w:p>
        </w:tc>
      </w:tr>
      <w:tr w:rsidR="007D1EB1" w14:paraId="2CFEF3D1" w14:textId="77777777">
        <w:tc>
          <w:tcPr>
            <w:tcW w:w="4644" w:type="dxa"/>
            <w:shd w:val="clear" w:color="auto" w:fill="D9D9D9"/>
            <w:tcMar>
              <w:top w:w="100" w:type="dxa"/>
              <w:left w:w="100" w:type="dxa"/>
              <w:bottom w:w="100" w:type="dxa"/>
              <w:right w:w="100" w:type="dxa"/>
            </w:tcMar>
          </w:tcPr>
          <w:p w14:paraId="338768AA" w14:textId="77777777" w:rsidR="007D1EB1" w:rsidRDefault="00EE74DC">
            <w:pPr>
              <w:widowControl w:val="0"/>
              <w:spacing w:before="0"/>
              <w:ind w:left="0" w:right="0"/>
              <w:jc w:val="center"/>
              <w:rPr>
                <w:sz w:val="28"/>
                <w:szCs w:val="28"/>
              </w:rPr>
            </w:pPr>
            <w:r>
              <w:rPr>
                <w:sz w:val="28"/>
                <w:szCs w:val="28"/>
              </w:rPr>
              <w:t>Safe space for my child</w:t>
            </w:r>
          </w:p>
        </w:tc>
        <w:tc>
          <w:tcPr>
            <w:tcW w:w="4644" w:type="dxa"/>
            <w:shd w:val="clear" w:color="auto" w:fill="auto"/>
            <w:tcMar>
              <w:top w:w="100" w:type="dxa"/>
              <w:left w:w="100" w:type="dxa"/>
              <w:bottom w:w="100" w:type="dxa"/>
              <w:right w:w="100" w:type="dxa"/>
            </w:tcMar>
          </w:tcPr>
          <w:p w14:paraId="6CC7185F" w14:textId="77777777" w:rsidR="007D1EB1" w:rsidRDefault="00EE74DC">
            <w:pPr>
              <w:widowControl w:val="0"/>
              <w:spacing w:before="0"/>
              <w:ind w:left="0" w:right="0"/>
              <w:jc w:val="center"/>
              <w:rPr>
                <w:sz w:val="28"/>
                <w:szCs w:val="28"/>
              </w:rPr>
            </w:pPr>
            <w:r>
              <w:rPr>
                <w:sz w:val="28"/>
                <w:szCs w:val="28"/>
              </w:rPr>
              <w:t>93.09</w:t>
            </w:r>
          </w:p>
        </w:tc>
      </w:tr>
      <w:tr w:rsidR="007D1EB1" w14:paraId="73DEA2A1" w14:textId="77777777">
        <w:tc>
          <w:tcPr>
            <w:tcW w:w="4644" w:type="dxa"/>
            <w:shd w:val="clear" w:color="auto" w:fill="D9D9D9"/>
            <w:tcMar>
              <w:top w:w="100" w:type="dxa"/>
              <w:left w:w="100" w:type="dxa"/>
              <w:bottom w:w="100" w:type="dxa"/>
              <w:right w:w="100" w:type="dxa"/>
            </w:tcMar>
          </w:tcPr>
          <w:p w14:paraId="4BDC63C7" w14:textId="77777777" w:rsidR="007D1EB1" w:rsidRDefault="00EE74DC">
            <w:pPr>
              <w:widowControl w:val="0"/>
              <w:spacing w:before="0"/>
              <w:ind w:left="0" w:right="0"/>
              <w:jc w:val="center"/>
              <w:rPr>
                <w:sz w:val="28"/>
                <w:szCs w:val="28"/>
              </w:rPr>
            </w:pPr>
            <w:r>
              <w:rPr>
                <w:sz w:val="28"/>
                <w:szCs w:val="28"/>
              </w:rPr>
              <w:t>Motivates students to learn</w:t>
            </w:r>
          </w:p>
        </w:tc>
        <w:tc>
          <w:tcPr>
            <w:tcW w:w="4644" w:type="dxa"/>
            <w:shd w:val="clear" w:color="auto" w:fill="auto"/>
            <w:tcMar>
              <w:top w:w="100" w:type="dxa"/>
              <w:left w:w="100" w:type="dxa"/>
              <w:bottom w:w="100" w:type="dxa"/>
              <w:right w:w="100" w:type="dxa"/>
            </w:tcMar>
          </w:tcPr>
          <w:p w14:paraId="60ECB4BD" w14:textId="77777777" w:rsidR="007D1EB1" w:rsidRDefault="00EE74DC">
            <w:pPr>
              <w:widowControl w:val="0"/>
              <w:spacing w:before="0"/>
              <w:ind w:left="0" w:right="0"/>
              <w:jc w:val="center"/>
              <w:rPr>
                <w:sz w:val="28"/>
                <w:szCs w:val="28"/>
              </w:rPr>
            </w:pPr>
            <w:r>
              <w:rPr>
                <w:sz w:val="28"/>
                <w:szCs w:val="28"/>
              </w:rPr>
              <w:t>87.84</w:t>
            </w:r>
          </w:p>
        </w:tc>
      </w:tr>
      <w:tr w:rsidR="007D1EB1" w14:paraId="320DDF2C" w14:textId="77777777">
        <w:tc>
          <w:tcPr>
            <w:tcW w:w="4644" w:type="dxa"/>
            <w:shd w:val="clear" w:color="auto" w:fill="D9D9D9"/>
            <w:tcMar>
              <w:top w:w="100" w:type="dxa"/>
              <w:left w:w="100" w:type="dxa"/>
              <w:bottom w:w="100" w:type="dxa"/>
              <w:right w:w="100" w:type="dxa"/>
            </w:tcMar>
          </w:tcPr>
          <w:p w14:paraId="3F11F0E0" w14:textId="77777777" w:rsidR="007D1EB1" w:rsidRDefault="00EE74DC">
            <w:pPr>
              <w:widowControl w:val="0"/>
              <w:spacing w:before="0"/>
              <w:ind w:left="0" w:right="0"/>
              <w:jc w:val="center"/>
              <w:rPr>
                <w:sz w:val="28"/>
                <w:szCs w:val="28"/>
              </w:rPr>
            </w:pPr>
            <w:r>
              <w:rPr>
                <w:sz w:val="28"/>
                <w:szCs w:val="28"/>
              </w:rPr>
              <w:t>Supportive learning environment</w:t>
            </w:r>
          </w:p>
        </w:tc>
        <w:tc>
          <w:tcPr>
            <w:tcW w:w="4644" w:type="dxa"/>
            <w:shd w:val="clear" w:color="auto" w:fill="auto"/>
            <w:tcMar>
              <w:top w:w="100" w:type="dxa"/>
              <w:left w:w="100" w:type="dxa"/>
              <w:bottom w:w="100" w:type="dxa"/>
              <w:right w:w="100" w:type="dxa"/>
            </w:tcMar>
          </w:tcPr>
          <w:p w14:paraId="2E529AEA" w14:textId="77777777" w:rsidR="007D1EB1" w:rsidRDefault="00EE74DC">
            <w:pPr>
              <w:widowControl w:val="0"/>
              <w:spacing w:before="0"/>
              <w:ind w:left="0" w:right="0"/>
              <w:jc w:val="center"/>
              <w:rPr>
                <w:sz w:val="28"/>
                <w:szCs w:val="28"/>
              </w:rPr>
            </w:pPr>
            <w:r>
              <w:rPr>
                <w:sz w:val="28"/>
                <w:szCs w:val="28"/>
              </w:rPr>
              <w:t>92.9</w:t>
            </w:r>
          </w:p>
        </w:tc>
      </w:tr>
      <w:tr w:rsidR="007D1EB1" w14:paraId="3E14CA20" w14:textId="77777777">
        <w:tc>
          <w:tcPr>
            <w:tcW w:w="4644" w:type="dxa"/>
            <w:shd w:val="clear" w:color="auto" w:fill="D9D9D9"/>
            <w:tcMar>
              <w:top w:w="100" w:type="dxa"/>
              <w:left w:w="100" w:type="dxa"/>
              <w:bottom w:w="100" w:type="dxa"/>
              <w:right w:w="100" w:type="dxa"/>
            </w:tcMar>
          </w:tcPr>
          <w:p w14:paraId="59375E7E" w14:textId="77777777" w:rsidR="007D1EB1" w:rsidRDefault="00EE74DC">
            <w:pPr>
              <w:widowControl w:val="0"/>
              <w:spacing w:before="0"/>
              <w:ind w:left="0" w:right="0"/>
              <w:jc w:val="center"/>
              <w:rPr>
                <w:sz w:val="28"/>
                <w:szCs w:val="28"/>
              </w:rPr>
            </w:pPr>
            <w:r>
              <w:rPr>
                <w:sz w:val="28"/>
                <w:szCs w:val="28"/>
              </w:rPr>
              <w:t>Encourage me to be an active partner in the school</w:t>
            </w:r>
          </w:p>
        </w:tc>
        <w:tc>
          <w:tcPr>
            <w:tcW w:w="4644" w:type="dxa"/>
            <w:shd w:val="clear" w:color="auto" w:fill="auto"/>
            <w:tcMar>
              <w:top w:w="100" w:type="dxa"/>
              <w:left w:w="100" w:type="dxa"/>
              <w:bottom w:w="100" w:type="dxa"/>
              <w:right w:w="100" w:type="dxa"/>
            </w:tcMar>
          </w:tcPr>
          <w:p w14:paraId="3C30FADD" w14:textId="77777777" w:rsidR="007D1EB1" w:rsidRDefault="00EE74DC">
            <w:pPr>
              <w:widowControl w:val="0"/>
              <w:spacing w:before="0"/>
              <w:ind w:left="0" w:right="0"/>
              <w:jc w:val="center"/>
              <w:rPr>
                <w:sz w:val="28"/>
                <w:szCs w:val="28"/>
              </w:rPr>
            </w:pPr>
            <w:r>
              <w:rPr>
                <w:sz w:val="28"/>
                <w:szCs w:val="28"/>
              </w:rPr>
              <w:t>85.64</w:t>
            </w:r>
          </w:p>
        </w:tc>
      </w:tr>
    </w:tbl>
    <w:p w14:paraId="3E9AFF4C" w14:textId="77777777" w:rsidR="007D1EB1" w:rsidRDefault="007D1EB1">
      <w:pPr>
        <w:tabs>
          <w:tab w:val="left" w:pos="6050"/>
        </w:tabs>
        <w:spacing w:before="240"/>
        <w:ind w:firstLine="72"/>
        <w:jc w:val="center"/>
        <w:rPr>
          <w:sz w:val="28"/>
          <w:szCs w:val="28"/>
        </w:rPr>
      </w:pPr>
    </w:p>
    <w:p w14:paraId="5B40DFFF" w14:textId="77777777" w:rsidR="007D1EB1" w:rsidRDefault="00EE74DC">
      <w:pPr>
        <w:tabs>
          <w:tab w:val="left" w:pos="6050"/>
        </w:tabs>
        <w:spacing w:before="240"/>
        <w:ind w:firstLine="72"/>
        <w:rPr>
          <w:sz w:val="28"/>
          <w:szCs w:val="28"/>
          <w:u w:val="single"/>
        </w:rPr>
      </w:pPr>
      <w:r>
        <w:rPr>
          <w:sz w:val="28"/>
          <w:szCs w:val="28"/>
          <w:u w:val="single"/>
        </w:rPr>
        <w:t xml:space="preserve">Describe how (i.e., methods and frequency) the program will engage in a </w:t>
      </w:r>
      <w:proofErr w:type="gramStart"/>
      <w:r>
        <w:rPr>
          <w:sz w:val="28"/>
          <w:szCs w:val="28"/>
          <w:u w:val="single"/>
        </w:rPr>
        <w:t>data-driven</w:t>
      </w:r>
      <w:proofErr w:type="gramEnd"/>
      <w:r>
        <w:rPr>
          <w:sz w:val="28"/>
          <w:szCs w:val="28"/>
          <w:u w:val="single"/>
        </w:rPr>
        <w:t xml:space="preserve"> CQI process (i.e. assess program quality, plan, improve program quality) based on the Quality Standards for Expan</w:t>
      </w:r>
      <w:r>
        <w:rPr>
          <w:sz w:val="28"/>
          <w:szCs w:val="28"/>
          <w:u w:val="single"/>
        </w:rPr>
        <w:t>ded Learning in California.  Include timelines, roles of staff and stakeholders, and how the results of the assessment(s) will help refine, improve, and strengthen the program.</w:t>
      </w:r>
    </w:p>
    <w:p w14:paraId="62DE2E39" w14:textId="77777777" w:rsidR="007D1EB1" w:rsidRDefault="00EE74DC">
      <w:pPr>
        <w:tabs>
          <w:tab w:val="left" w:pos="6050"/>
        </w:tabs>
        <w:spacing w:before="240"/>
        <w:ind w:firstLine="72"/>
        <w:rPr>
          <w:sz w:val="28"/>
          <w:szCs w:val="28"/>
        </w:rPr>
      </w:pPr>
      <w:r>
        <w:rPr>
          <w:sz w:val="28"/>
          <w:szCs w:val="28"/>
        </w:rPr>
        <w:t xml:space="preserve">PasadenaLEARNs engages in a continuous quality improvement cycle that includes </w:t>
      </w:r>
      <w:r>
        <w:rPr>
          <w:sz w:val="28"/>
          <w:szCs w:val="28"/>
        </w:rPr>
        <w:t xml:space="preserve">ongoing assessment in the form of stakeholder surveys and site observations.  Principals, parents, and students are surveyed in fall and spring each year.  Attendance and SBAC performance data </w:t>
      </w:r>
      <w:proofErr w:type="gramStart"/>
      <w:r>
        <w:rPr>
          <w:sz w:val="28"/>
          <w:szCs w:val="28"/>
        </w:rPr>
        <w:t>is</w:t>
      </w:r>
      <w:proofErr w:type="gramEnd"/>
      <w:r>
        <w:rPr>
          <w:sz w:val="28"/>
          <w:szCs w:val="28"/>
        </w:rPr>
        <w:t xml:space="preserve"> made available at the conclusion of the school year and is a</w:t>
      </w:r>
      <w:r>
        <w:rPr>
          <w:sz w:val="28"/>
          <w:szCs w:val="28"/>
        </w:rPr>
        <w:t>vailable for review during the summer months.  Information is used to identify on Point-of-Service and one Programmatic Standard from the Quality Standards for Expanded Learning in California to focus on each school year.  Site Coordinators complete Progra</w:t>
      </w:r>
      <w:r>
        <w:rPr>
          <w:sz w:val="28"/>
          <w:szCs w:val="28"/>
        </w:rPr>
        <w:t xml:space="preserve">m Quality Improvement Plans including S.M.A.R.T. goals with feedback from Youth Leaders.  Plans are reviewed throughout the school year to assess movement towards goals.  Improvement plans are updated as needed throughout the school year.  </w:t>
      </w:r>
    </w:p>
    <w:p w14:paraId="00A032D4" w14:textId="77777777" w:rsidR="007D1EB1" w:rsidRDefault="007D1EB1">
      <w:pPr>
        <w:pStyle w:val="Heading2"/>
        <w:spacing w:before="240"/>
        <w:ind w:firstLine="72"/>
        <w:rPr>
          <w:rFonts w:hint="eastAsia"/>
          <w:sz w:val="28"/>
          <w:szCs w:val="28"/>
        </w:rPr>
      </w:pPr>
    </w:p>
    <w:p w14:paraId="1CCA94A2" w14:textId="77777777" w:rsidR="007D1EB1" w:rsidRDefault="007D1EB1">
      <w:pPr>
        <w:pStyle w:val="Heading2"/>
        <w:spacing w:before="240"/>
        <w:ind w:firstLine="72"/>
        <w:rPr>
          <w:rFonts w:hint="eastAsia"/>
          <w:sz w:val="28"/>
          <w:szCs w:val="28"/>
        </w:rPr>
      </w:pPr>
    </w:p>
    <w:p w14:paraId="22B4C560" w14:textId="77777777" w:rsidR="007D1EB1" w:rsidRDefault="00EE74DC">
      <w:pPr>
        <w:pStyle w:val="Heading2"/>
        <w:spacing w:before="240"/>
        <w:ind w:firstLine="72"/>
        <w:rPr>
          <w:rFonts w:hint="eastAsia"/>
          <w:sz w:val="28"/>
          <w:szCs w:val="28"/>
        </w:rPr>
      </w:pPr>
      <w:r>
        <w:rPr>
          <w:sz w:val="28"/>
          <w:szCs w:val="28"/>
        </w:rPr>
        <w:t>11-Program Ma</w:t>
      </w:r>
      <w:r>
        <w:rPr>
          <w:sz w:val="28"/>
          <w:szCs w:val="28"/>
        </w:rPr>
        <w:t>nagement:</w:t>
      </w:r>
    </w:p>
    <w:p w14:paraId="0C04AD89" w14:textId="77777777" w:rsidR="007D1EB1" w:rsidRDefault="00EE74DC">
      <w:pPr>
        <w:tabs>
          <w:tab w:val="left" w:pos="6050"/>
        </w:tabs>
        <w:spacing w:before="240"/>
        <w:ind w:firstLine="72"/>
        <w:rPr>
          <w:sz w:val="28"/>
          <w:szCs w:val="28"/>
          <w:u w:val="single"/>
        </w:rPr>
      </w:pPr>
      <w:r>
        <w:rPr>
          <w:sz w:val="28"/>
          <w:szCs w:val="28"/>
          <w:u w:val="single"/>
        </w:rPr>
        <w:t>Describe how the program funding will relate to the program vision, mission, and goals for each site or group of sites.</w:t>
      </w:r>
    </w:p>
    <w:p w14:paraId="2A821EB3" w14:textId="77777777" w:rsidR="007D1EB1" w:rsidRDefault="00EE74DC">
      <w:pPr>
        <w:tabs>
          <w:tab w:val="left" w:pos="6050"/>
        </w:tabs>
        <w:spacing w:before="240"/>
        <w:ind w:firstLine="72"/>
        <w:rPr>
          <w:sz w:val="28"/>
          <w:szCs w:val="28"/>
        </w:rPr>
      </w:pPr>
      <w:r>
        <w:rPr>
          <w:sz w:val="28"/>
          <w:szCs w:val="28"/>
        </w:rPr>
        <w:t>The grant</w:t>
      </w:r>
      <w:r>
        <w:rPr>
          <w:sz w:val="28"/>
          <w:szCs w:val="28"/>
        </w:rPr>
        <w:t xml:space="preserve"> </w:t>
      </w:r>
      <w:r>
        <w:rPr>
          <w:sz w:val="28"/>
          <w:szCs w:val="28"/>
        </w:rPr>
        <w:t xml:space="preserve">addresses identified needs </w:t>
      </w:r>
      <w:r>
        <w:rPr>
          <w:sz w:val="28"/>
          <w:szCs w:val="28"/>
        </w:rPr>
        <w:t>at</w:t>
      </w:r>
      <w:r>
        <w:rPr>
          <w:sz w:val="28"/>
          <w:szCs w:val="28"/>
        </w:rPr>
        <w:t xml:space="preserve"> each site by dedicating 95% of the funding to direct services for students, as follows:</w:t>
      </w:r>
    </w:p>
    <w:p w14:paraId="5CE08484" w14:textId="77777777" w:rsidR="007D1EB1" w:rsidRDefault="00EE74DC">
      <w:pPr>
        <w:numPr>
          <w:ilvl w:val="0"/>
          <w:numId w:val="2"/>
        </w:numPr>
        <w:pBdr>
          <w:top w:val="nil"/>
          <w:left w:val="nil"/>
          <w:bottom w:val="nil"/>
          <w:right w:val="nil"/>
          <w:between w:val="nil"/>
        </w:pBdr>
        <w:tabs>
          <w:tab w:val="left" w:pos="6050"/>
        </w:tabs>
        <w:ind w:right="0"/>
        <w:rPr>
          <w:color w:val="000000"/>
          <w:sz w:val="28"/>
          <w:szCs w:val="28"/>
        </w:rPr>
      </w:pPr>
      <w:r>
        <w:rPr>
          <w:color w:val="000000"/>
          <w:sz w:val="28"/>
          <w:szCs w:val="28"/>
        </w:rPr>
        <w:t xml:space="preserve">Provide additional paid work hours for Site Coordinators and Youth Leaders to participate in more professional development opportunities provided at the County and District levels. </w:t>
      </w:r>
    </w:p>
    <w:p w14:paraId="2C48A916" w14:textId="77777777" w:rsidR="007D1EB1" w:rsidRDefault="00EE74DC">
      <w:pPr>
        <w:numPr>
          <w:ilvl w:val="0"/>
          <w:numId w:val="2"/>
        </w:numPr>
        <w:pBdr>
          <w:top w:val="nil"/>
          <w:left w:val="nil"/>
          <w:bottom w:val="nil"/>
          <w:right w:val="nil"/>
          <w:between w:val="nil"/>
        </w:pBdr>
        <w:tabs>
          <w:tab w:val="left" w:pos="6050"/>
        </w:tabs>
        <w:ind w:right="0"/>
        <w:rPr>
          <w:sz w:val="28"/>
          <w:szCs w:val="28"/>
        </w:rPr>
      </w:pPr>
      <w:r>
        <w:rPr>
          <w:sz w:val="28"/>
          <w:szCs w:val="28"/>
        </w:rPr>
        <w:t>Onboard more full-time staff to support program expansion.</w:t>
      </w:r>
    </w:p>
    <w:p w14:paraId="7A8B8D27" w14:textId="77777777" w:rsidR="007D1EB1" w:rsidRDefault="00EE74DC">
      <w:pPr>
        <w:numPr>
          <w:ilvl w:val="0"/>
          <w:numId w:val="2"/>
        </w:numPr>
        <w:pBdr>
          <w:top w:val="nil"/>
          <w:left w:val="nil"/>
          <w:bottom w:val="nil"/>
          <w:right w:val="nil"/>
          <w:between w:val="nil"/>
        </w:pBdr>
        <w:tabs>
          <w:tab w:val="left" w:pos="6050"/>
        </w:tabs>
        <w:ind w:right="0"/>
        <w:rPr>
          <w:sz w:val="28"/>
          <w:szCs w:val="28"/>
        </w:rPr>
      </w:pPr>
      <w:r>
        <w:rPr>
          <w:sz w:val="28"/>
          <w:szCs w:val="28"/>
        </w:rPr>
        <w:t>Hire certificat</w:t>
      </w:r>
      <w:r>
        <w:rPr>
          <w:sz w:val="28"/>
          <w:szCs w:val="28"/>
        </w:rPr>
        <w:t>ed teachers to provide tutoring and homework assistance at each school site.</w:t>
      </w:r>
    </w:p>
    <w:p w14:paraId="56B2FB0A" w14:textId="77777777" w:rsidR="007D1EB1" w:rsidRDefault="00EE74DC">
      <w:pPr>
        <w:numPr>
          <w:ilvl w:val="0"/>
          <w:numId w:val="2"/>
        </w:numPr>
        <w:pBdr>
          <w:top w:val="nil"/>
          <w:left w:val="nil"/>
          <w:bottom w:val="nil"/>
          <w:right w:val="nil"/>
          <w:between w:val="nil"/>
        </w:pBdr>
        <w:tabs>
          <w:tab w:val="left" w:pos="6050"/>
        </w:tabs>
        <w:ind w:right="0"/>
        <w:rPr>
          <w:sz w:val="28"/>
          <w:szCs w:val="28"/>
        </w:rPr>
      </w:pPr>
      <w:r>
        <w:rPr>
          <w:sz w:val="28"/>
          <w:szCs w:val="28"/>
        </w:rPr>
        <w:t xml:space="preserve">Hire after school behavior intervention specialists to support students with mental health needs. </w:t>
      </w:r>
    </w:p>
    <w:p w14:paraId="2B55A1CD" w14:textId="77777777" w:rsidR="007D1EB1" w:rsidRDefault="00EE74DC">
      <w:pPr>
        <w:numPr>
          <w:ilvl w:val="0"/>
          <w:numId w:val="2"/>
        </w:numPr>
        <w:pBdr>
          <w:top w:val="nil"/>
          <w:left w:val="nil"/>
          <w:bottom w:val="nil"/>
          <w:right w:val="nil"/>
          <w:between w:val="nil"/>
        </w:pBdr>
        <w:tabs>
          <w:tab w:val="left" w:pos="6050"/>
        </w:tabs>
        <w:ind w:right="0"/>
        <w:rPr>
          <w:color w:val="000000"/>
          <w:sz w:val="28"/>
          <w:szCs w:val="28"/>
        </w:rPr>
      </w:pPr>
      <w:r>
        <w:rPr>
          <w:color w:val="000000"/>
          <w:sz w:val="28"/>
          <w:szCs w:val="28"/>
        </w:rPr>
        <w:t>Provide English Language Learners with additional academic support, tutoring fac</w:t>
      </w:r>
      <w:r>
        <w:rPr>
          <w:color w:val="000000"/>
          <w:sz w:val="28"/>
          <w:szCs w:val="28"/>
        </w:rPr>
        <w:t xml:space="preserve">ilitated by credentialed PUSD teachers, and English Language Development resources.  </w:t>
      </w:r>
    </w:p>
    <w:p w14:paraId="0F2CEFEC" w14:textId="77777777" w:rsidR="007D1EB1" w:rsidRDefault="00EE74DC">
      <w:pPr>
        <w:numPr>
          <w:ilvl w:val="0"/>
          <w:numId w:val="2"/>
        </w:numPr>
        <w:pBdr>
          <w:top w:val="nil"/>
          <w:left w:val="nil"/>
          <w:bottom w:val="nil"/>
          <w:right w:val="nil"/>
          <w:between w:val="nil"/>
        </w:pBdr>
        <w:tabs>
          <w:tab w:val="left" w:pos="6050"/>
        </w:tabs>
        <w:ind w:right="0"/>
        <w:rPr>
          <w:color w:val="000000"/>
          <w:sz w:val="28"/>
          <w:szCs w:val="28"/>
        </w:rPr>
      </w:pPr>
      <w:r>
        <w:rPr>
          <w:color w:val="000000"/>
          <w:sz w:val="28"/>
          <w:szCs w:val="28"/>
        </w:rPr>
        <w:t xml:space="preserve">Expanded scope of service agreements with program partners at each site to provide a wider variety of specialized classes such as robotics, video production, etc. </w:t>
      </w:r>
    </w:p>
    <w:p w14:paraId="49FCD7EC" w14:textId="77777777" w:rsidR="007D1EB1" w:rsidRDefault="00EE74DC">
      <w:pPr>
        <w:numPr>
          <w:ilvl w:val="0"/>
          <w:numId w:val="2"/>
        </w:numPr>
        <w:pBdr>
          <w:top w:val="nil"/>
          <w:left w:val="nil"/>
          <w:bottom w:val="nil"/>
          <w:right w:val="nil"/>
          <w:between w:val="nil"/>
        </w:pBdr>
        <w:tabs>
          <w:tab w:val="left" w:pos="6050"/>
        </w:tabs>
        <w:ind w:right="0"/>
        <w:rPr>
          <w:color w:val="000000"/>
          <w:sz w:val="28"/>
          <w:szCs w:val="28"/>
        </w:rPr>
      </w:pPr>
      <w:r>
        <w:rPr>
          <w:sz w:val="28"/>
          <w:szCs w:val="28"/>
        </w:rPr>
        <w:t>Alloca</w:t>
      </w:r>
      <w:r>
        <w:rPr>
          <w:sz w:val="28"/>
          <w:szCs w:val="28"/>
        </w:rPr>
        <w:t xml:space="preserve">te additional funding to onboard more program partners to provide specialized services such as guitar, video game animation, etc. </w:t>
      </w:r>
    </w:p>
    <w:p w14:paraId="03F45281" w14:textId="77777777" w:rsidR="007D1EB1" w:rsidRDefault="00EE74DC">
      <w:pPr>
        <w:numPr>
          <w:ilvl w:val="0"/>
          <w:numId w:val="2"/>
        </w:numPr>
        <w:pBdr>
          <w:top w:val="nil"/>
          <w:left w:val="nil"/>
          <w:bottom w:val="nil"/>
          <w:right w:val="nil"/>
          <w:between w:val="nil"/>
        </w:pBdr>
        <w:tabs>
          <w:tab w:val="left" w:pos="6050"/>
        </w:tabs>
        <w:ind w:right="0"/>
        <w:rPr>
          <w:color w:val="000000"/>
          <w:sz w:val="28"/>
          <w:szCs w:val="28"/>
        </w:rPr>
      </w:pPr>
      <w:r>
        <w:rPr>
          <w:color w:val="000000"/>
          <w:sz w:val="28"/>
          <w:szCs w:val="28"/>
        </w:rPr>
        <w:t>Hi</w:t>
      </w:r>
      <w:r>
        <w:rPr>
          <w:sz w:val="28"/>
          <w:szCs w:val="28"/>
        </w:rPr>
        <w:t>re</w:t>
      </w:r>
      <w:r>
        <w:rPr>
          <w:color w:val="000000"/>
          <w:sz w:val="28"/>
          <w:szCs w:val="28"/>
        </w:rPr>
        <w:t xml:space="preserve"> additional Youth Leaders to create smaller student/staff ratios.</w:t>
      </w:r>
    </w:p>
    <w:p w14:paraId="4F0DC334" w14:textId="77777777" w:rsidR="007D1EB1" w:rsidRDefault="00EE74DC">
      <w:pPr>
        <w:numPr>
          <w:ilvl w:val="0"/>
          <w:numId w:val="2"/>
        </w:numPr>
        <w:pBdr>
          <w:top w:val="nil"/>
          <w:left w:val="nil"/>
          <w:bottom w:val="nil"/>
          <w:right w:val="nil"/>
          <w:between w:val="nil"/>
        </w:pBdr>
        <w:tabs>
          <w:tab w:val="left" w:pos="6050"/>
        </w:tabs>
        <w:ind w:right="0"/>
        <w:rPr>
          <w:color w:val="000000"/>
          <w:sz w:val="28"/>
          <w:szCs w:val="28"/>
        </w:rPr>
      </w:pPr>
      <w:r>
        <w:rPr>
          <w:color w:val="000000"/>
          <w:sz w:val="28"/>
          <w:szCs w:val="28"/>
        </w:rPr>
        <w:t>Increased hourly rates for Youth Leaders to attract hig</w:t>
      </w:r>
      <w:r>
        <w:rPr>
          <w:color w:val="000000"/>
          <w:sz w:val="28"/>
          <w:szCs w:val="28"/>
        </w:rPr>
        <w:t>her quality staff.</w:t>
      </w:r>
    </w:p>
    <w:p w14:paraId="5E067F66" w14:textId="77777777" w:rsidR="007D1EB1" w:rsidRDefault="00EE74DC">
      <w:pPr>
        <w:tabs>
          <w:tab w:val="left" w:pos="6050"/>
        </w:tabs>
        <w:spacing w:before="240"/>
        <w:ind w:firstLine="72"/>
        <w:rPr>
          <w:sz w:val="28"/>
          <w:szCs w:val="28"/>
          <w:u w:val="single"/>
        </w:rPr>
      </w:pPr>
      <w:r>
        <w:rPr>
          <w:sz w:val="28"/>
          <w:szCs w:val="28"/>
          <w:u w:val="single"/>
        </w:rPr>
        <w:t>Provide the program organizational structure including succinct description of staff roles (e.g., “Staff responsible for homework support for grade three and science activities for grades three through five.”), lines of supervision for e</w:t>
      </w:r>
      <w:r>
        <w:rPr>
          <w:sz w:val="28"/>
          <w:szCs w:val="28"/>
          <w:u w:val="single"/>
        </w:rPr>
        <w:t xml:space="preserve">ach site or groups of sites, frequency of meetings, and methods of communication. </w:t>
      </w:r>
    </w:p>
    <w:p w14:paraId="3A526045" w14:textId="77777777" w:rsidR="007D1EB1" w:rsidRDefault="00EE74DC">
      <w:pPr>
        <w:numPr>
          <w:ilvl w:val="0"/>
          <w:numId w:val="10"/>
        </w:numPr>
        <w:pBdr>
          <w:top w:val="nil"/>
          <w:left w:val="nil"/>
          <w:bottom w:val="nil"/>
          <w:right w:val="nil"/>
          <w:between w:val="nil"/>
        </w:pBdr>
        <w:tabs>
          <w:tab w:val="left" w:pos="6050"/>
        </w:tabs>
        <w:spacing w:before="240"/>
        <w:ind w:left="720" w:right="0"/>
        <w:rPr>
          <w:color w:val="000000"/>
          <w:sz w:val="28"/>
          <w:szCs w:val="28"/>
        </w:rPr>
      </w:pPr>
      <w:r>
        <w:rPr>
          <w:b/>
          <w:color w:val="000000"/>
          <w:sz w:val="28"/>
          <w:szCs w:val="28"/>
        </w:rPr>
        <w:lastRenderedPageBreak/>
        <w:t>Director/Grant Manager</w:t>
      </w:r>
      <w:r>
        <w:rPr>
          <w:color w:val="000000"/>
          <w:sz w:val="28"/>
          <w:szCs w:val="28"/>
        </w:rPr>
        <w:t xml:space="preserve"> is responsible for program development; grant management and compliance; reporting requirements; program budgets; CQI process; grant applications; Pro</w:t>
      </w:r>
      <w:r>
        <w:rPr>
          <w:color w:val="000000"/>
          <w:sz w:val="28"/>
          <w:szCs w:val="28"/>
        </w:rPr>
        <w:t xml:space="preserve">gram Plan updates; meetings with program stakeholders; staff supervision; Area Leader and Site Coordinator evaluations; program-wide professional development; weekly meetings with direct supervisor, Chief Human Resources Officer; weekly meetings with Area </w:t>
      </w:r>
      <w:r>
        <w:rPr>
          <w:color w:val="000000"/>
          <w:sz w:val="28"/>
          <w:szCs w:val="28"/>
        </w:rPr>
        <w:t>Leaders and Site Coordinators</w:t>
      </w:r>
    </w:p>
    <w:p w14:paraId="05440658" w14:textId="77777777" w:rsidR="007D1EB1" w:rsidRDefault="00EE74DC">
      <w:pPr>
        <w:numPr>
          <w:ilvl w:val="0"/>
          <w:numId w:val="10"/>
        </w:numPr>
        <w:pBdr>
          <w:top w:val="nil"/>
          <w:left w:val="nil"/>
          <w:bottom w:val="nil"/>
          <w:right w:val="nil"/>
          <w:between w:val="nil"/>
        </w:pBdr>
        <w:tabs>
          <w:tab w:val="left" w:pos="6050"/>
        </w:tabs>
        <w:spacing w:before="0"/>
        <w:ind w:left="720" w:right="0"/>
        <w:rPr>
          <w:color w:val="000000"/>
          <w:sz w:val="28"/>
          <w:szCs w:val="28"/>
        </w:rPr>
      </w:pPr>
      <w:r>
        <w:rPr>
          <w:b/>
          <w:color w:val="000000"/>
          <w:sz w:val="28"/>
          <w:szCs w:val="28"/>
        </w:rPr>
        <w:t>Area Leaders</w:t>
      </w:r>
      <w:r>
        <w:rPr>
          <w:color w:val="000000"/>
          <w:sz w:val="28"/>
          <w:szCs w:val="28"/>
        </w:rPr>
        <w:t xml:space="preserve"> supervise, support, and coach Site Coordinators; conduct daily site visits and classroom observations; meet with school site principals monthly; report to Director/Grant Manager daily; conduct monthly cluster meetings with assigned Site Coordinators; part</w:t>
      </w:r>
      <w:r>
        <w:rPr>
          <w:color w:val="000000"/>
          <w:sz w:val="28"/>
          <w:szCs w:val="28"/>
        </w:rPr>
        <w:t xml:space="preserve">icipates in weekly Site Coordinator meetings </w:t>
      </w:r>
    </w:p>
    <w:p w14:paraId="1DB41831" w14:textId="77777777" w:rsidR="007D1EB1" w:rsidRDefault="00EE74DC">
      <w:pPr>
        <w:numPr>
          <w:ilvl w:val="0"/>
          <w:numId w:val="10"/>
        </w:numPr>
        <w:pBdr>
          <w:top w:val="nil"/>
          <w:left w:val="nil"/>
          <w:bottom w:val="nil"/>
          <w:right w:val="nil"/>
          <w:between w:val="nil"/>
        </w:pBdr>
        <w:tabs>
          <w:tab w:val="left" w:pos="6050"/>
        </w:tabs>
        <w:spacing w:before="0"/>
        <w:ind w:left="720" w:right="0"/>
        <w:rPr>
          <w:color w:val="000000"/>
          <w:sz w:val="28"/>
          <w:szCs w:val="28"/>
        </w:rPr>
      </w:pPr>
      <w:r>
        <w:rPr>
          <w:b/>
          <w:color w:val="000000"/>
          <w:sz w:val="28"/>
          <w:szCs w:val="28"/>
        </w:rPr>
        <w:t xml:space="preserve">Site Coordinators </w:t>
      </w:r>
      <w:r>
        <w:rPr>
          <w:color w:val="000000"/>
          <w:sz w:val="28"/>
          <w:szCs w:val="28"/>
        </w:rPr>
        <w:t>manage program sites and budgets; support, coach, train, supervise, and evaluate Youth Leaders; oversee implementation of program components; input daily attendance; collaborate with school da</w:t>
      </w:r>
      <w:r>
        <w:rPr>
          <w:color w:val="000000"/>
          <w:sz w:val="28"/>
          <w:szCs w:val="28"/>
        </w:rPr>
        <w:t>y; communicate with program parents; plan program activities; participate in monthly cluster meetings and weekly Site Coordinator meetings</w:t>
      </w:r>
    </w:p>
    <w:p w14:paraId="2110C873" w14:textId="77777777" w:rsidR="007D1EB1" w:rsidRDefault="00EE74DC">
      <w:pPr>
        <w:numPr>
          <w:ilvl w:val="0"/>
          <w:numId w:val="10"/>
        </w:numPr>
        <w:pBdr>
          <w:top w:val="nil"/>
          <w:left w:val="nil"/>
          <w:bottom w:val="nil"/>
          <w:right w:val="nil"/>
          <w:between w:val="nil"/>
        </w:pBdr>
        <w:tabs>
          <w:tab w:val="left" w:pos="6050"/>
        </w:tabs>
        <w:spacing w:before="0"/>
        <w:ind w:left="720" w:right="0"/>
        <w:rPr>
          <w:color w:val="000000"/>
          <w:sz w:val="28"/>
          <w:szCs w:val="28"/>
        </w:rPr>
      </w:pPr>
      <w:r>
        <w:rPr>
          <w:b/>
          <w:color w:val="000000"/>
          <w:sz w:val="28"/>
          <w:szCs w:val="28"/>
        </w:rPr>
        <w:t xml:space="preserve">Youth Leaders </w:t>
      </w:r>
      <w:r>
        <w:rPr>
          <w:color w:val="000000"/>
          <w:sz w:val="28"/>
          <w:szCs w:val="28"/>
        </w:rPr>
        <w:t>supervise groups of approximately 20 students; implement program components; communicate with program p</w:t>
      </w:r>
      <w:r>
        <w:rPr>
          <w:color w:val="000000"/>
          <w:sz w:val="28"/>
          <w:szCs w:val="28"/>
        </w:rPr>
        <w:t>arents; attend monthly professional development workshops; attend bi-weekly staff meetings</w:t>
      </w:r>
    </w:p>
    <w:p w14:paraId="1BE6A38B" w14:textId="77777777" w:rsidR="007D1EB1" w:rsidRDefault="00EE74DC">
      <w:pPr>
        <w:numPr>
          <w:ilvl w:val="0"/>
          <w:numId w:val="10"/>
        </w:numPr>
        <w:pBdr>
          <w:top w:val="nil"/>
          <w:left w:val="nil"/>
          <w:bottom w:val="nil"/>
          <w:right w:val="nil"/>
          <w:between w:val="nil"/>
        </w:pBdr>
        <w:tabs>
          <w:tab w:val="left" w:pos="6050"/>
        </w:tabs>
        <w:spacing w:before="0"/>
        <w:ind w:left="720" w:right="0"/>
        <w:rPr>
          <w:color w:val="000000"/>
          <w:sz w:val="28"/>
          <w:szCs w:val="28"/>
        </w:rPr>
      </w:pPr>
      <w:r>
        <w:rPr>
          <w:b/>
          <w:sz w:val="28"/>
          <w:szCs w:val="28"/>
        </w:rPr>
        <w:t>Administrative Assistant</w:t>
      </w:r>
      <w:r>
        <w:rPr>
          <w:b/>
          <w:color w:val="000000"/>
          <w:sz w:val="28"/>
          <w:szCs w:val="28"/>
        </w:rPr>
        <w:t xml:space="preserve"> </w:t>
      </w:r>
      <w:r>
        <w:rPr>
          <w:color w:val="000000"/>
          <w:sz w:val="28"/>
          <w:szCs w:val="28"/>
        </w:rPr>
        <w:t>monitors site budgets and tracks expenditures; submits Payroll; collects FPM documents; oversees program purchases; maintains equipment</w:t>
      </w:r>
    </w:p>
    <w:p w14:paraId="7A1CD513" w14:textId="77777777" w:rsidR="007D1EB1" w:rsidRDefault="00EE74DC">
      <w:pPr>
        <w:numPr>
          <w:ilvl w:val="0"/>
          <w:numId w:val="10"/>
        </w:numPr>
        <w:pBdr>
          <w:top w:val="nil"/>
          <w:left w:val="nil"/>
          <w:bottom w:val="nil"/>
          <w:right w:val="nil"/>
          <w:between w:val="nil"/>
        </w:pBdr>
        <w:tabs>
          <w:tab w:val="left" w:pos="6050"/>
        </w:tabs>
        <w:spacing w:before="0"/>
        <w:ind w:left="720" w:right="0"/>
        <w:rPr>
          <w:color w:val="000000"/>
          <w:sz w:val="28"/>
          <w:szCs w:val="28"/>
        </w:rPr>
      </w:pPr>
      <w:r>
        <w:rPr>
          <w:b/>
          <w:color w:val="000000"/>
          <w:sz w:val="28"/>
          <w:szCs w:val="28"/>
        </w:rPr>
        <w:t xml:space="preserve">Clerk Typist </w:t>
      </w:r>
      <w:r>
        <w:rPr>
          <w:color w:val="000000"/>
          <w:sz w:val="28"/>
          <w:szCs w:val="28"/>
        </w:rPr>
        <w:t>collects, processes, and submits fee payments to Accounting Department; collects and reviews weekly program</w:t>
      </w:r>
      <w:r>
        <w:rPr>
          <w:color w:val="000000"/>
          <w:sz w:val="28"/>
          <w:szCs w:val="28"/>
        </w:rPr>
        <w:t xml:space="preserve"> attendance for accuracy</w:t>
      </w:r>
    </w:p>
    <w:p w14:paraId="3F2721FA" w14:textId="77777777" w:rsidR="007D1EB1" w:rsidRDefault="007D1EB1">
      <w:pPr>
        <w:pBdr>
          <w:top w:val="nil"/>
          <w:left w:val="nil"/>
          <w:bottom w:val="nil"/>
          <w:right w:val="nil"/>
          <w:between w:val="nil"/>
        </w:pBdr>
        <w:tabs>
          <w:tab w:val="left" w:pos="6050"/>
        </w:tabs>
        <w:spacing w:before="0"/>
        <w:ind w:left="0" w:right="0"/>
        <w:rPr>
          <w:sz w:val="28"/>
          <w:szCs w:val="28"/>
        </w:rPr>
      </w:pPr>
    </w:p>
    <w:p w14:paraId="5B4F5932" w14:textId="77777777" w:rsidR="007D1EB1" w:rsidRDefault="00EE74DC">
      <w:pPr>
        <w:pBdr>
          <w:top w:val="nil"/>
          <w:left w:val="nil"/>
          <w:bottom w:val="nil"/>
          <w:right w:val="nil"/>
          <w:between w:val="nil"/>
        </w:pBdr>
        <w:tabs>
          <w:tab w:val="left" w:pos="6050"/>
        </w:tabs>
        <w:spacing w:before="0"/>
        <w:ind w:left="0" w:right="0"/>
        <w:rPr>
          <w:sz w:val="28"/>
          <w:szCs w:val="28"/>
        </w:rPr>
      </w:pPr>
      <w:r>
        <w:rPr>
          <w:sz w:val="28"/>
          <w:szCs w:val="28"/>
        </w:rPr>
        <w:t xml:space="preserve">Organizational chart provided in 7-Quality Staff. </w:t>
      </w:r>
    </w:p>
    <w:p w14:paraId="0E1DCA27" w14:textId="77777777" w:rsidR="007D1EB1" w:rsidRDefault="00EE74DC">
      <w:pPr>
        <w:tabs>
          <w:tab w:val="left" w:pos="6050"/>
        </w:tabs>
        <w:spacing w:before="240"/>
        <w:ind w:firstLine="72"/>
        <w:rPr>
          <w:sz w:val="28"/>
          <w:szCs w:val="28"/>
          <w:u w:val="single"/>
        </w:rPr>
      </w:pPr>
      <w:r>
        <w:rPr>
          <w:sz w:val="28"/>
          <w:szCs w:val="28"/>
          <w:u w:val="single"/>
        </w:rPr>
        <w:t>Describe the process and time frames for periodic review of the program plan and how community partners and other external stakeholders were involved in the process.</w:t>
      </w:r>
    </w:p>
    <w:p w14:paraId="27E0FEBB" w14:textId="77777777" w:rsidR="007D1EB1" w:rsidRDefault="00EE74DC">
      <w:pPr>
        <w:tabs>
          <w:tab w:val="left" w:pos="6050"/>
        </w:tabs>
        <w:spacing w:before="240"/>
        <w:ind w:firstLine="72"/>
        <w:rPr>
          <w:sz w:val="28"/>
          <w:szCs w:val="28"/>
        </w:rPr>
      </w:pPr>
      <w:r>
        <w:rPr>
          <w:sz w:val="28"/>
          <w:szCs w:val="28"/>
        </w:rPr>
        <w:t>PasadenaLEARN</w:t>
      </w:r>
      <w:r>
        <w:rPr>
          <w:sz w:val="28"/>
          <w:szCs w:val="28"/>
        </w:rPr>
        <w:t xml:space="preserve">s Program Plan is reviewed and updated annually.  The process, which involves community partners and external stakeholders, is outlined in Question 9. </w:t>
      </w:r>
    </w:p>
    <w:p w14:paraId="7D990720" w14:textId="77777777" w:rsidR="007D1EB1" w:rsidRDefault="00EE74DC">
      <w:pPr>
        <w:tabs>
          <w:tab w:val="left" w:pos="6050"/>
        </w:tabs>
        <w:spacing w:before="240"/>
        <w:ind w:firstLine="72"/>
        <w:rPr>
          <w:sz w:val="28"/>
          <w:szCs w:val="28"/>
          <w:u w:val="single"/>
        </w:rPr>
      </w:pPr>
      <w:r>
        <w:rPr>
          <w:sz w:val="28"/>
          <w:szCs w:val="28"/>
          <w:u w:val="single"/>
        </w:rPr>
        <w:t>Describe the system in place to address the following program administration requirements:</w:t>
      </w:r>
    </w:p>
    <w:p w14:paraId="72B3437E" w14:textId="77777777" w:rsidR="007D1EB1" w:rsidRDefault="00EE74DC">
      <w:pPr>
        <w:tabs>
          <w:tab w:val="left" w:pos="6050"/>
        </w:tabs>
        <w:spacing w:before="240"/>
        <w:ind w:firstLine="72"/>
        <w:rPr>
          <w:sz w:val="28"/>
          <w:szCs w:val="28"/>
        </w:rPr>
      </w:pPr>
      <w:r>
        <w:rPr>
          <w:sz w:val="28"/>
          <w:szCs w:val="28"/>
        </w:rPr>
        <w:lastRenderedPageBreak/>
        <w:t>Fiscal accoun</w:t>
      </w:r>
      <w:r>
        <w:rPr>
          <w:sz w:val="28"/>
          <w:szCs w:val="28"/>
        </w:rPr>
        <w:t>ting and reporting requirements:</w:t>
      </w:r>
    </w:p>
    <w:p w14:paraId="62313620" w14:textId="77777777" w:rsidR="007D1EB1" w:rsidRDefault="00EE74DC">
      <w:pPr>
        <w:tabs>
          <w:tab w:val="left" w:pos="6050"/>
        </w:tabs>
        <w:spacing w:before="0"/>
        <w:ind w:firstLine="72"/>
        <w:rPr>
          <w:sz w:val="28"/>
          <w:szCs w:val="28"/>
        </w:rPr>
      </w:pPr>
      <w:r>
        <w:rPr>
          <w:sz w:val="28"/>
          <w:szCs w:val="28"/>
        </w:rPr>
        <w:t xml:space="preserve">Director/Grant Manager works with the grant’s Fiscal Analyst, Hector </w:t>
      </w:r>
      <w:proofErr w:type="spellStart"/>
      <w:r>
        <w:rPr>
          <w:sz w:val="28"/>
          <w:szCs w:val="28"/>
        </w:rPr>
        <w:t>Baeza</w:t>
      </w:r>
      <w:proofErr w:type="spellEnd"/>
      <w:r>
        <w:rPr>
          <w:sz w:val="28"/>
          <w:szCs w:val="28"/>
        </w:rPr>
        <w:t xml:space="preserve">, to monitor grant spending and site allocations, track expenditures, maintain balanced site budgets, and submit reports in a timely manner.  </w:t>
      </w:r>
    </w:p>
    <w:p w14:paraId="14F6657C" w14:textId="77777777" w:rsidR="007D1EB1" w:rsidRDefault="00EE74DC">
      <w:pPr>
        <w:tabs>
          <w:tab w:val="left" w:pos="6050"/>
        </w:tabs>
        <w:spacing w:before="240"/>
        <w:ind w:firstLine="72"/>
        <w:rPr>
          <w:sz w:val="28"/>
          <w:szCs w:val="28"/>
        </w:rPr>
      </w:pPr>
      <w:r>
        <w:rPr>
          <w:sz w:val="28"/>
          <w:szCs w:val="28"/>
        </w:rPr>
        <w:t>Obtaining local match (cash or in-kind services) of one-third of the state grant amount:</w:t>
      </w:r>
    </w:p>
    <w:p w14:paraId="4BA00330" w14:textId="77777777" w:rsidR="007D1EB1" w:rsidRDefault="00EE74DC">
      <w:pPr>
        <w:tabs>
          <w:tab w:val="left" w:pos="6050"/>
        </w:tabs>
        <w:spacing w:before="0"/>
        <w:ind w:firstLine="72"/>
        <w:rPr>
          <w:sz w:val="28"/>
          <w:szCs w:val="28"/>
        </w:rPr>
      </w:pPr>
      <w:r>
        <w:rPr>
          <w:sz w:val="28"/>
          <w:szCs w:val="28"/>
        </w:rPr>
        <w:t>Director/Grant Manager and Fiscal Analyst meet annually with principals, Director of Maintenance and Operations, Chief of Facilities, and Superintendent to identify ma</w:t>
      </w:r>
      <w:r>
        <w:rPr>
          <w:sz w:val="28"/>
          <w:szCs w:val="28"/>
        </w:rPr>
        <w:t xml:space="preserve">tch and in-kind services provided to PasadenaLEARNs. </w:t>
      </w:r>
    </w:p>
    <w:p w14:paraId="54A72AAB" w14:textId="77777777" w:rsidR="007D1EB1" w:rsidRDefault="00EE74DC">
      <w:pPr>
        <w:tabs>
          <w:tab w:val="left" w:pos="6050"/>
        </w:tabs>
        <w:spacing w:before="240"/>
        <w:ind w:firstLine="72"/>
        <w:rPr>
          <w:sz w:val="28"/>
          <w:szCs w:val="28"/>
        </w:rPr>
      </w:pPr>
      <w:r>
        <w:rPr>
          <w:sz w:val="28"/>
          <w:szCs w:val="28"/>
        </w:rPr>
        <w:t>Attendance tracking, including sign-in and sign-out procedures:</w:t>
      </w:r>
    </w:p>
    <w:p w14:paraId="2C1CC0FB" w14:textId="77777777" w:rsidR="007D1EB1" w:rsidRDefault="00EE74DC">
      <w:pPr>
        <w:tabs>
          <w:tab w:val="left" w:pos="6050"/>
        </w:tabs>
        <w:spacing w:before="0"/>
        <w:ind w:firstLine="72"/>
        <w:rPr>
          <w:sz w:val="28"/>
          <w:szCs w:val="28"/>
        </w:rPr>
      </w:pPr>
      <w:r>
        <w:rPr>
          <w:sz w:val="28"/>
          <w:szCs w:val="28"/>
        </w:rPr>
        <w:t xml:space="preserve">Site Coordinators track daily attendance for programs.  Youth Leaders ensure that students are signed in and out properly each day.  Site </w:t>
      </w:r>
      <w:r>
        <w:rPr>
          <w:sz w:val="28"/>
          <w:szCs w:val="28"/>
        </w:rPr>
        <w:t>Coordinators check attendance sheets for accuracy daily and enter daily attendance information in Aeries.  Attendance sheets are delivered to the PasadenaLEARNs Central Office weekly and are reviewed for accuracy by the Clerk Typist.  The Clerk Typist also</w:t>
      </w:r>
      <w:r>
        <w:rPr>
          <w:sz w:val="28"/>
          <w:szCs w:val="28"/>
        </w:rPr>
        <w:t xml:space="preserve"> checks attendance data inputted into Aeries to ensure accuracy before attendance is filed. </w:t>
      </w:r>
    </w:p>
    <w:p w14:paraId="6624355F" w14:textId="77777777" w:rsidR="007D1EB1" w:rsidRDefault="00EE74DC">
      <w:pPr>
        <w:pStyle w:val="Heading2"/>
        <w:spacing w:before="240"/>
        <w:ind w:firstLine="72"/>
        <w:rPr>
          <w:rFonts w:hint="eastAsia"/>
          <w:sz w:val="28"/>
          <w:szCs w:val="28"/>
        </w:rPr>
      </w:pPr>
      <w:r>
        <w:rPr>
          <w:sz w:val="28"/>
          <w:szCs w:val="28"/>
        </w:rPr>
        <w:t>12-Sustainability:</w:t>
      </w:r>
    </w:p>
    <w:p w14:paraId="162075B3" w14:textId="77777777" w:rsidR="007D1EB1" w:rsidRDefault="00EE74DC">
      <w:pPr>
        <w:tabs>
          <w:tab w:val="left" w:pos="6050"/>
        </w:tabs>
        <w:spacing w:before="240"/>
        <w:ind w:firstLine="72"/>
        <w:rPr>
          <w:sz w:val="28"/>
          <w:szCs w:val="28"/>
          <w:u w:val="single"/>
        </w:rPr>
      </w:pPr>
      <w:r>
        <w:rPr>
          <w:sz w:val="28"/>
          <w:szCs w:val="28"/>
          <w:u w:val="single"/>
        </w:rPr>
        <w:t>Describe the possible partnerships and funding sources, a schedule for revisiting the sustainability plan, and who is responsible for resource d</w:t>
      </w:r>
      <w:r>
        <w:rPr>
          <w:sz w:val="28"/>
          <w:szCs w:val="28"/>
          <w:u w:val="single"/>
        </w:rPr>
        <w:t>evelopment.</w:t>
      </w:r>
    </w:p>
    <w:p w14:paraId="765014FD" w14:textId="77777777" w:rsidR="007D1EB1" w:rsidRDefault="00EE74DC">
      <w:pPr>
        <w:tabs>
          <w:tab w:val="left" w:pos="6050"/>
        </w:tabs>
        <w:spacing w:before="240"/>
        <w:ind w:firstLine="72"/>
        <w:rPr>
          <w:sz w:val="28"/>
          <w:szCs w:val="28"/>
        </w:rPr>
      </w:pPr>
      <w:r>
        <w:rPr>
          <w:sz w:val="28"/>
          <w:szCs w:val="28"/>
        </w:rPr>
        <w:t>Beginning in 2016-17, PasadenaLEARNs began offering fee-based programs at PUSD schools that did not qualify to receive ASES funds due to an inability to meet the minimum threshold requirement for percentage of students who are eligible to recei</w:t>
      </w:r>
      <w:r>
        <w:rPr>
          <w:sz w:val="28"/>
          <w:szCs w:val="28"/>
        </w:rPr>
        <w:t xml:space="preserve">ve free or </w:t>
      </w:r>
      <w:proofErr w:type="gramStart"/>
      <w:r>
        <w:rPr>
          <w:sz w:val="28"/>
          <w:szCs w:val="28"/>
        </w:rPr>
        <w:t>reduced price</w:t>
      </w:r>
      <w:proofErr w:type="gramEnd"/>
      <w:r>
        <w:rPr>
          <w:sz w:val="28"/>
          <w:szCs w:val="28"/>
        </w:rPr>
        <w:t xml:space="preserve"> meals.  Scholarships were made available for students who qualify to receive free or </w:t>
      </w:r>
      <w:proofErr w:type="gramStart"/>
      <w:r>
        <w:rPr>
          <w:sz w:val="28"/>
          <w:szCs w:val="28"/>
        </w:rPr>
        <w:t>reduced price</w:t>
      </w:r>
      <w:proofErr w:type="gramEnd"/>
      <w:r>
        <w:rPr>
          <w:sz w:val="28"/>
          <w:szCs w:val="28"/>
        </w:rPr>
        <w:t xml:space="preserve"> meals. Fee-based programs have been self-sustaining, and students are able to participate in a quality after school program at low/n</w:t>
      </w:r>
      <w:r>
        <w:rPr>
          <w:sz w:val="28"/>
          <w:szCs w:val="28"/>
        </w:rPr>
        <w:t xml:space="preserve">o cost.  Fees collected supplement existing PasadenaLEARNs programs and provide additional revenue.  </w:t>
      </w:r>
    </w:p>
    <w:p w14:paraId="79421A41" w14:textId="77777777" w:rsidR="007D1EB1" w:rsidRDefault="00EE74DC">
      <w:pPr>
        <w:tabs>
          <w:tab w:val="left" w:pos="6050"/>
        </w:tabs>
        <w:spacing w:before="240"/>
        <w:ind w:firstLine="72"/>
        <w:rPr>
          <w:sz w:val="28"/>
          <w:szCs w:val="28"/>
        </w:rPr>
      </w:pPr>
      <w:r>
        <w:rPr>
          <w:sz w:val="28"/>
          <w:szCs w:val="28"/>
        </w:rPr>
        <w:t>Beginning 2019-20, PasadenaLEARNs families were asked to pay a one-time registration fee to cover the cost of program supplies and materials with fee waiv</w:t>
      </w:r>
      <w:r>
        <w:rPr>
          <w:sz w:val="28"/>
          <w:szCs w:val="28"/>
        </w:rPr>
        <w:t xml:space="preserve">ers available for families that qualified.  The additional revenue was used to purchase much needed program supplies and materials for sites.  </w:t>
      </w:r>
    </w:p>
    <w:p w14:paraId="77F622A0" w14:textId="77777777" w:rsidR="007D1EB1" w:rsidRDefault="00EE74DC">
      <w:pPr>
        <w:tabs>
          <w:tab w:val="left" w:pos="6050"/>
        </w:tabs>
        <w:spacing w:before="240"/>
        <w:ind w:firstLine="72"/>
        <w:rPr>
          <w:sz w:val="28"/>
          <w:szCs w:val="28"/>
        </w:rPr>
      </w:pPr>
      <w:r>
        <w:rPr>
          <w:sz w:val="28"/>
          <w:szCs w:val="28"/>
        </w:rPr>
        <w:lastRenderedPageBreak/>
        <w:t>Pasadena Educational Foundation, a District partner, continues to research and solicit private sources of fundin</w:t>
      </w:r>
      <w:r>
        <w:rPr>
          <w:sz w:val="28"/>
          <w:szCs w:val="28"/>
        </w:rPr>
        <w:t>g (foundations, corporations, civic groups, and individuals) and in-kind support to supplement and sustain the vision, mission, and goals of PasadenaLEARNs.  Potential funding sources include the California Community Foundation, the Pasadena Community Foun</w:t>
      </w:r>
      <w:r>
        <w:rPr>
          <w:sz w:val="28"/>
          <w:szCs w:val="28"/>
        </w:rPr>
        <w:t xml:space="preserve">dation, and the foundations associated with banks and financial institutions that are required by law to support program that benefit low and moderate-income families. </w:t>
      </w:r>
    </w:p>
    <w:p w14:paraId="389B4D6F" w14:textId="77777777" w:rsidR="007D1EB1" w:rsidRDefault="00EE74DC">
      <w:pPr>
        <w:tabs>
          <w:tab w:val="left" w:pos="6050"/>
        </w:tabs>
        <w:spacing w:before="240"/>
        <w:ind w:firstLine="72"/>
        <w:rPr>
          <w:sz w:val="28"/>
          <w:szCs w:val="28"/>
        </w:rPr>
      </w:pPr>
      <w:r>
        <w:rPr>
          <w:sz w:val="28"/>
          <w:szCs w:val="28"/>
        </w:rPr>
        <w:t>Ongoing partnerships with non-profit organizations and/or organizations that have their</w:t>
      </w:r>
      <w:r>
        <w:rPr>
          <w:sz w:val="28"/>
          <w:szCs w:val="28"/>
        </w:rPr>
        <w:t xml:space="preserve"> own grant funding also helps sustain the program.  Partners are encouraged to raise funds from public and private sources to help support their participation in PasadenaLEARNs, particularly from funding sources that focus on specific areas such as visual </w:t>
      </w:r>
      <w:r>
        <w:rPr>
          <w:sz w:val="28"/>
          <w:szCs w:val="28"/>
        </w:rPr>
        <w:t>and performing arts, STEM/STEAM education, sports, and athletics.</w:t>
      </w:r>
    </w:p>
    <w:p w14:paraId="38F67829" w14:textId="77777777" w:rsidR="007D1EB1" w:rsidRDefault="00EE74DC">
      <w:pPr>
        <w:tabs>
          <w:tab w:val="left" w:pos="6050"/>
        </w:tabs>
        <w:spacing w:before="240"/>
        <w:ind w:firstLine="72"/>
        <w:rPr>
          <w:sz w:val="28"/>
          <w:szCs w:val="28"/>
        </w:rPr>
      </w:pPr>
      <w:r>
        <w:rPr>
          <w:sz w:val="28"/>
          <w:szCs w:val="28"/>
        </w:rPr>
        <w:t>PasadenaLEARNs’ sustainability plan is reviewed and updated annually based on data from the annual review of the LCAP, revenue from fee-based programs, and private donations.  The updated sustainability plan is reviewed and approved by the Authorized Agent</w:t>
      </w:r>
      <w:r>
        <w:rPr>
          <w:sz w:val="28"/>
          <w:szCs w:val="28"/>
        </w:rPr>
        <w:t xml:space="preserve">.  </w:t>
      </w:r>
    </w:p>
    <w:sectPr w:rsidR="007D1EB1">
      <w:headerReference w:type="default" r:id="rId12"/>
      <w:footerReference w:type="default" r:id="rId13"/>
      <w:headerReference w:type="first" r:id="rId14"/>
      <w:pgSz w:w="12240" w:h="15840"/>
      <w:pgMar w:top="1440" w:right="1440" w:bottom="1440" w:left="1440" w:header="720" w:footer="576"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BBEF05" w14:textId="77777777" w:rsidR="00EE74DC" w:rsidRDefault="00EE74DC">
      <w:pPr>
        <w:spacing w:before="0"/>
      </w:pPr>
      <w:r>
        <w:separator/>
      </w:r>
    </w:p>
  </w:endnote>
  <w:endnote w:type="continuationSeparator" w:id="0">
    <w:p w14:paraId="24001D92" w14:textId="77777777" w:rsidR="00EE74DC" w:rsidRDefault="00EE74DC">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roman"/>
    <w:notTrueType/>
    <w:pitch w:val="default"/>
  </w:font>
  <w:font w:name="Libre Franklin Medium">
    <w:panose1 w:val="00000000000000000000"/>
    <w:charset w:val="4D"/>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F51D0" w14:textId="77777777" w:rsidR="007D1EB1" w:rsidRDefault="007D1EB1">
    <w:pPr>
      <w:widowControl w:val="0"/>
      <w:pBdr>
        <w:top w:val="nil"/>
        <w:left w:val="nil"/>
        <w:bottom w:val="nil"/>
        <w:right w:val="nil"/>
        <w:between w:val="nil"/>
      </w:pBdr>
      <w:spacing w:before="0" w:line="276" w:lineRule="auto"/>
      <w:ind w:left="0" w:right="0"/>
      <w:rPr>
        <w:color w:val="000000"/>
      </w:rPr>
    </w:pPr>
  </w:p>
  <w:tbl>
    <w:tblPr>
      <w:tblStyle w:val="a4"/>
      <w:tblW w:w="9360" w:type="dxa"/>
      <w:tblLayout w:type="fixed"/>
      <w:tblLook w:val="0600" w:firstRow="0" w:lastRow="0" w:firstColumn="0" w:lastColumn="0" w:noHBand="1" w:noVBand="1"/>
    </w:tblPr>
    <w:tblGrid>
      <w:gridCol w:w="1404"/>
      <w:gridCol w:w="6552"/>
      <w:gridCol w:w="1404"/>
    </w:tblGrid>
    <w:tr w:rsidR="007D1EB1" w14:paraId="2D07AEA8" w14:textId="77777777">
      <w:tc>
        <w:tcPr>
          <w:tcW w:w="1404" w:type="dxa"/>
        </w:tcPr>
        <w:p w14:paraId="19A242C0" w14:textId="77777777" w:rsidR="007D1EB1" w:rsidRDefault="007D1EB1">
          <w:pPr>
            <w:pBdr>
              <w:top w:val="nil"/>
              <w:left w:val="nil"/>
              <w:bottom w:val="nil"/>
              <w:right w:val="nil"/>
              <w:between w:val="nil"/>
            </w:pBdr>
            <w:spacing w:before="0"/>
            <w:rPr>
              <w:color w:val="000000"/>
            </w:rPr>
          </w:pPr>
        </w:p>
      </w:tc>
      <w:tc>
        <w:tcPr>
          <w:tcW w:w="6552" w:type="dxa"/>
        </w:tcPr>
        <w:p w14:paraId="00E77D58" w14:textId="77777777" w:rsidR="007D1EB1" w:rsidRDefault="00EE74DC">
          <w:pPr>
            <w:pBdr>
              <w:top w:val="nil"/>
              <w:left w:val="nil"/>
              <w:bottom w:val="nil"/>
              <w:right w:val="nil"/>
              <w:between w:val="nil"/>
            </w:pBdr>
            <w:spacing w:before="0"/>
            <w:jc w:val="center"/>
            <w:rPr>
              <w:color w:val="000000"/>
            </w:rPr>
          </w:pPr>
          <w:r>
            <w:rPr>
              <w:color w:val="000000"/>
            </w:rPr>
            <w:t xml:space="preserve">PasadenaLEARNs </w:t>
          </w:r>
          <w:r>
            <w:t xml:space="preserve">Expanded Learning Program </w:t>
          </w:r>
        </w:p>
      </w:tc>
      <w:tc>
        <w:tcPr>
          <w:tcW w:w="1404" w:type="dxa"/>
        </w:tcPr>
        <w:p w14:paraId="4BC05848" w14:textId="77777777" w:rsidR="007D1EB1" w:rsidRDefault="00EE74DC">
          <w:pPr>
            <w:pBdr>
              <w:top w:val="nil"/>
              <w:left w:val="nil"/>
              <w:bottom w:val="nil"/>
              <w:right w:val="nil"/>
              <w:between w:val="nil"/>
            </w:pBdr>
            <w:spacing w:before="0"/>
            <w:jc w:val="right"/>
            <w:rPr>
              <w:color w:val="000000"/>
            </w:rPr>
          </w:pPr>
          <w:r>
            <w:rPr>
              <w:color w:val="000000"/>
            </w:rPr>
            <w:fldChar w:fldCharType="begin"/>
          </w:r>
          <w:r>
            <w:rPr>
              <w:color w:val="000000"/>
            </w:rPr>
            <w:instrText>PAGE</w:instrText>
          </w:r>
          <w:r>
            <w:rPr>
              <w:color w:val="000000"/>
            </w:rPr>
            <w:fldChar w:fldCharType="separate"/>
          </w:r>
          <w:r w:rsidR="004E1BC9">
            <w:rPr>
              <w:noProof/>
              <w:color w:val="000000"/>
            </w:rPr>
            <w:t>1</w:t>
          </w:r>
          <w:r>
            <w:rPr>
              <w:color w:val="000000"/>
            </w:rPr>
            <w:fldChar w:fldCharType="end"/>
          </w:r>
        </w:p>
      </w:tc>
    </w:tr>
  </w:tbl>
  <w:p w14:paraId="1AC42293" w14:textId="77777777" w:rsidR="007D1EB1" w:rsidRDefault="007D1EB1">
    <w:pPr>
      <w:pBdr>
        <w:top w:val="nil"/>
        <w:left w:val="nil"/>
        <w:bottom w:val="nil"/>
        <w:right w:val="nil"/>
        <w:between w:val="nil"/>
      </w:pBdr>
      <w:spacing w:before="0"/>
      <w:ind w:left="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B38A1C" w14:textId="77777777" w:rsidR="00EE74DC" w:rsidRDefault="00EE74DC">
      <w:pPr>
        <w:spacing w:before="0"/>
      </w:pPr>
      <w:r>
        <w:separator/>
      </w:r>
    </w:p>
  </w:footnote>
  <w:footnote w:type="continuationSeparator" w:id="0">
    <w:p w14:paraId="45D3764B" w14:textId="77777777" w:rsidR="00EE74DC" w:rsidRDefault="00EE74DC">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3FCD3" w14:textId="77777777" w:rsidR="007D1EB1" w:rsidRDefault="007D1EB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ECB57" w14:textId="77777777" w:rsidR="007D1EB1" w:rsidRDefault="00EE74DC">
    <w:pPr>
      <w:pBdr>
        <w:top w:val="nil"/>
        <w:left w:val="nil"/>
        <w:bottom w:val="nil"/>
        <w:right w:val="nil"/>
        <w:between w:val="nil"/>
      </w:pBdr>
      <w:tabs>
        <w:tab w:val="center" w:pos="4680"/>
        <w:tab w:val="right" w:pos="9360"/>
      </w:tabs>
      <w:spacing w:before="0"/>
      <w:jc w:val="right"/>
      <w:rPr>
        <w:color w:val="000000"/>
      </w:rPr>
    </w:pPr>
    <w:r>
      <w:rPr>
        <w:noProof/>
        <w:color w:val="000000"/>
      </w:rPr>
      <mc:AlternateContent>
        <mc:Choice Requires="wpg">
          <w:drawing>
            <wp:anchor distT="0" distB="0" distL="114300" distR="114300" simplePos="0" relativeHeight="251658240" behindDoc="0" locked="0" layoutInCell="1" hidden="0" allowOverlap="1" wp14:anchorId="58A52B13" wp14:editId="53725437">
              <wp:simplePos x="0" y="0"/>
              <wp:positionH relativeFrom="page">
                <wp:posOffset>352425</wp:posOffset>
              </wp:positionH>
              <wp:positionV relativeFrom="page">
                <wp:posOffset>457200</wp:posOffset>
              </wp:positionV>
              <wp:extent cx="228600" cy="9144000"/>
              <wp:effectExtent l="0" t="0" r="0" b="0"/>
              <wp:wrapNone/>
              <wp:docPr id="6" name="Group 6" descr="Decorative sidebar"/>
              <wp:cNvGraphicFramePr/>
              <a:graphic xmlns:a="http://schemas.openxmlformats.org/drawingml/2006/main">
                <a:graphicData uri="http://schemas.microsoft.com/office/word/2010/wordprocessingGroup">
                  <wpg:wgp>
                    <wpg:cNvGrpSpPr/>
                    <wpg:grpSpPr>
                      <a:xfrm>
                        <a:off x="0" y="0"/>
                        <a:ext cx="228600" cy="9144000"/>
                        <a:chOff x="5231700" y="0"/>
                        <a:chExt cx="228600" cy="7560000"/>
                      </a:xfrm>
                    </wpg:grpSpPr>
                    <wpg:grpSp>
                      <wpg:cNvPr id="1" name="Group 1"/>
                      <wpg:cNvGrpSpPr/>
                      <wpg:grpSpPr>
                        <a:xfrm>
                          <a:off x="5231700" y="0"/>
                          <a:ext cx="228600" cy="7560000"/>
                          <a:chOff x="0" y="0"/>
                          <a:chExt cx="228600" cy="9144000"/>
                        </a:xfrm>
                      </wpg:grpSpPr>
                      <wps:wsp>
                        <wps:cNvPr id="2" name="Rectangle 2"/>
                        <wps:cNvSpPr/>
                        <wps:spPr>
                          <a:xfrm>
                            <a:off x="0" y="0"/>
                            <a:ext cx="228600" cy="9144000"/>
                          </a:xfrm>
                          <a:prstGeom prst="rect">
                            <a:avLst/>
                          </a:prstGeom>
                          <a:noFill/>
                          <a:ln>
                            <a:noFill/>
                          </a:ln>
                        </wps:spPr>
                        <wps:txbx>
                          <w:txbxContent>
                            <w:p w14:paraId="6415936D" w14:textId="77777777" w:rsidR="007D1EB1" w:rsidRDefault="007D1EB1">
                              <w:pPr>
                                <w:spacing w:before="0"/>
                                <w:ind w:left="0" w:right="0"/>
                                <w:textDirection w:val="btLr"/>
                              </w:pPr>
                            </w:p>
                          </w:txbxContent>
                        </wps:txbx>
                        <wps:bodyPr spcFirstLastPara="1" wrap="square" lIns="91425" tIns="91425" rIns="91425" bIns="91425" anchor="ctr" anchorCtr="0">
                          <a:noAutofit/>
                        </wps:bodyPr>
                      </wps:wsp>
                      <wps:wsp>
                        <wps:cNvPr id="3" name="Rectangle 3"/>
                        <wps:cNvSpPr/>
                        <wps:spPr>
                          <a:xfrm>
                            <a:off x="0" y="0"/>
                            <a:ext cx="228600" cy="8782050"/>
                          </a:xfrm>
                          <a:prstGeom prst="rect">
                            <a:avLst/>
                          </a:prstGeom>
                          <a:solidFill>
                            <a:schemeClr val="dk1"/>
                          </a:solidFill>
                          <a:ln>
                            <a:noFill/>
                          </a:ln>
                        </wps:spPr>
                        <wps:txbx>
                          <w:txbxContent>
                            <w:p w14:paraId="7BB59B00" w14:textId="77777777" w:rsidR="007D1EB1" w:rsidRDefault="007D1EB1">
                              <w:pPr>
                                <w:spacing w:before="0"/>
                                <w:ind w:left="0" w:right="0"/>
                                <w:textDirection w:val="btLr"/>
                              </w:pPr>
                            </w:p>
                          </w:txbxContent>
                        </wps:txbx>
                        <wps:bodyPr spcFirstLastPara="1" wrap="square" lIns="91425" tIns="91425" rIns="91425" bIns="91425" anchor="ctr" anchorCtr="0">
                          <a:noAutofit/>
                        </wps:bodyPr>
                      </wps:wsp>
                      <wps:wsp>
                        <wps:cNvPr id="4" name="Rectangle 4"/>
                        <wps:cNvSpPr/>
                        <wps:spPr>
                          <a:xfrm>
                            <a:off x="0" y="8915400"/>
                            <a:ext cx="228600" cy="228600"/>
                          </a:xfrm>
                          <a:prstGeom prst="rect">
                            <a:avLst/>
                          </a:prstGeom>
                          <a:solidFill>
                            <a:schemeClr val="dk1"/>
                          </a:solidFill>
                          <a:ln>
                            <a:noFill/>
                          </a:ln>
                        </wps:spPr>
                        <wps:txbx>
                          <w:txbxContent>
                            <w:p w14:paraId="348BC9D1" w14:textId="77777777" w:rsidR="007D1EB1" w:rsidRDefault="007D1EB1">
                              <w:pPr>
                                <w:spacing w:before="0"/>
                                <w:ind w:left="0" w:right="0"/>
                                <w:textDirection w:val="btLr"/>
                              </w:pPr>
                            </w:p>
                          </w:txbxContent>
                        </wps:txbx>
                        <wps:bodyPr spcFirstLastPara="1" wrap="square" lIns="91425" tIns="91425" rIns="91425" bIns="91425" anchor="ctr" anchorCtr="0">
                          <a:noAutofit/>
                        </wps:bodyPr>
                      </wps:wsp>
                    </wpg:grpSp>
                  </wpg:wgp>
                </a:graphicData>
              </a:graphic>
            </wp:anchor>
          </w:drawing>
        </mc:Choice>
        <mc:Fallback>
          <w:pict>
            <v:group w14:anchorId="58A52B13" id="Group 6" o:spid="_x0000_s1026" alt="Decorative sidebar" style="position:absolute;left:0;text-align:left;margin-left:27.75pt;margin-top:36pt;width:18pt;height:10in;z-index:251658240;mso-position-horizontal-relative:page;mso-position-vertical-relative:page" coordorigin="52317" coordsize="2286,756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">
              <v:group id="Group 1" o:spid="_x0000_s1027" style="position:absolute;left:52317;width:2286;height:75600" coordsize="2286,914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">
                <v:rect id="Rectangle 2" o:spid="_x0000_s1028" style="position:absolute;width:2286;height:9144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" filled="f" stroked="f">
                  <v:textbox inset="2.53958mm,2.53958mm,2.53958mm,2.53958mm">
                    <w:txbxContent>
                      <w:p w14:paraId="6415936D" w14:textId="77777777" w:rsidR="007D1EB1" w:rsidRDefault="007D1EB1">
                        <w:pPr>
                          <w:spacing w:before="0"/>
                          <w:ind w:left="0" w:right="0"/>
                          <w:textDirection w:val="btLr"/>
                        </w:pPr>
                      </w:p>
                    </w:txbxContent>
                  </v:textbox>
                </v:rect>
                <v:rect id="Rectangle 3" o:spid="_x0000_s1029" style="position:absolute;width:2286;height:878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" fillcolor="black [3200]" stroked="f">
                  <v:textbox inset="2.53958mm,2.53958mm,2.53958mm,2.53958mm">
                    <w:txbxContent>
                      <w:p w14:paraId="7BB59B00" w14:textId="77777777" w:rsidR="007D1EB1" w:rsidRDefault="007D1EB1">
                        <w:pPr>
                          <w:spacing w:before="0"/>
                          <w:ind w:left="0" w:right="0"/>
                          <w:textDirection w:val="btLr"/>
                        </w:pPr>
                      </w:p>
                    </w:txbxContent>
                  </v:textbox>
                </v:rect>
                <v:rect id="Rectangle 4" o:spid="_x0000_s1030" style="position:absolute;top:89154;width:2286;height:228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" fillcolor="black [3200]" stroked="f">
                  <v:textbox inset="2.53958mm,2.53958mm,2.53958mm,2.53958mm">
                    <w:txbxContent>
                      <w:p w14:paraId="348BC9D1" w14:textId="77777777" w:rsidR="007D1EB1" w:rsidRDefault="007D1EB1">
                        <w:pPr>
                          <w:spacing w:before="0"/>
                          <w:ind w:left="0" w:right="0"/>
                          <w:textDirection w:val="btLr"/>
                        </w:pPr>
                      </w:p>
                    </w:txbxContent>
                  </v:textbox>
                </v:rect>
              </v:group>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E5969"/>
    <w:multiLevelType w:val="multilevel"/>
    <w:tmpl w:val="CC8C96E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7E93907"/>
    <w:multiLevelType w:val="multilevel"/>
    <w:tmpl w:val="EF30A3B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142E51F7"/>
    <w:multiLevelType w:val="multilevel"/>
    <w:tmpl w:val="541E85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FCF088C"/>
    <w:multiLevelType w:val="multilevel"/>
    <w:tmpl w:val="07FA6AA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 w15:restartNumberingAfterBreak="0">
    <w:nsid w:val="2183547E"/>
    <w:multiLevelType w:val="multilevel"/>
    <w:tmpl w:val="3F5ACE0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 w15:restartNumberingAfterBreak="0">
    <w:nsid w:val="21E03E35"/>
    <w:multiLevelType w:val="multilevel"/>
    <w:tmpl w:val="8DFCA1AC"/>
    <w:lvl w:ilvl="0">
      <w:start w:val="1"/>
      <w:numFmt w:val="upperLetter"/>
      <w:lvlText w:val="%1."/>
      <w:lvlJc w:val="left"/>
      <w:pPr>
        <w:ind w:left="792" w:hanging="360"/>
      </w:pPr>
    </w:lvl>
    <w:lvl w:ilvl="1">
      <w:start w:val="1"/>
      <w:numFmt w:val="lowerLetter"/>
      <w:lvlText w:val="%2."/>
      <w:lvlJc w:val="left"/>
      <w:pPr>
        <w:ind w:left="1512" w:hanging="360"/>
      </w:pPr>
    </w:lvl>
    <w:lvl w:ilvl="2">
      <w:start w:val="1"/>
      <w:numFmt w:val="lowerRoman"/>
      <w:lvlText w:val="%3."/>
      <w:lvlJc w:val="right"/>
      <w:pPr>
        <w:ind w:left="2232" w:hanging="180"/>
      </w:pPr>
    </w:lvl>
    <w:lvl w:ilvl="3">
      <w:start w:val="1"/>
      <w:numFmt w:val="decimal"/>
      <w:lvlText w:val="%4."/>
      <w:lvlJc w:val="left"/>
      <w:pPr>
        <w:ind w:left="2952" w:hanging="360"/>
      </w:pPr>
    </w:lvl>
    <w:lvl w:ilvl="4">
      <w:start w:val="1"/>
      <w:numFmt w:val="lowerLetter"/>
      <w:lvlText w:val="%5."/>
      <w:lvlJc w:val="left"/>
      <w:pPr>
        <w:ind w:left="3672" w:hanging="360"/>
      </w:pPr>
    </w:lvl>
    <w:lvl w:ilvl="5">
      <w:start w:val="1"/>
      <w:numFmt w:val="lowerRoman"/>
      <w:lvlText w:val="%6."/>
      <w:lvlJc w:val="right"/>
      <w:pPr>
        <w:ind w:left="4392" w:hanging="180"/>
      </w:pPr>
    </w:lvl>
    <w:lvl w:ilvl="6">
      <w:start w:val="1"/>
      <w:numFmt w:val="decimal"/>
      <w:lvlText w:val="%7."/>
      <w:lvlJc w:val="left"/>
      <w:pPr>
        <w:ind w:left="5112" w:hanging="360"/>
      </w:pPr>
    </w:lvl>
    <w:lvl w:ilvl="7">
      <w:start w:val="1"/>
      <w:numFmt w:val="lowerLetter"/>
      <w:lvlText w:val="%8."/>
      <w:lvlJc w:val="left"/>
      <w:pPr>
        <w:ind w:left="5832" w:hanging="360"/>
      </w:pPr>
    </w:lvl>
    <w:lvl w:ilvl="8">
      <w:start w:val="1"/>
      <w:numFmt w:val="lowerRoman"/>
      <w:lvlText w:val="%9."/>
      <w:lvlJc w:val="right"/>
      <w:pPr>
        <w:ind w:left="6552" w:hanging="180"/>
      </w:pPr>
    </w:lvl>
  </w:abstractNum>
  <w:abstractNum w:abstractNumId="6" w15:restartNumberingAfterBreak="0">
    <w:nsid w:val="28A50B06"/>
    <w:multiLevelType w:val="multilevel"/>
    <w:tmpl w:val="15BAE70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 w15:restartNumberingAfterBreak="0">
    <w:nsid w:val="2E121311"/>
    <w:multiLevelType w:val="multilevel"/>
    <w:tmpl w:val="5B6A8B92"/>
    <w:lvl w:ilvl="0">
      <w:start w:val="1"/>
      <w:numFmt w:val="bullet"/>
      <w:pStyle w:val="List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8" w15:restartNumberingAfterBreak="0">
    <w:nsid w:val="39EC6439"/>
    <w:multiLevelType w:val="multilevel"/>
    <w:tmpl w:val="341A34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3BE3116"/>
    <w:multiLevelType w:val="multilevel"/>
    <w:tmpl w:val="AB7672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65A541B8"/>
    <w:multiLevelType w:val="multilevel"/>
    <w:tmpl w:val="D756B4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E080025"/>
    <w:multiLevelType w:val="multilevel"/>
    <w:tmpl w:val="75F472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11"/>
  </w:num>
  <w:num w:numId="3">
    <w:abstractNumId w:val="0"/>
  </w:num>
  <w:num w:numId="4">
    <w:abstractNumId w:val="8"/>
  </w:num>
  <w:num w:numId="5">
    <w:abstractNumId w:val="7"/>
  </w:num>
  <w:num w:numId="6">
    <w:abstractNumId w:val="10"/>
  </w:num>
  <w:num w:numId="7">
    <w:abstractNumId w:val="1"/>
  </w:num>
  <w:num w:numId="8">
    <w:abstractNumId w:val="3"/>
  </w:num>
  <w:num w:numId="9">
    <w:abstractNumId w:val="6"/>
  </w:num>
  <w:num w:numId="10">
    <w:abstractNumId w:val="4"/>
  </w:num>
  <w:num w:numId="11">
    <w:abstractNumId w:val="5"/>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B1"/>
    <w:rsid w:val="004E1BC9"/>
    <w:rsid w:val="007D1EB1"/>
    <w:rsid w:val="00EE74D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2BB5383D"/>
  <w15:docId w15:val="{96A4E52E-ADFF-CD46-8F22-10A28C5D9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zh-CN" w:bidi="ar-SA"/>
      </w:rPr>
    </w:rPrDefault>
    <w:pPrDefault>
      <w:pPr>
        <w:spacing w:before="120"/>
        <w:ind w:left="72" w:right="72"/>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2EAF"/>
  </w:style>
  <w:style w:type="paragraph" w:styleId="Heading1">
    <w:name w:val="heading 1"/>
    <w:basedOn w:val="Normal"/>
    <w:next w:val="Normal"/>
    <w:link w:val="Heading1Char"/>
    <w:uiPriority w:val="9"/>
    <w:qFormat/>
    <w:rsid w:val="005A54FA"/>
    <w:pPr>
      <w:keepNext/>
      <w:keepLines/>
      <w:pageBreakBefore/>
      <w:spacing w:after="40"/>
      <w:outlineLvl w:val="0"/>
    </w:pPr>
    <w:rPr>
      <w:rFonts w:asciiTheme="majorHAnsi" w:eastAsiaTheme="majorEastAsia" w:hAnsiTheme="majorHAnsi" w:cstheme="majorBidi"/>
      <w:caps/>
      <w:color w:val="355D7E" w:themeColor="accent1" w:themeShade="80"/>
      <w:sz w:val="28"/>
      <w:szCs w:val="28"/>
    </w:rPr>
  </w:style>
  <w:style w:type="paragraph" w:styleId="Heading2">
    <w:name w:val="heading 2"/>
    <w:basedOn w:val="Normal"/>
    <w:next w:val="Normal"/>
    <w:link w:val="Heading2Char"/>
    <w:uiPriority w:val="9"/>
    <w:unhideWhenUsed/>
    <w:qFormat/>
    <w:rsid w:val="005A54FA"/>
    <w:pPr>
      <w:keepNext/>
      <w:keepLines/>
      <w:pBdr>
        <w:top w:val="single" w:sz="4" w:space="1" w:color="B85A22" w:themeColor="accent2" w:themeShade="BF"/>
      </w:pBdr>
      <w:spacing w:before="360" w:after="120"/>
      <w:outlineLvl w:val="1"/>
    </w:pPr>
    <w:rPr>
      <w:rFonts w:asciiTheme="majorHAnsi" w:eastAsiaTheme="majorEastAsia" w:hAnsiTheme="majorHAnsi" w:cstheme="majorBidi"/>
      <w:b/>
      <w:bCs/>
      <w:caps/>
      <w:color w:val="B85A22" w:themeColor="accent2" w:themeShade="BF"/>
      <w:spacing w:val="20"/>
      <w:sz w:val="24"/>
      <w:szCs w:val="24"/>
    </w:rPr>
  </w:style>
  <w:style w:type="paragraph" w:styleId="Heading3">
    <w:name w:val="heading 3"/>
    <w:basedOn w:val="Normal"/>
    <w:next w:val="Normal"/>
    <w:link w:val="Heading3Char"/>
    <w:uiPriority w:val="9"/>
    <w:semiHidden/>
    <w:unhideWhenUsed/>
    <w:qFormat/>
    <w:rsid w:val="005A54FA"/>
    <w:pPr>
      <w:keepNext/>
      <w:keepLines/>
      <w:spacing w:before="240" w:after="120"/>
      <w:outlineLvl w:val="2"/>
    </w:pPr>
    <w:rPr>
      <w:rFonts w:asciiTheme="majorHAnsi" w:eastAsiaTheme="majorEastAsia" w:hAnsiTheme="majorHAnsi" w:cstheme="majorBidi"/>
      <w:b/>
      <w:bCs/>
      <w:caps/>
      <w:color w:val="555A3C" w:themeColor="accent3" w:themeShade="80"/>
      <w:sz w:val="24"/>
      <w:szCs w:val="24"/>
    </w:rPr>
  </w:style>
  <w:style w:type="paragraph" w:styleId="Heading4">
    <w:name w:val="heading 4"/>
    <w:basedOn w:val="Normal"/>
    <w:next w:val="Normal"/>
    <w:link w:val="Heading4Char"/>
    <w:uiPriority w:val="9"/>
    <w:semiHidden/>
    <w:unhideWhenUsed/>
    <w:qFormat/>
    <w:pPr>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pPr>
      <w:keepNext/>
      <w:keepLines/>
      <w:outlineLvl w:val="4"/>
    </w:pPr>
    <w:rPr>
      <w:rFonts w:asciiTheme="majorHAnsi" w:eastAsiaTheme="majorEastAsia" w:hAnsiTheme="majorHAnsi" w:cstheme="majorBidi"/>
      <w:i/>
      <w:iCs/>
      <w:caps/>
      <w:sz w:val="24"/>
      <w:szCs w:val="24"/>
    </w:rPr>
  </w:style>
  <w:style w:type="paragraph" w:styleId="Heading6">
    <w:name w:val="heading 6"/>
    <w:basedOn w:val="Normal"/>
    <w:next w:val="Normal"/>
    <w:link w:val="Heading6Char"/>
    <w:uiPriority w:val="9"/>
    <w:semiHidden/>
    <w:unhideWhenUsed/>
    <w:qFormat/>
    <w:pPr>
      <w:keepNext/>
      <w:keepLines/>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pPr>
      <w:keepNext/>
      <w:keepLines/>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5A54FA"/>
    <w:pPr>
      <w:keepNext/>
      <w:keepLines/>
      <w:outlineLvl w:val="7"/>
    </w:pPr>
    <w:rPr>
      <w:rFonts w:asciiTheme="majorHAnsi" w:eastAsiaTheme="majorEastAsia" w:hAnsiTheme="majorHAnsi" w:cstheme="majorBidi"/>
      <w:b/>
      <w:bCs/>
      <w:caps/>
      <w:color w:val="595959" w:themeColor="text1" w:themeTint="A6"/>
      <w:sz w:val="20"/>
      <w:szCs w:val="20"/>
    </w:rPr>
  </w:style>
  <w:style w:type="paragraph" w:styleId="Heading9">
    <w:name w:val="heading 9"/>
    <w:basedOn w:val="Normal"/>
    <w:next w:val="Normal"/>
    <w:link w:val="Heading9Char"/>
    <w:uiPriority w:val="9"/>
    <w:semiHidden/>
    <w:unhideWhenUsed/>
    <w:qFormat/>
    <w:rsid w:val="005A54FA"/>
    <w:pPr>
      <w:keepNext/>
      <w:keepLines/>
      <w:outlineLvl w:val="8"/>
    </w:pPr>
    <w:rPr>
      <w:rFonts w:asciiTheme="majorHAnsi" w:eastAsiaTheme="majorEastAsia" w:hAnsiTheme="majorHAnsi" w:cstheme="majorBidi"/>
      <w:b/>
      <w:bCs/>
      <w:i/>
      <w:iCs/>
      <w:caps/>
      <w:color w:val="595959" w:themeColor="text1" w:themeTint="A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5A54FA"/>
    <w:pPr>
      <w:jc w:val="right"/>
    </w:pPr>
    <w:rPr>
      <w:rFonts w:asciiTheme="majorHAnsi" w:eastAsiaTheme="majorEastAsia" w:hAnsiTheme="majorHAnsi" w:cstheme="majorBidi"/>
      <w:caps/>
      <w:color w:val="B85A22" w:themeColor="accent2" w:themeShade="BF"/>
      <w:sz w:val="52"/>
      <w:szCs w:val="52"/>
    </w:rPr>
  </w:style>
  <w:style w:type="character" w:customStyle="1" w:styleId="Heading1Char">
    <w:name w:val="Heading 1 Char"/>
    <w:basedOn w:val="DefaultParagraphFont"/>
    <w:link w:val="Heading1"/>
    <w:uiPriority w:val="1"/>
    <w:rsid w:val="005A54FA"/>
    <w:rPr>
      <w:rFonts w:asciiTheme="majorHAnsi" w:eastAsiaTheme="majorEastAsia" w:hAnsiTheme="majorHAnsi" w:cstheme="majorBidi"/>
      <w:caps/>
      <w:color w:val="355D7E" w:themeColor="accent1" w:themeShade="80"/>
      <w:sz w:val="28"/>
      <w:szCs w:val="28"/>
    </w:rPr>
  </w:style>
  <w:style w:type="character" w:customStyle="1" w:styleId="Heading2Char">
    <w:name w:val="Heading 2 Char"/>
    <w:basedOn w:val="DefaultParagraphFont"/>
    <w:link w:val="Heading2"/>
    <w:uiPriority w:val="1"/>
    <w:rsid w:val="005A54FA"/>
    <w:rPr>
      <w:rFonts w:asciiTheme="majorHAnsi" w:eastAsiaTheme="majorEastAsia" w:hAnsiTheme="majorHAnsi" w:cstheme="majorBidi"/>
      <w:b/>
      <w:bCs/>
      <w:caps/>
      <w:color w:val="B85A22" w:themeColor="accent2" w:themeShade="BF"/>
      <w:spacing w:val="20"/>
      <w:sz w:val="24"/>
      <w:szCs w:val="24"/>
    </w:rPr>
  </w:style>
  <w:style w:type="character" w:customStyle="1" w:styleId="Heading3Char">
    <w:name w:val="Heading 3 Char"/>
    <w:basedOn w:val="DefaultParagraphFont"/>
    <w:link w:val="Heading3"/>
    <w:uiPriority w:val="1"/>
    <w:rsid w:val="005A54FA"/>
    <w:rPr>
      <w:rFonts w:asciiTheme="majorHAnsi" w:eastAsiaTheme="majorEastAsia" w:hAnsiTheme="majorHAnsi" w:cstheme="majorBidi"/>
      <w:b/>
      <w:bCs/>
      <w:caps/>
      <w:color w:val="555A3C" w:themeColor="accent3" w:themeShade="80"/>
      <w:sz w:val="24"/>
      <w:szCs w:val="24"/>
    </w:rPr>
  </w:style>
  <w:style w:type="character" w:customStyle="1" w:styleId="Heading4Char">
    <w:name w:val="Heading 4 Char"/>
    <w:basedOn w:val="DefaultParagraphFont"/>
    <w:link w:val="Heading4"/>
    <w:uiPriority w:val="1"/>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i/>
      <w:iCs/>
      <w:caps/>
      <w:sz w:val="24"/>
      <w:szCs w:val="2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5A54FA"/>
    <w:rPr>
      <w:rFonts w:asciiTheme="majorHAnsi" w:eastAsiaTheme="majorEastAsia" w:hAnsiTheme="majorHAnsi" w:cstheme="majorBidi"/>
      <w:b/>
      <w:bCs/>
      <w:caps/>
      <w:color w:val="595959" w:themeColor="text1" w:themeTint="A6"/>
      <w:sz w:val="20"/>
      <w:szCs w:val="20"/>
    </w:rPr>
  </w:style>
  <w:style w:type="character" w:customStyle="1" w:styleId="Heading9Char">
    <w:name w:val="Heading 9 Char"/>
    <w:basedOn w:val="DefaultParagraphFont"/>
    <w:link w:val="Heading9"/>
    <w:uiPriority w:val="9"/>
    <w:semiHidden/>
    <w:rsid w:val="005A54FA"/>
    <w:rPr>
      <w:rFonts w:asciiTheme="majorHAnsi" w:eastAsiaTheme="majorEastAsia" w:hAnsiTheme="majorHAnsi" w:cstheme="majorBidi"/>
      <w:b/>
      <w:bCs/>
      <w:i/>
      <w:iCs/>
      <w:caps/>
      <w:color w:val="595959" w:themeColor="text1" w:themeTint="A6"/>
      <w:sz w:val="20"/>
      <w:szCs w:val="20"/>
    </w:rPr>
  </w:style>
  <w:style w:type="paragraph" w:styleId="Caption">
    <w:name w:val="caption"/>
    <w:basedOn w:val="Normal"/>
    <w:next w:val="Normal"/>
    <w:uiPriority w:val="35"/>
    <w:semiHidden/>
    <w:unhideWhenUsed/>
    <w:qFormat/>
    <w:rPr>
      <w:b/>
      <w:bCs/>
      <w:smallCaps/>
      <w:color w:val="595959" w:themeColor="text1" w:themeTint="A6"/>
    </w:rPr>
  </w:style>
  <w:style w:type="character" w:customStyle="1" w:styleId="TitleChar">
    <w:name w:val="Title Char"/>
    <w:basedOn w:val="DefaultParagraphFont"/>
    <w:link w:val="Title"/>
    <w:uiPriority w:val="1"/>
    <w:rsid w:val="005A54FA"/>
    <w:rPr>
      <w:rFonts w:asciiTheme="majorHAnsi" w:eastAsiaTheme="majorEastAsia" w:hAnsiTheme="majorHAnsi" w:cstheme="majorBidi"/>
      <w:caps/>
      <w:color w:val="B85A22" w:themeColor="accent2" w:themeShade="BF"/>
      <w:sz w:val="52"/>
      <w:szCs w:val="52"/>
    </w:rPr>
  </w:style>
  <w:style w:type="paragraph" w:styleId="Subtitle">
    <w:name w:val="Subtitle"/>
    <w:basedOn w:val="Normal"/>
    <w:next w:val="Normal"/>
    <w:link w:val="SubtitleChar"/>
    <w:uiPriority w:val="11"/>
    <w:qFormat/>
    <w:pPr>
      <w:jc w:val="right"/>
    </w:pPr>
    <w:rPr>
      <w:smallCaps/>
      <w:sz w:val="28"/>
      <w:szCs w:val="28"/>
    </w:rPr>
  </w:style>
  <w:style w:type="character" w:customStyle="1" w:styleId="SubtitleChar">
    <w:name w:val="Subtitle Char"/>
    <w:basedOn w:val="DefaultParagraphFont"/>
    <w:link w:val="Subtitle"/>
    <w:uiPriority w:val="1"/>
    <w:rPr>
      <w:rFonts w:asciiTheme="majorHAnsi" w:eastAsiaTheme="majorEastAsia" w:hAnsiTheme="majorHAnsi" w:cstheme="majorBidi"/>
      <w:caps/>
      <w:sz w:val="28"/>
      <w:szCs w:val="28"/>
    </w:rPr>
  </w:style>
  <w:style w:type="paragraph" w:styleId="TOCHeading">
    <w:name w:val="TOC Heading"/>
    <w:basedOn w:val="Heading1"/>
    <w:next w:val="Normal"/>
    <w:uiPriority w:val="39"/>
    <w:semiHidden/>
    <w:unhideWhenUsed/>
    <w:qFormat/>
    <w:pPr>
      <w:outlineLvl w:val="9"/>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3-Accent11">
    <w:name w:val="Grid Table 3 - Accent 11"/>
    <w:basedOn w:val="TableNormal"/>
    <w:uiPriority w:val="48"/>
    <w:tblPr>
      <w:tblStyleRowBandSize w:val="1"/>
      <w:tblStyleColBandSize w:val="1"/>
      <w:tblBorders>
        <w:top w:val="single" w:sz="4" w:space="0" w:color="BED3E4" w:themeColor="accent1" w:themeTint="99"/>
        <w:left w:val="single" w:sz="4" w:space="0" w:color="BED3E4" w:themeColor="accent1" w:themeTint="99"/>
        <w:bottom w:val="single" w:sz="4" w:space="0" w:color="BED3E4" w:themeColor="accent1" w:themeTint="99"/>
        <w:right w:val="single" w:sz="4" w:space="0" w:color="BED3E4" w:themeColor="accent1" w:themeTint="99"/>
        <w:insideH w:val="single" w:sz="4" w:space="0" w:color="BED3E4" w:themeColor="accent1" w:themeTint="99"/>
        <w:insideV w:val="single" w:sz="4" w:space="0" w:color="BED3E4" w:themeColor="accent1" w:themeTint="99"/>
      </w:tblBorders>
      <w:tblCellMar>
        <w:top w:w="29" w:type="dxa"/>
        <w:bottom w:w="29"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0F6" w:themeFill="accent1" w:themeFillTint="33"/>
      </w:tcPr>
    </w:tblStylePr>
    <w:tblStylePr w:type="band1Horz">
      <w:tblPr/>
      <w:tcPr>
        <w:shd w:val="clear" w:color="auto" w:fill="E9F0F6" w:themeFill="accent1" w:themeFillTint="33"/>
      </w:tcPr>
    </w:tblStylePr>
    <w:tblStylePr w:type="neCell">
      <w:tblPr/>
      <w:tcPr>
        <w:tcBorders>
          <w:bottom w:val="single" w:sz="4" w:space="0" w:color="BED3E4" w:themeColor="accent1" w:themeTint="99"/>
        </w:tcBorders>
      </w:tcPr>
    </w:tblStylePr>
    <w:tblStylePr w:type="nwCell">
      <w:tblPr/>
      <w:tcPr>
        <w:tcBorders>
          <w:bottom w:val="single" w:sz="4" w:space="0" w:color="BED3E4" w:themeColor="accent1" w:themeTint="99"/>
        </w:tcBorders>
      </w:tcPr>
    </w:tblStylePr>
    <w:tblStylePr w:type="seCell">
      <w:tblPr/>
      <w:tcPr>
        <w:tcBorders>
          <w:top w:val="single" w:sz="4" w:space="0" w:color="BED3E4" w:themeColor="accent1" w:themeTint="99"/>
        </w:tcBorders>
      </w:tcPr>
    </w:tblStylePr>
    <w:tblStylePr w:type="swCell">
      <w:tblPr/>
      <w:tcPr>
        <w:tcBorders>
          <w:top w:val="single" w:sz="4" w:space="0" w:color="BED3E4" w:themeColor="accent1" w:themeTint="99"/>
        </w:tcBorders>
      </w:tcPr>
    </w:tblStylePr>
  </w:style>
  <w:style w:type="table" w:customStyle="1" w:styleId="ListTable7Colorful-Accent11">
    <w:name w:val="List Table 7 Colorful - Accent 11"/>
    <w:basedOn w:val="TableNormal"/>
    <w:uiPriority w:val="52"/>
    <w:rPr>
      <w:color w:val="548AB7" w:themeColor="accent1" w:themeShade="BF"/>
    </w:rPr>
    <w:tblPr>
      <w:tblStyleRowBandSize w:val="1"/>
      <w:tblStyleColBandSize w:val="1"/>
      <w:tblCellMar>
        <w:top w:w="29" w:type="dxa"/>
        <w:bottom w:w="29" w:type="dxa"/>
      </w:tblCellMar>
    </w:tblPr>
    <w:tblStylePr w:type="firstRow">
      <w:rPr>
        <w:rFonts w:asciiTheme="majorHAnsi" w:eastAsiaTheme="majorEastAsia" w:hAnsiTheme="majorHAnsi" w:cstheme="majorBidi"/>
        <w:i/>
        <w:iCs/>
        <w:sz w:val="26"/>
      </w:rPr>
      <w:tblPr/>
      <w:tcPr>
        <w:tcBorders>
          <w:bottom w:val="single" w:sz="4" w:space="0" w:color="94B6D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4B6D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4B6D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4B6D2" w:themeColor="accent1"/>
        </w:tcBorders>
        <w:shd w:val="clear" w:color="auto" w:fill="FFFFFF" w:themeFill="background1"/>
      </w:tcPr>
    </w:tblStylePr>
    <w:tblStylePr w:type="band1Vert">
      <w:tblPr/>
      <w:tcPr>
        <w:shd w:val="clear" w:color="auto" w:fill="E9F0F6" w:themeFill="accent1" w:themeFillTint="33"/>
      </w:tcPr>
    </w:tblStylePr>
    <w:tblStylePr w:type="band1Horz">
      <w:tblPr/>
      <w:tcPr>
        <w:shd w:val="clear" w:color="auto" w:fill="E9F0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11">
    <w:name w:val="Grid Table 5 Dark - Accent 11"/>
    <w:basedOn w:val="Table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9" w:type="dxa"/>
        <w:bottom w:w="29" w:type="dxa"/>
      </w:tblCellMar>
    </w:tblPr>
    <w:tcPr>
      <w:shd w:val="clear" w:color="auto" w:fill="E9F0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4B6D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4B6D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4B6D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4B6D2" w:themeFill="accent1"/>
      </w:tcPr>
    </w:tblStylePr>
    <w:tblStylePr w:type="band1Vert">
      <w:tblPr/>
      <w:tcPr>
        <w:shd w:val="clear" w:color="auto" w:fill="D4E1ED" w:themeFill="accent1" w:themeFillTint="66"/>
      </w:tcPr>
    </w:tblStylePr>
    <w:tblStylePr w:type="band1Horz">
      <w:tblPr/>
      <w:tcPr>
        <w:shd w:val="clear" w:color="auto" w:fill="D4E1ED" w:themeFill="accent1" w:themeFillTint="66"/>
      </w:tcPr>
    </w:tblStylePr>
  </w:style>
  <w:style w:type="table" w:customStyle="1" w:styleId="GridTable4-Accent61">
    <w:name w:val="Grid Table 4 - Accent 61"/>
    <w:basedOn w:val="TableNormal"/>
    <w:uiPriority w:val="49"/>
    <w:tblPr>
      <w:tblStyleRowBandSize w:val="1"/>
      <w:tblStyleColBandSize w:val="1"/>
      <w:tblBorders>
        <w:top w:val="single" w:sz="4" w:space="0" w:color="C0BABA" w:themeColor="accent6" w:themeTint="99"/>
        <w:left w:val="single" w:sz="4" w:space="0" w:color="C0BABA" w:themeColor="accent6" w:themeTint="99"/>
        <w:bottom w:val="single" w:sz="4" w:space="0" w:color="C0BABA" w:themeColor="accent6" w:themeTint="99"/>
        <w:right w:val="single" w:sz="4" w:space="0" w:color="C0BABA" w:themeColor="accent6" w:themeTint="99"/>
        <w:insideH w:val="single" w:sz="4" w:space="0" w:color="C0BABA" w:themeColor="accent6" w:themeTint="99"/>
        <w:insideV w:val="single" w:sz="4" w:space="0" w:color="C0BABA" w:themeColor="accent6" w:themeTint="99"/>
      </w:tblBorders>
      <w:tblCellMar>
        <w:top w:w="29" w:type="dxa"/>
        <w:bottom w:w="29" w:type="dxa"/>
      </w:tblCellMar>
    </w:tblPr>
    <w:tblStylePr w:type="firstRow">
      <w:rPr>
        <w:b/>
        <w:bCs/>
        <w:color w:val="FFFFFF" w:themeColor="background1"/>
      </w:rPr>
      <w:tblPr/>
      <w:tcPr>
        <w:tcBorders>
          <w:top w:val="single" w:sz="4" w:space="0" w:color="968C8C" w:themeColor="accent6"/>
          <w:left w:val="single" w:sz="4" w:space="0" w:color="968C8C" w:themeColor="accent6"/>
          <w:bottom w:val="single" w:sz="4" w:space="0" w:color="968C8C" w:themeColor="accent6"/>
          <w:right w:val="single" w:sz="4" w:space="0" w:color="968C8C" w:themeColor="accent6"/>
          <w:insideH w:val="nil"/>
          <w:insideV w:val="nil"/>
        </w:tcBorders>
        <w:shd w:val="clear" w:color="auto" w:fill="968C8C" w:themeFill="accent6"/>
      </w:tcPr>
    </w:tblStylePr>
    <w:tblStylePr w:type="lastRow">
      <w:rPr>
        <w:b/>
        <w:bCs/>
      </w:rPr>
      <w:tblPr/>
      <w:tcPr>
        <w:tcBorders>
          <w:top w:val="double" w:sz="4" w:space="0" w:color="968C8C" w:themeColor="accent6"/>
        </w:tcBorders>
      </w:tcPr>
    </w:tblStylePr>
    <w:tblStylePr w:type="firstCol">
      <w:rPr>
        <w:b/>
        <w:bCs/>
      </w:rPr>
    </w:tblStylePr>
    <w:tblStylePr w:type="lastCol">
      <w:rPr>
        <w:b/>
        <w:bCs/>
      </w:rPr>
    </w:tblStylePr>
    <w:tblStylePr w:type="band1Vert">
      <w:tblPr/>
      <w:tcPr>
        <w:shd w:val="clear" w:color="auto" w:fill="EAE8E8" w:themeFill="accent6" w:themeFillTint="33"/>
      </w:tcPr>
    </w:tblStylePr>
    <w:tblStylePr w:type="band1Horz">
      <w:tblPr/>
      <w:tcPr>
        <w:shd w:val="clear" w:color="auto" w:fill="EAE8E8" w:themeFill="accent6" w:themeFillTint="33"/>
      </w:tcPr>
    </w:tblStylePr>
  </w:style>
  <w:style w:type="table" w:customStyle="1" w:styleId="TableGridLight1">
    <w:name w:val="Table Grid Light1"/>
    <w:basedOn w:val="TableNormal"/>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21">
    <w:name w:val="Plain Table 21"/>
    <w:basedOn w:val="TableNormal"/>
    <w:uiPriority w:val="42"/>
    <w:tblPr>
      <w:tblStyleRowBandSize w:val="1"/>
      <w:tblStyleColBandSize w:val="1"/>
      <w:tblBorders>
        <w:top w:val="single" w:sz="4" w:space="0" w:color="7F7F7F" w:themeColor="text1" w:themeTint="80"/>
        <w:bottom w:val="single" w:sz="4" w:space="0" w:color="7F7F7F" w:themeColor="text1" w:themeTint="80"/>
      </w:tblBorders>
      <w:tblCellMar>
        <w:top w:w="29" w:type="dxa"/>
        <w:bottom w:w="29"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stTable2-Accent11">
    <w:name w:val="List Table 2 - Accent 11"/>
    <w:basedOn w:val="TableNormal"/>
    <w:uiPriority w:val="47"/>
    <w:tblPr>
      <w:tblStyleRowBandSize w:val="1"/>
      <w:tblStyleColBandSize w:val="1"/>
      <w:tblBorders>
        <w:top w:val="single" w:sz="4" w:space="0" w:color="BED3E4" w:themeColor="accent1" w:themeTint="99"/>
        <w:bottom w:val="single" w:sz="4" w:space="0" w:color="BED3E4" w:themeColor="accent1" w:themeTint="99"/>
        <w:insideH w:val="single" w:sz="4" w:space="0" w:color="BED3E4" w:themeColor="accent1" w:themeTint="99"/>
      </w:tblBorders>
      <w:tblCellMar>
        <w:top w:w="29" w:type="dxa"/>
        <w:bottom w:w="29"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0F6" w:themeFill="accent1" w:themeFillTint="33"/>
      </w:tcPr>
    </w:tblStylePr>
    <w:tblStylePr w:type="band1Horz">
      <w:tblPr/>
      <w:tcPr>
        <w:shd w:val="clear" w:color="auto" w:fill="E9F0F6" w:themeFill="accent1" w:themeFillTint="33"/>
      </w:tcPr>
    </w:tblStylePr>
  </w:style>
  <w:style w:type="table" w:customStyle="1" w:styleId="ListTable1Light-Accent21">
    <w:name w:val="List Table 1 Light - Accent 21"/>
    <w:basedOn w:val="TableNormal"/>
    <w:uiPriority w:val="46"/>
    <w:tblPr>
      <w:tblStyleRowBandSize w:val="1"/>
      <w:tblStyleColBandSize w:val="1"/>
      <w:tblCellMar>
        <w:top w:w="29" w:type="dxa"/>
        <w:bottom w:w="29" w:type="dxa"/>
      </w:tblCellMar>
    </w:tblPr>
    <w:tblStylePr w:type="firstRow">
      <w:rPr>
        <w:b/>
        <w:bCs/>
      </w:rPr>
      <w:tblPr/>
      <w:tcPr>
        <w:tcBorders>
          <w:bottom w:val="single" w:sz="4" w:space="0" w:color="EAB290" w:themeColor="accent2" w:themeTint="99"/>
        </w:tcBorders>
      </w:tcPr>
    </w:tblStylePr>
    <w:tblStylePr w:type="lastRow">
      <w:rPr>
        <w:b/>
        <w:bCs/>
      </w:rPr>
      <w:tblPr/>
      <w:tcPr>
        <w:tcBorders>
          <w:top w:val="single" w:sz="4" w:space="0" w:color="EAB290" w:themeColor="accent2" w:themeTint="99"/>
        </w:tcBorders>
      </w:tcPr>
    </w:tblStylePr>
    <w:tblStylePr w:type="firstCol">
      <w:rPr>
        <w:b/>
        <w:bCs/>
      </w:rPr>
    </w:tblStylePr>
    <w:tblStylePr w:type="lastCol">
      <w:rPr>
        <w:b/>
        <w:bCs/>
      </w:rPr>
    </w:tblStylePr>
    <w:tblStylePr w:type="band1Vert">
      <w:tblPr/>
      <w:tcPr>
        <w:shd w:val="clear" w:color="auto" w:fill="F8E5DA" w:themeFill="accent2" w:themeFillTint="33"/>
      </w:tcPr>
    </w:tblStylePr>
    <w:tblStylePr w:type="band1Horz">
      <w:tblPr/>
      <w:tcPr>
        <w:shd w:val="clear" w:color="auto" w:fill="F8E5DA" w:themeFill="accent2" w:themeFillTint="33"/>
      </w:tcPr>
    </w:tblStylePr>
  </w:style>
  <w:style w:type="character" w:styleId="PlaceholderText">
    <w:name w:val="Placeholder Text"/>
    <w:basedOn w:val="DefaultParagraphFont"/>
    <w:uiPriority w:val="2"/>
    <w:rPr>
      <w:i/>
      <w:iCs/>
      <w:color w:val="808080"/>
    </w:rPr>
  </w:style>
  <w:style w:type="table" w:customStyle="1" w:styleId="GridTable4-Accent11">
    <w:name w:val="Grid Table 4 - Accent 11"/>
    <w:basedOn w:val="TableNormal"/>
    <w:uiPriority w:val="49"/>
    <w:tblPr>
      <w:tblStyleRowBandSize w:val="1"/>
      <w:tblStyleColBandSize w:val="1"/>
      <w:tblBorders>
        <w:top w:val="single" w:sz="4" w:space="0" w:color="BED3E4" w:themeColor="accent1" w:themeTint="99"/>
        <w:left w:val="single" w:sz="4" w:space="0" w:color="BED3E4" w:themeColor="accent1" w:themeTint="99"/>
        <w:bottom w:val="single" w:sz="4" w:space="0" w:color="BED3E4" w:themeColor="accent1" w:themeTint="99"/>
        <w:right w:val="single" w:sz="4" w:space="0" w:color="BED3E4" w:themeColor="accent1" w:themeTint="99"/>
        <w:insideH w:val="single" w:sz="4" w:space="0" w:color="BED3E4" w:themeColor="accent1" w:themeTint="99"/>
        <w:insideV w:val="single" w:sz="4" w:space="0" w:color="BED3E4" w:themeColor="accent1" w:themeTint="99"/>
      </w:tblBorders>
      <w:tblCellMar>
        <w:top w:w="29" w:type="dxa"/>
        <w:bottom w:w="29" w:type="dxa"/>
      </w:tblCellMar>
    </w:tblPr>
    <w:tblStylePr w:type="firstRow">
      <w:rPr>
        <w:b/>
        <w:bCs/>
        <w:color w:val="FFFFFF" w:themeColor="background1"/>
      </w:rPr>
      <w:tblPr/>
      <w:tcPr>
        <w:tcBorders>
          <w:top w:val="single" w:sz="4" w:space="0" w:color="94B6D2" w:themeColor="accent1"/>
          <w:left w:val="single" w:sz="4" w:space="0" w:color="94B6D2" w:themeColor="accent1"/>
          <w:bottom w:val="single" w:sz="4" w:space="0" w:color="94B6D2" w:themeColor="accent1"/>
          <w:right w:val="single" w:sz="4" w:space="0" w:color="94B6D2" w:themeColor="accent1"/>
          <w:insideH w:val="nil"/>
          <w:insideV w:val="nil"/>
        </w:tcBorders>
        <w:shd w:val="clear" w:color="auto" w:fill="94B6D2" w:themeFill="accent1"/>
      </w:tcPr>
    </w:tblStylePr>
    <w:tblStylePr w:type="lastRow">
      <w:rPr>
        <w:b/>
        <w:bCs/>
      </w:rPr>
      <w:tblPr/>
      <w:tcPr>
        <w:tcBorders>
          <w:top w:val="double" w:sz="4" w:space="0" w:color="94B6D2" w:themeColor="accent1"/>
        </w:tcBorders>
      </w:tcPr>
    </w:tblStylePr>
    <w:tblStylePr w:type="firstCol">
      <w:rPr>
        <w:b/>
        <w:bCs/>
      </w:rPr>
    </w:tblStylePr>
    <w:tblStylePr w:type="lastCol">
      <w:rPr>
        <w:b/>
        <w:bCs/>
      </w:rPr>
    </w:tblStylePr>
    <w:tblStylePr w:type="band1Vert">
      <w:tblPr/>
      <w:tcPr>
        <w:shd w:val="clear" w:color="auto" w:fill="E9F0F6" w:themeFill="accent1" w:themeFillTint="33"/>
      </w:tcPr>
    </w:tblStylePr>
    <w:tblStylePr w:type="band1Horz">
      <w:tblPr/>
      <w:tcPr>
        <w:shd w:val="clear" w:color="auto" w:fill="E9F0F6" w:themeFill="accent1" w:themeFillTint="33"/>
      </w:tcPr>
    </w:tblStylePr>
  </w:style>
  <w:style w:type="table" w:customStyle="1" w:styleId="GridTable4-Accent21">
    <w:name w:val="Grid Table 4 - Accent 21"/>
    <w:basedOn w:val="TableNormal"/>
    <w:uiPriority w:val="49"/>
    <w:tblPr>
      <w:tblStyleRowBandSize w:val="1"/>
      <w:tblStyleColBandSize w:val="1"/>
      <w:tblBorders>
        <w:top w:val="single" w:sz="4" w:space="0" w:color="EAB290" w:themeColor="accent2" w:themeTint="99"/>
        <w:left w:val="single" w:sz="4" w:space="0" w:color="EAB290" w:themeColor="accent2" w:themeTint="99"/>
        <w:bottom w:val="single" w:sz="4" w:space="0" w:color="EAB290" w:themeColor="accent2" w:themeTint="99"/>
        <w:right w:val="single" w:sz="4" w:space="0" w:color="EAB290" w:themeColor="accent2" w:themeTint="99"/>
        <w:insideH w:val="single" w:sz="4" w:space="0" w:color="EAB290" w:themeColor="accent2" w:themeTint="99"/>
        <w:insideV w:val="single" w:sz="4" w:space="0" w:color="EAB290" w:themeColor="accent2" w:themeTint="99"/>
      </w:tblBorders>
      <w:tblCellMar>
        <w:top w:w="29" w:type="dxa"/>
        <w:bottom w:w="29" w:type="dxa"/>
      </w:tblCellMar>
    </w:tblPr>
    <w:tblStylePr w:type="firstRow">
      <w:rPr>
        <w:b/>
        <w:bCs/>
        <w:color w:val="FFFFFF" w:themeColor="background1"/>
      </w:rPr>
      <w:tblPr/>
      <w:tcPr>
        <w:tcBorders>
          <w:top w:val="single" w:sz="4" w:space="0" w:color="DD8047" w:themeColor="accent2"/>
          <w:left w:val="single" w:sz="4" w:space="0" w:color="DD8047" w:themeColor="accent2"/>
          <w:bottom w:val="single" w:sz="4" w:space="0" w:color="DD8047" w:themeColor="accent2"/>
          <w:right w:val="single" w:sz="4" w:space="0" w:color="DD8047" w:themeColor="accent2"/>
          <w:insideH w:val="nil"/>
          <w:insideV w:val="nil"/>
        </w:tcBorders>
        <w:shd w:val="clear" w:color="auto" w:fill="DD8047" w:themeFill="accent2"/>
      </w:tcPr>
    </w:tblStylePr>
    <w:tblStylePr w:type="lastRow">
      <w:rPr>
        <w:b/>
        <w:bCs/>
      </w:rPr>
      <w:tblPr/>
      <w:tcPr>
        <w:tcBorders>
          <w:top w:val="double" w:sz="4" w:space="0" w:color="DD8047" w:themeColor="accent2"/>
        </w:tcBorders>
      </w:tcPr>
    </w:tblStylePr>
    <w:tblStylePr w:type="firstCol">
      <w:rPr>
        <w:b/>
        <w:bCs/>
      </w:rPr>
    </w:tblStylePr>
    <w:tblStylePr w:type="lastCol">
      <w:rPr>
        <w:b/>
        <w:bCs/>
      </w:rPr>
    </w:tblStylePr>
    <w:tblStylePr w:type="band1Vert">
      <w:tblPr/>
      <w:tcPr>
        <w:shd w:val="clear" w:color="auto" w:fill="F8E5DA" w:themeFill="accent2" w:themeFillTint="33"/>
      </w:tcPr>
    </w:tblStylePr>
    <w:tblStylePr w:type="band1Horz">
      <w:tblPr/>
      <w:tcPr>
        <w:shd w:val="clear" w:color="auto" w:fill="F8E5DA" w:themeFill="accent2" w:themeFillTint="33"/>
      </w:tcPr>
    </w:tblStylePr>
  </w:style>
  <w:style w:type="table" w:customStyle="1" w:styleId="PlainTable41">
    <w:name w:val="Plain Table 41"/>
    <w:basedOn w:val="TableNormal"/>
    <w:uiPriority w:val="44"/>
    <w:tblPr>
      <w:tblStyleRowBandSize w:val="1"/>
      <w:tblStyleColBandSize w:val="1"/>
      <w:tblCellMar>
        <w:top w:w="29" w:type="dxa"/>
        <w:bottom w:w="29"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1Light-Accent61">
    <w:name w:val="Grid Table 1 Light - Accent 61"/>
    <w:basedOn w:val="TableNormal"/>
    <w:uiPriority w:val="46"/>
    <w:tblPr>
      <w:tblStyleRowBandSize w:val="1"/>
      <w:tblStyleColBandSize w:val="1"/>
      <w:tblBorders>
        <w:top w:val="single" w:sz="4" w:space="0" w:color="D5D1D1" w:themeColor="accent6" w:themeTint="66"/>
        <w:left w:val="single" w:sz="4" w:space="0" w:color="D5D1D1" w:themeColor="accent6" w:themeTint="66"/>
        <w:bottom w:val="single" w:sz="4" w:space="0" w:color="D5D1D1" w:themeColor="accent6" w:themeTint="66"/>
        <w:right w:val="single" w:sz="4" w:space="0" w:color="D5D1D1" w:themeColor="accent6" w:themeTint="66"/>
        <w:insideH w:val="single" w:sz="4" w:space="0" w:color="D5D1D1" w:themeColor="accent6" w:themeTint="66"/>
        <w:insideV w:val="single" w:sz="4" w:space="0" w:color="D5D1D1" w:themeColor="accent6" w:themeTint="66"/>
      </w:tblBorders>
      <w:tblCellMar>
        <w:top w:w="29" w:type="dxa"/>
        <w:bottom w:w="29" w:type="dxa"/>
      </w:tblCellMar>
    </w:tblPr>
    <w:tblStylePr w:type="firstRow">
      <w:rPr>
        <w:b/>
        <w:bCs/>
      </w:rPr>
      <w:tblPr/>
      <w:tcPr>
        <w:tcBorders>
          <w:bottom w:val="single" w:sz="12" w:space="0" w:color="C0BABA" w:themeColor="accent6" w:themeTint="99"/>
        </w:tcBorders>
      </w:tcPr>
    </w:tblStylePr>
    <w:tblStylePr w:type="lastRow">
      <w:rPr>
        <w:b/>
        <w:bCs/>
      </w:rPr>
      <w:tblPr/>
      <w:tcPr>
        <w:tcBorders>
          <w:top w:val="double" w:sz="2" w:space="0" w:color="C0BABA" w:themeColor="accent6" w:themeTint="99"/>
        </w:tcBorders>
      </w:tcPr>
    </w:tblStylePr>
    <w:tblStylePr w:type="firstCol">
      <w:rPr>
        <w:b/>
        <w:bCs/>
      </w:rPr>
    </w:tblStylePr>
    <w:tblStylePr w:type="lastCol">
      <w:rPr>
        <w:b/>
        <w:bCs/>
      </w:rPr>
    </w:tblStylePr>
  </w:style>
  <w:style w:type="table" w:customStyle="1" w:styleId="ListTable1Light-Accent61">
    <w:name w:val="List Table 1 Light - Accent 61"/>
    <w:basedOn w:val="TableNormal"/>
    <w:uiPriority w:val="46"/>
    <w:tblPr>
      <w:tblStyleRowBandSize w:val="1"/>
      <w:tblStyleColBandSize w:val="1"/>
      <w:tblCellMar>
        <w:top w:w="29" w:type="dxa"/>
        <w:bottom w:w="29" w:type="dxa"/>
      </w:tblCellMar>
    </w:tblPr>
    <w:tblStylePr w:type="firstRow">
      <w:rPr>
        <w:b/>
        <w:bCs/>
      </w:rPr>
      <w:tblPr/>
      <w:tcPr>
        <w:tcBorders>
          <w:bottom w:val="single" w:sz="4" w:space="0" w:color="C0BABA" w:themeColor="accent6" w:themeTint="99"/>
        </w:tcBorders>
      </w:tcPr>
    </w:tblStylePr>
    <w:tblStylePr w:type="lastRow">
      <w:rPr>
        <w:b/>
        <w:bCs/>
      </w:rPr>
      <w:tblPr/>
      <w:tcPr>
        <w:tcBorders>
          <w:top w:val="single" w:sz="4" w:space="0" w:color="C0BABA" w:themeColor="accent6" w:themeTint="99"/>
        </w:tcBorders>
      </w:tcPr>
    </w:tblStylePr>
    <w:tblStylePr w:type="firstCol">
      <w:rPr>
        <w:b/>
        <w:bCs/>
      </w:rPr>
    </w:tblStylePr>
    <w:tblStylePr w:type="lastCol">
      <w:rPr>
        <w:b/>
        <w:bCs/>
      </w:rPr>
    </w:tblStylePr>
    <w:tblStylePr w:type="band1Vert">
      <w:tblPr/>
      <w:tcPr>
        <w:shd w:val="clear" w:color="auto" w:fill="EAE8E8" w:themeFill="accent6" w:themeFillTint="33"/>
      </w:tcPr>
    </w:tblStylePr>
    <w:tblStylePr w:type="band1Horz">
      <w:tblPr/>
      <w:tcPr>
        <w:shd w:val="clear" w:color="auto" w:fill="EAE8E8" w:themeFill="accent6" w:themeFillTint="33"/>
      </w:tcPr>
    </w:tblStylePr>
  </w:style>
  <w:style w:type="paragraph" w:styleId="Footer">
    <w:name w:val="footer"/>
    <w:basedOn w:val="Normal"/>
    <w:link w:val="FooterChar"/>
    <w:uiPriority w:val="2"/>
    <w:pPr>
      <w:spacing w:before="0"/>
    </w:pPr>
  </w:style>
  <w:style w:type="character" w:customStyle="1" w:styleId="FooterChar">
    <w:name w:val="Footer Char"/>
    <w:basedOn w:val="DefaultParagraphFont"/>
    <w:link w:val="Footer"/>
    <w:uiPriority w:val="2"/>
  </w:style>
  <w:style w:type="table" w:customStyle="1" w:styleId="Noborders">
    <w:name w:val="No borders"/>
    <w:basedOn w:val="TableNormal"/>
    <w:uiPriority w:val="99"/>
    <w:tblPr/>
  </w:style>
  <w:style w:type="table" w:customStyle="1" w:styleId="GridTable1Light-Accent11">
    <w:name w:val="Grid Table 1 Light - Accent 11"/>
    <w:aliases w:val="Sample questionnaires table"/>
    <w:basedOn w:val="TableNormal"/>
    <w:uiPriority w:val="46"/>
    <w:tblPr>
      <w:tblStyleRowBandSize w:val="1"/>
      <w:tblStyleColBandSize w:val="1"/>
      <w:tblBorders>
        <w:insideH w:val="single" w:sz="4" w:space="0" w:color="94B6D2" w:themeColor="accent1"/>
      </w:tblBorders>
      <w:tblCellMar>
        <w:top w:w="29" w:type="dxa"/>
        <w:bottom w:w="29" w:type="dxa"/>
      </w:tblCellMar>
    </w:tblPr>
    <w:tblStylePr w:type="firstRow">
      <w:rPr>
        <w:b w:val="0"/>
        <w:bCs/>
      </w:rPr>
      <w:tblPr/>
      <w:tcPr>
        <w:tcBorders>
          <w:top w:val="nil"/>
          <w:left w:val="nil"/>
          <w:bottom w:val="single" w:sz="12" w:space="0" w:color="94B6D2" w:themeColor="accent1"/>
          <w:right w:val="nil"/>
          <w:insideH w:val="nil"/>
          <w:insideV w:val="nil"/>
          <w:tl2br w:val="nil"/>
          <w:tr2bl w:val="nil"/>
        </w:tcBorders>
      </w:tcPr>
    </w:tblStylePr>
    <w:tblStylePr w:type="lastRow">
      <w:rPr>
        <w:b/>
        <w:bCs/>
      </w:rPr>
      <w:tblPr/>
      <w:tcPr>
        <w:tcBorders>
          <w:top w:val="double" w:sz="2" w:space="0" w:color="BED3E4" w:themeColor="accent1" w:themeTint="99"/>
        </w:tcBorders>
      </w:tcPr>
    </w:tblStylePr>
    <w:tblStylePr w:type="firstCol">
      <w:rPr>
        <w:b w:val="0"/>
        <w:bCs/>
      </w:rPr>
    </w:tblStylePr>
    <w:tblStylePr w:type="lastCol">
      <w:rPr>
        <w:b w:val="0"/>
        <w:bCs/>
      </w:rPr>
    </w:tblStylePr>
  </w:style>
  <w:style w:type="table" w:customStyle="1" w:styleId="GridTable2-Accent11">
    <w:name w:val="Grid Table 2 - Accent 11"/>
    <w:basedOn w:val="TableNormal"/>
    <w:uiPriority w:val="47"/>
    <w:tblPr>
      <w:tblStyleRowBandSize w:val="1"/>
      <w:tblStyleColBandSize w:val="1"/>
      <w:tblBorders>
        <w:top w:val="single" w:sz="2" w:space="0" w:color="BED3E4" w:themeColor="accent1" w:themeTint="99"/>
        <w:bottom w:val="single" w:sz="2" w:space="0" w:color="BED3E4" w:themeColor="accent1" w:themeTint="99"/>
        <w:insideH w:val="single" w:sz="2" w:space="0" w:color="BED3E4" w:themeColor="accent1" w:themeTint="99"/>
        <w:insideV w:val="single" w:sz="2" w:space="0" w:color="BED3E4" w:themeColor="accent1" w:themeTint="99"/>
      </w:tblBorders>
      <w:tblCellMar>
        <w:top w:w="29" w:type="dxa"/>
        <w:bottom w:w="29" w:type="dxa"/>
      </w:tblCellMar>
    </w:tblPr>
    <w:tblStylePr w:type="firstRow">
      <w:rPr>
        <w:b/>
        <w:bCs/>
      </w:rPr>
      <w:tblPr/>
      <w:tcPr>
        <w:tcBorders>
          <w:top w:val="nil"/>
          <w:bottom w:val="single" w:sz="12" w:space="0" w:color="BED3E4" w:themeColor="accent1" w:themeTint="99"/>
          <w:insideH w:val="nil"/>
          <w:insideV w:val="nil"/>
        </w:tcBorders>
        <w:shd w:val="clear" w:color="auto" w:fill="FFFFFF" w:themeFill="background1"/>
      </w:tcPr>
    </w:tblStylePr>
    <w:tblStylePr w:type="lastRow">
      <w:rPr>
        <w:b/>
        <w:bCs/>
      </w:rPr>
      <w:tblPr/>
      <w:tcPr>
        <w:tcBorders>
          <w:top w:val="double" w:sz="2" w:space="0" w:color="BED3E4"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0F6" w:themeFill="accent1" w:themeFillTint="33"/>
      </w:tcPr>
    </w:tblStylePr>
    <w:tblStylePr w:type="band1Horz">
      <w:tblPr/>
      <w:tcPr>
        <w:shd w:val="clear" w:color="auto" w:fill="E9F0F6" w:themeFill="accent1" w:themeFillTint="33"/>
      </w:tcPr>
    </w:tblStylePr>
  </w:style>
  <w:style w:type="paragraph" w:customStyle="1" w:styleId="Logo">
    <w:name w:val="Logo"/>
    <w:basedOn w:val="Normal"/>
    <w:next w:val="Normal"/>
    <w:uiPriority w:val="1"/>
    <w:qFormat/>
    <w:rsid w:val="00A638EC"/>
    <w:pPr>
      <w:spacing w:before="4700" w:after="1440"/>
      <w:jc w:val="right"/>
    </w:pPr>
    <w:rPr>
      <w:color w:val="59473F" w:themeColor="text2" w:themeShade="BF"/>
      <w:sz w:val="52"/>
      <w:szCs w:val="52"/>
    </w:rPr>
  </w:style>
  <w:style w:type="paragraph" w:styleId="z-TopofForm">
    <w:name w:val="HTML Top of Form"/>
    <w:basedOn w:val="Normal"/>
    <w:next w:val="Normal"/>
    <w:link w:val="z-TopofFormChar"/>
    <w:hidden/>
    <w:uiPriority w:val="99"/>
    <w:semiHidden/>
    <w:unhideWhenUsed/>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Pr>
      <w:rFonts w:ascii="Arial" w:hAnsi="Arial" w:cs="Arial"/>
      <w:vanish/>
      <w:sz w:val="16"/>
      <w:szCs w:val="16"/>
    </w:rPr>
  </w:style>
  <w:style w:type="paragraph" w:customStyle="1" w:styleId="Contactinfo">
    <w:name w:val="Contact info"/>
    <w:basedOn w:val="Normal"/>
    <w:uiPriority w:val="1"/>
    <w:qFormat/>
    <w:rsid w:val="00290347"/>
    <w:pPr>
      <w:spacing w:before="1680"/>
      <w:contextualSpacing/>
      <w:jc w:val="right"/>
    </w:pPr>
    <w:rPr>
      <w:caps/>
    </w:rPr>
  </w:style>
  <w:style w:type="table" w:customStyle="1" w:styleId="GridTable3-Accent31">
    <w:name w:val="Grid Table 3 - Accent 31"/>
    <w:basedOn w:val="TableNormal"/>
    <w:uiPriority w:val="48"/>
    <w:tblPr>
      <w:tblStyleRowBandSize w:val="1"/>
      <w:tblStyleColBandSize w:val="1"/>
      <w:tblBorders>
        <w:top w:val="single" w:sz="4" w:space="0" w:color="C8CCB3" w:themeColor="accent3" w:themeTint="99"/>
        <w:left w:val="single" w:sz="4" w:space="0" w:color="C8CCB3" w:themeColor="accent3" w:themeTint="99"/>
        <w:bottom w:val="single" w:sz="4" w:space="0" w:color="C8CCB3" w:themeColor="accent3" w:themeTint="99"/>
        <w:right w:val="single" w:sz="4" w:space="0" w:color="C8CCB3" w:themeColor="accent3" w:themeTint="99"/>
        <w:insideH w:val="single" w:sz="4" w:space="0" w:color="C8CCB3" w:themeColor="accent3" w:themeTint="99"/>
        <w:insideV w:val="single" w:sz="4" w:space="0" w:color="C8CCB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EE5" w:themeFill="accent3" w:themeFillTint="33"/>
      </w:tcPr>
    </w:tblStylePr>
    <w:tblStylePr w:type="band1Horz">
      <w:tblPr/>
      <w:tcPr>
        <w:shd w:val="clear" w:color="auto" w:fill="EDEEE5" w:themeFill="accent3" w:themeFillTint="33"/>
      </w:tcPr>
    </w:tblStylePr>
    <w:tblStylePr w:type="neCell">
      <w:tblPr/>
      <w:tcPr>
        <w:tcBorders>
          <w:bottom w:val="single" w:sz="4" w:space="0" w:color="C8CCB3" w:themeColor="accent3" w:themeTint="99"/>
        </w:tcBorders>
      </w:tcPr>
    </w:tblStylePr>
    <w:tblStylePr w:type="nwCell">
      <w:tblPr/>
      <w:tcPr>
        <w:tcBorders>
          <w:bottom w:val="single" w:sz="4" w:space="0" w:color="C8CCB3" w:themeColor="accent3" w:themeTint="99"/>
        </w:tcBorders>
      </w:tcPr>
    </w:tblStylePr>
    <w:tblStylePr w:type="seCell">
      <w:tblPr/>
      <w:tcPr>
        <w:tcBorders>
          <w:top w:val="single" w:sz="4" w:space="0" w:color="C8CCB3" w:themeColor="accent3" w:themeTint="99"/>
        </w:tcBorders>
      </w:tcPr>
    </w:tblStylePr>
    <w:tblStylePr w:type="swCell">
      <w:tblPr/>
      <w:tcPr>
        <w:tcBorders>
          <w:top w:val="single" w:sz="4" w:space="0" w:color="C8CCB3" w:themeColor="accent3" w:themeTint="99"/>
        </w:tcBorders>
      </w:tcPr>
    </w:tblStylePr>
  </w:style>
  <w:style w:type="table" w:customStyle="1" w:styleId="GridTable5Dark-Accent31">
    <w:name w:val="Grid Table 5 Dark - Accent 31"/>
    <w:basedOn w:val="Table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EE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B81"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B81"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B81"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B81" w:themeFill="accent3"/>
      </w:tcPr>
    </w:tblStylePr>
    <w:tblStylePr w:type="band1Vert">
      <w:tblPr/>
      <w:tcPr>
        <w:shd w:val="clear" w:color="auto" w:fill="DBDDCC" w:themeFill="accent3" w:themeFillTint="66"/>
      </w:tcPr>
    </w:tblStylePr>
    <w:tblStylePr w:type="band1Horz">
      <w:tblPr/>
      <w:tcPr>
        <w:shd w:val="clear" w:color="auto" w:fill="DBDDCC" w:themeFill="accent3" w:themeFillTint="66"/>
      </w:tcPr>
    </w:tblStylePr>
  </w:style>
  <w:style w:type="table" w:customStyle="1" w:styleId="GridTable1Light-Accent31">
    <w:name w:val="Grid Table 1 Light - Accent 31"/>
    <w:basedOn w:val="TableNormal"/>
    <w:uiPriority w:val="46"/>
    <w:tblPr>
      <w:tblStyleRowBandSize w:val="1"/>
      <w:tblStyleColBandSize w:val="1"/>
      <w:tblBorders>
        <w:top w:val="single" w:sz="4" w:space="0" w:color="DBDDCC" w:themeColor="accent3" w:themeTint="66"/>
        <w:left w:val="single" w:sz="4" w:space="0" w:color="DBDDCC" w:themeColor="accent3" w:themeTint="66"/>
        <w:bottom w:val="single" w:sz="4" w:space="0" w:color="DBDDCC" w:themeColor="accent3" w:themeTint="66"/>
        <w:right w:val="single" w:sz="4" w:space="0" w:color="DBDDCC" w:themeColor="accent3" w:themeTint="66"/>
        <w:insideH w:val="single" w:sz="4" w:space="0" w:color="DBDDCC" w:themeColor="accent3" w:themeTint="66"/>
        <w:insideV w:val="single" w:sz="4" w:space="0" w:color="DBDDCC" w:themeColor="accent3" w:themeTint="66"/>
      </w:tblBorders>
    </w:tblPr>
    <w:tblStylePr w:type="firstRow">
      <w:rPr>
        <w:b/>
        <w:bCs/>
      </w:rPr>
      <w:tblPr/>
      <w:tcPr>
        <w:tcBorders>
          <w:bottom w:val="single" w:sz="12" w:space="0" w:color="C8CCB3" w:themeColor="accent3" w:themeTint="99"/>
        </w:tcBorders>
      </w:tcPr>
    </w:tblStylePr>
    <w:tblStylePr w:type="lastRow">
      <w:rPr>
        <w:b/>
        <w:bCs/>
      </w:rPr>
      <w:tblPr/>
      <w:tcPr>
        <w:tcBorders>
          <w:top w:val="double" w:sz="2" w:space="0" w:color="C8CCB3" w:themeColor="accent3"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pPr>
      <w:tabs>
        <w:tab w:val="center" w:pos="4680"/>
        <w:tab w:val="right" w:pos="9360"/>
      </w:tabs>
      <w:spacing w:before="0"/>
      <w:jc w:val="right"/>
    </w:pPr>
  </w:style>
  <w:style w:type="paragraph" w:styleId="Signature">
    <w:name w:val="Signature"/>
    <w:basedOn w:val="Normal"/>
    <w:link w:val="SignatureChar"/>
    <w:uiPriority w:val="1"/>
    <w:qFormat/>
    <w:rsid w:val="006E67C4"/>
    <w:pPr>
      <w:pBdr>
        <w:top w:val="single" w:sz="2" w:space="1" w:color="auto"/>
      </w:pBdr>
      <w:spacing w:after="360" w:line="276" w:lineRule="auto"/>
      <w:ind w:left="0" w:right="0"/>
      <w:jc w:val="center"/>
    </w:pPr>
    <w:rPr>
      <w:sz w:val="16"/>
      <w:szCs w:val="16"/>
    </w:rPr>
  </w:style>
  <w:style w:type="character" w:customStyle="1" w:styleId="SignatureChar">
    <w:name w:val="Signature Char"/>
    <w:basedOn w:val="DefaultParagraphFont"/>
    <w:link w:val="Signature"/>
    <w:uiPriority w:val="1"/>
    <w:rsid w:val="006E67C4"/>
    <w:rPr>
      <w:kern w:val="0"/>
      <w:sz w:val="16"/>
      <w:szCs w:val="16"/>
    </w:rPr>
  </w:style>
  <w:style w:type="paragraph" w:customStyle="1" w:styleId="Sign-off">
    <w:name w:val="Sign-off"/>
    <w:basedOn w:val="Normal"/>
    <w:uiPriority w:val="1"/>
    <w:qFormat/>
    <w:pPr>
      <w:jc w:val="center"/>
    </w:pPr>
    <w:rPr>
      <w:sz w:val="20"/>
      <w:szCs w:val="20"/>
    </w:rPr>
  </w:style>
  <w:style w:type="paragraph" w:customStyle="1" w:styleId="Rightalign">
    <w:name w:val="Right align"/>
    <w:basedOn w:val="Normal"/>
    <w:uiPriority w:val="1"/>
    <w:qFormat/>
    <w:pPr>
      <w:jc w:val="right"/>
    </w:pPr>
  </w:style>
  <w:style w:type="table" w:customStyle="1" w:styleId="GridTable1Light-Accent21">
    <w:name w:val="Grid Table 1 Light - Accent 21"/>
    <w:basedOn w:val="TableNormal"/>
    <w:uiPriority w:val="46"/>
    <w:tblPr>
      <w:tblStyleRowBandSize w:val="1"/>
      <w:tblStyleColBandSize w:val="1"/>
      <w:tblBorders>
        <w:top w:val="single" w:sz="4" w:space="0" w:color="F1CBB5" w:themeColor="accent2" w:themeTint="66"/>
        <w:left w:val="single" w:sz="4" w:space="0" w:color="F1CBB5" w:themeColor="accent2" w:themeTint="66"/>
        <w:bottom w:val="single" w:sz="4" w:space="0" w:color="F1CBB5" w:themeColor="accent2" w:themeTint="66"/>
        <w:right w:val="single" w:sz="4" w:space="0" w:color="F1CBB5" w:themeColor="accent2" w:themeTint="66"/>
        <w:insideH w:val="single" w:sz="4" w:space="0" w:color="F1CBB5" w:themeColor="accent2" w:themeTint="66"/>
        <w:insideV w:val="single" w:sz="4" w:space="0" w:color="F1CBB5" w:themeColor="accent2" w:themeTint="66"/>
      </w:tblBorders>
    </w:tblPr>
    <w:tblStylePr w:type="firstRow">
      <w:rPr>
        <w:b/>
        <w:bCs/>
      </w:rPr>
      <w:tblPr/>
      <w:tcPr>
        <w:tcBorders>
          <w:bottom w:val="single" w:sz="12" w:space="0" w:color="EAB290" w:themeColor="accent2" w:themeTint="99"/>
        </w:tcBorders>
      </w:tcPr>
    </w:tblStylePr>
    <w:tblStylePr w:type="lastRow">
      <w:rPr>
        <w:b/>
        <w:bCs/>
      </w:rPr>
      <w:tblPr/>
      <w:tcPr>
        <w:tcBorders>
          <w:top w:val="double" w:sz="2" w:space="0" w:color="EAB290" w:themeColor="accent2" w:themeTint="99"/>
        </w:tcBorders>
      </w:tcPr>
    </w:tblStylePr>
    <w:tblStylePr w:type="firstCol">
      <w:rPr>
        <w:b/>
        <w:bCs/>
      </w:rPr>
    </w:tblStylePr>
    <w:tblStylePr w:type="lastCol">
      <w:rPr>
        <w:b/>
        <w:bCs/>
      </w:rPr>
    </w:tblStylePr>
  </w:style>
  <w:style w:type="character" w:customStyle="1" w:styleId="HeaderChar">
    <w:name w:val="Header Char"/>
    <w:basedOn w:val="DefaultParagraphFont"/>
    <w:link w:val="Header"/>
    <w:uiPriority w:val="99"/>
  </w:style>
  <w:style w:type="paragraph" w:styleId="ListBullet">
    <w:name w:val="List Bullet"/>
    <w:basedOn w:val="Normal"/>
    <w:uiPriority w:val="1"/>
    <w:unhideWhenUsed/>
    <w:pPr>
      <w:numPr>
        <w:numId w:val="5"/>
      </w:numPr>
      <w:ind w:left="432"/>
      <w:contextualSpacing/>
    </w:pPr>
  </w:style>
  <w:style w:type="character" w:styleId="IntenseEmphasis">
    <w:name w:val="Intense Emphasis"/>
    <w:basedOn w:val="DefaultParagraphFont"/>
    <w:uiPriority w:val="21"/>
    <w:semiHidden/>
    <w:unhideWhenUsed/>
    <w:rsid w:val="005A54FA"/>
    <w:rPr>
      <w:i/>
      <w:iCs/>
      <w:color w:val="355D7E" w:themeColor="accent1" w:themeShade="80"/>
    </w:rPr>
  </w:style>
  <w:style w:type="paragraph" w:styleId="IntenseQuote">
    <w:name w:val="Intense Quote"/>
    <w:basedOn w:val="Normal"/>
    <w:next w:val="Normal"/>
    <w:link w:val="IntenseQuoteChar"/>
    <w:uiPriority w:val="30"/>
    <w:semiHidden/>
    <w:unhideWhenUsed/>
    <w:rsid w:val="005A54FA"/>
    <w:pPr>
      <w:pBdr>
        <w:top w:val="single" w:sz="4" w:space="10" w:color="548AB7" w:themeColor="accent1" w:themeShade="BF"/>
        <w:bottom w:val="single" w:sz="4" w:space="10" w:color="548AB7" w:themeColor="accent1" w:themeShade="BF"/>
      </w:pBdr>
      <w:spacing w:before="360" w:after="360"/>
      <w:ind w:left="864" w:right="864"/>
      <w:jc w:val="center"/>
    </w:pPr>
    <w:rPr>
      <w:i/>
      <w:iCs/>
      <w:color w:val="355D7E" w:themeColor="accent1" w:themeShade="80"/>
    </w:rPr>
  </w:style>
  <w:style w:type="character" w:customStyle="1" w:styleId="IntenseQuoteChar">
    <w:name w:val="Intense Quote Char"/>
    <w:basedOn w:val="DefaultParagraphFont"/>
    <w:link w:val="IntenseQuote"/>
    <w:uiPriority w:val="30"/>
    <w:semiHidden/>
    <w:rsid w:val="005A54FA"/>
    <w:rPr>
      <w:i/>
      <w:iCs/>
      <w:color w:val="355D7E" w:themeColor="accent1" w:themeShade="80"/>
    </w:rPr>
  </w:style>
  <w:style w:type="character" w:styleId="IntenseReference">
    <w:name w:val="Intense Reference"/>
    <w:basedOn w:val="DefaultParagraphFont"/>
    <w:uiPriority w:val="32"/>
    <w:semiHidden/>
    <w:unhideWhenUsed/>
    <w:rsid w:val="005A54FA"/>
    <w:rPr>
      <w:b/>
      <w:bCs/>
      <w:caps w:val="0"/>
      <w:smallCaps/>
      <w:color w:val="355D7E" w:themeColor="accent1" w:themeShade="80"/>
      <w:spacing w:val="5"/>
    </w:rPr>
  </w:style>
  <w:style w:type="paragraph" w:styleId="BlockText">
    <w:name w:val="Block Text"/>
    <w:basedOn w:val="Normal"/>
    <w:uiPriority w:val="99"/>
    <w:semiHidden/>
    <w:unhideWhenUsed/>
    <w:rsid w:val="005A54FA"/>
    <w:pPr>
      <w:pBdr>
        <w:top w:val="single" w:sz="2" w:space="10" w:color="355D7E" w:themeColor="accent1" w:themeShade="80"/>
        <w:left w:val="single" w:sz="2" w:space="10" w:color="355D7E" w:themeColor="accent1" w:themeShade="80"/>
        <w:bottom w:val="single" w:sz="2" w:space="10" w:color="355D7E" w:themeColor="accent1" w:themeShade="80"/>
        <w:right w:val="single" w:sz="2" w:space="10" w:color="355D7E" w:themeColor="accent1" w:themeShade="80"/>
      </w:pBdr>
      <w:ind w:left="1152" w:right="1152"/>
    </w:pPr>
    <w:rPr>
      <w:i/>
      <w:iCs/>
      <w:color w:val="355D7E" w:themeColor="accent1" w:themeShade="80"/>
    </w:rPr>
  </w:style>
  <w:style w:type="character" w:styleId="Hyperlink">
    <w:name w:val="Hyperlink"/>
    <w:basedOn w:val="DefaultParagraphFont"/>
    <w:uiPriority w:val="99"/>
    <w:semiHidden/>
    <w:unhideWhenUsed/>
    <w:rsid w:val="005A54FA"/>
    <w:rPr>
      <w:color w:val="7C5F1D" w:themeColor="accent4" w:themeShade="80"/>
      <w:u w:val="single"/>
    </w:rPr>
  </w:style>
  <w:style w:type="character" w:customStyle="1" w:styleId="UnresolvedMention1">
    <w:name w:val="Unresolved Mention1"/>
    <w:basedOn w:val="DefaultParagraphFont"/>
    <w:uiPriority w:val="99"/>
    <w:semiHidden/>
    <w:unhideWhenUsed/>
    <w:rsid w:val="005A54FA"/>
    <w:rPr>
      <w:color w:val="595959" w:themeColor="text1" w:themeTint="A6"/>
      <w:shd w:val="clear" w:color="auto" w:fill="E6E6E6"/>
    </w:rPr>
  </w:style>
  <w:style w:type="character" w:styleId="Emphasis">
    <w:name w:val="Emphasis"/>
    <w:basedOn w:val="DefaultParagraphFont"/>
    <w:uiPriority w:val="20"/>
    <w:rsid w:val="005B2EAF"/>
    <w:rPr>
      <w:i/>
      <w:iCs/>
      <w:color w:val="595959" w:themeColor="text1" w:themeTint="A6"/>
    </w:rPr>
  </w:style>
  <w:style w:type="paragraph" w:styleId="ListParagraph">
    <w:name w:val="List Paragraph"/>
    <w:basedOn w:val="Normal"/>
    <w:uiPriority w:val="34"/>
    <w:unhideWhenUsed/>
    <w:qFormat/>
    <w:rsid w:val="00AE7403"/>
    <w:pPr>
      <w:ind w:left="720"/>
      <w:contextualSpacing/>
    </w:pPr>
  </w:style>
  <w:style w:type="table" w:customStyle="1" w:styleId="GridTable4-Accent51">
    <w:name w:val="Grid Table 4 - Accent 51"/>
    <w:basedOn w:val="TableNormal"/>
    <w:uiPriority w:val="49"/>
    <w:rsid w:val="00FE044D"/>
    <w:rPr>
      <w:rFonts w:eastAsiaTheme="minorHAnsi"/>
      <w:lang w:eastAsia="en-US"/>
    </w:rPr>
    <w:tblPr>
      <w:tblStyleRowBandSize w:val="1"/>
      <w:tblStyleColBandSize w:val="1"/>
      <w:tblBorders>
        <w:top w:val="single" w:sz="4" w:space="0" w:color="AFCAC4" w:themeColor="accent5" w:themeTint="99"/>
        <w:left w:val="single" w:sz="4" w:space="0" w:color="AFCAC4" w:themeColor="accent5" w:themeTint="99"/>
        <w:bottom w:val="single" w:sz="4" w:space="0" w:color="AFCAC4" w:themeColor="accent5" w:themeTint="99"/>
        <w:right w:val="single" w:sz="4" w:space="0" w:color="AFCAC4" w:themeColor="accent5" w:themeTint="99"/>
        <w:insideH w:val="single" w:sz="4" w:space="0" w:color="AFCAC4" w:themeColor="accent5" w:themeTint="99"/>
        <w:insideV w:val="single" w:sz="4" w:space="0" w:color="AFCAC4" w:themeColor="accent5" w:themeTint="99"/>
      </w:tblBorders>
    </w:tblPr>
    <w:tblStylePr w:type="firstRow">
      <w:rPr>
        <w:b/>
        <w:bCs/>
        <w:color w:val="FFFFFF" w:themeColor="background1"/>
      </w:rPr>
      <w:tblPr/>
      <w:tcPr>
        <w:tcBorders>
          <w:top w:val="single" w:sz="4" w:space="0" w:color="7BA79D" w:themeColor="accent5"/>
          <w:left w:val="single" w:sz="4" w:space="0" w:color="7BA79D" w:themeColor="accent5"/>
          <w:bottom w:val="single" w:sz="4" w:space="0" w:color="7BA79D" w:themeColor="accent5"/>
          <w:right w:val="single" w:sz="4" w:space="0" w:color="7BA79D" w:themeColor="accent5"/>
          <w:insideH w:val="nil"/>
          <w:insideV w:val="nil"/>
        </w:tcBorders>
        <w:shd w:val="clear" w:color="auto" w:fill="7BA79D" w:themeFill="accent5"/>
      </w:tcPr>
    </w:tblStylePr>
    <w:tblStylePr w:type="lastRow">
      <w:rPr>
        <w:b/>
        <w:bCs/>
      </w:rPr>
      <w:tblPr/>
      <w:tcPr>
        <w:tcBorders>
          <w:top w:val="double" w:sz="4" w:space="0" w:color="7BA79D" w:themeColor="accent5"/>
        </w:tcBorders>
      </w:tcPr>
    </w:tblStylePr>
    <w:tblStylePr w:type="firstCol">
      <w:rPr>
        <w:b/>
        <w:bCs/>
      </w:rPr>
    </w:tblStylePr>
    <w:tblStylePr w:type="lastCol">
      <w:rPr>
        <w:b/>
        <w:bCs/>
      </w:rPr>
    </w:tblStylePr>
    <w:tblStylePr w:type="band1Vert">
      <w:tblPr/>
      <w:tcPr>
        <w:shd w:val="clear" w:color="auto" w:fill="E4EDEB" w:themeFill="accent5" w:themeFillTint="33"/>
      </w:tcPr>
    </w:tblStylePr>
    <w:tblStylePr w:type="band1Horz">
      <w:tblPr/>
      <w:tcPr>
        <w:shd w:val="clear" w:color="auto" w:fill="E4EDEB" w:themeFill="accent5" w:themeFillTint="33"/>
      </w:tcPr>
    </w:tblStylePr>
  </w:style>
  <w:style w:type="paragraph" w:styleId="BalloonText">
    <w:name w:val="Balloon Text"/>
    <w:basedOn w:val="Normal"/>
    <w:link w:val="BalloonTextChar"/>
    <w:uiPriority w:val="99"/>
    <w:semiHidden/>
    <w:unhideWhenUsed/>
    <w:rsid w:val="00C83C3F"/>
    <w:pPr>
      <w:spacing w:before="0"/>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C83C3F"/>
    <w:rPr>
      <w:rFonts w:ascii="Lucida Grande" w:hAnsi="Lucida Grande"/>
      <w:sz w:val="18"/>
      <w:szCs w:val="18"/>
    </w:rPr>
  </w:style>
  <w:style w:type="table" w:customStyle="1" w:styleId="GridTable41">
    <w:name w:val="Grid Table 41"/>
    <w:basedOn w:val="TableNormal"/>
    <w:uiPriority w:val="49"/>
    <w:rsid w:val="00C52C5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a">
    <w:basedOn w:val="TableNormal"/>
    <w:rPr>
      <w:color w:val="548AB7"/>
    </w:rPr>
    <w:tblPr>
      <w:tblStyleRowBandSize w:val="1"/>
      <w:tblStyleColBandSize w:val="1"/>
    </w:tblPr>
    <w:tcPr>
      <w:shd w:val="clear" w:color="auto" w:fill="EDEEE5"/>
    </w:tcPr>
    <w:tblStylePr w:type="firstRow">
      <w:rPr>
        <w:b/>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_rels/theme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Tactical business marketing plan">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Calibri">
      <a:majorFont>
        <a:latin typeface="Calibri"/>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3000"/>
            <a:satMod val="140000"/>
          </a:schemeClr>
        </a:solidFill>
        <a:blipFill rotWithShape="1">
          <a:blip xmlns:r="http://schemas.openxmlformats.org/officeDocument/2006/relationships" r:embed="rId1">
            <a:duotone>
              <a:schemeClr val="phClr">
                <a:tint val="70000"/>
                <a:satMod val="170000"/>
              </a:schemeClr>
              <a:schemeClr val="phClr">
                <a:shade val="70000"/>
                <a:satMod val="13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0NScWdscBKVg1Xn2otGaxfoqNog==">AMUW2mUTNaarU/UxmDGppMo4tx7h7BijE/ez1hK+3+tEVJvMeDntPZaq7GbeqmLMqeTZTvkhSzBnkrtnAk1exHiVaNSKTygiepVF6g+dVkru3zdxFN2Ku4nRi1hrl6wPdjcOMkMNBmNup1j4tLP2At0/yvIE2/rSAbyTuhq3aLTDAmTNfwMm4+qA7l3EXp1cJAJQh5u1OBmLph7UUjkGJrJpMcbi8Msii9Gsr8c/S5IP0/yMUOWvPN/DWrUx1v3WEkO321G3jvw2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29</Pages>
  <Words>7894</Words>
  <Characters>45002</Characters>
  <Application>Microsoft Office Word</Application>
  <DocSecurity>0</DocSecurity>
  <Lines>375</Lines>
  <Paragraphs>105</Paragraphs>
  <ScaleCrop>false</ScaleCrop>
  <Company/>
  <LinksUpToDate>false</LinksUpToDate>
  <CharactersWithSpaces>52791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Daisy Quinones</dc:creator>
  <cp:lastModifiedBy>Maria D Toliver</cp:lastModifiedBy>
  <cp:revision>2</cp:revision>
  <dcterms:created xsi:type="dcterms:W3CDTF">2022-12-09T18:22:00Z</dcterms:created>
  <dcterms:modified xsi:type="dcterms:W3CDTF">2022-12-09T18:22:00Z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