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4317" w14:textId="472AEEC5" w:rsidR="00923A76" w:rsidRPr="00CF4514" w:rsidRDefault="00DD1CB2" w:rsidP="001A19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Head Injury Precautions</w:t>
      </w:r>
    </w:p>
    <w:p w14:paraId="6E4FA956" w14:textId="77777777" w:rsidR="001A197F" w:rsidRDefault="001A197F" w:rsidP="001A197F">
      <w:pPr>
        <w:jc w:val="center"/>
        <w:rPr>
          <w:b/>
          <w:sz w:val="28"/>
          <w:szCs w:val="28"/>
          <w:u w:val="single"/>
        </w:rPr>
      </w:pPr>
    </w:p>
    <w:p w14:paraId="01203C3C" w14:textId="77777777" w:rsidR="001A197F" w:rsidRDefault="001A197F" w:rsidP="001A197F">
      <w:pPr>
        <w:jc w:val="center"/>
        <w:rPr>
          <w:b/>
          <w:sz w:val="28"/>
          <w:szCs w:val="28"/>
          <w:u w:val="single"/>
        </w:rPr>
      </w:pPr>
    </w:p>
    <w:p w14:paraId="4CB3842A" w14:textId="77777777" w:rsidR="001A197F" w:rsidRDefault="001A197F" w:rsidP="001A197F">
      <w:pPr>
        <w:jc w:val="center"/>
        <w:rPr>
          <w:b/>
          <w:sz w:val="28"/>
          <w:szCs w:val="28"/>
          <w:u w:val="single"/>
        </w:rPr>
      </w:pPr>
    </w:p>
    <w:p w14:paraId="1DE22C35" w14:textId="77777777" w:rsidR="001A197F" w:rsidRDefault="001A197F" w:rsidP="001A197F">
      <w:pPr>
        <w:rPr>
          <w:sz w:val="24"/>
          <w:szCs w:val="24"/>
        </w:rPr>
      </w:pPr>
    </w:p>
    <w:p w14:paraId="08C6B03E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Dear Parent/Guardian:</w:t>
      </w:r>
    </w:p>
    <w:p w14:paraId="4963FCD6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Your child received a head injury during school today.  First aid treatment was administered, and your child was carefully observed for the remainder of the time he/she remained in school.</w:t>
      </w:r>
    </w:p>
    <w:p w14:paraId="1BE76E11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Head injuries may result in delayed reactions and complications. It is important that you check your child over the next 24 hours to look for the following:</w:t>
      </w:r>
    </w:p>
    <w:p w14:paraId="1876513A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Unusual drowsiness other than at bedtime</w:t>
      </w:r>
    </w:p>
    <w:p w14:paraId="0E16E9C0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More difficult to awaken from sleep than usual</w:t>
      </w:r>
    </w:p>
    <w:p w14:paraId="20122FC3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Confusion or difficulty thinking, remembering or speaking</w:t>
      </w:r>
    </w:p>
    <w:p w14:paraId="74BF0A7A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Severe headache</w:t>
      </w:r>
    </w:p>
    <w:p w14:paraId="6001E4D4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Persistent nausea, vomiting or stiff neck</w:t>
      </w:r>
    </w:p>
    <w:p w14:paraId="43B47241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Dizziness</w:t>
      </w:r>
    </w:p>
    <w:p w14:paraId="7C900E43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Oozing of blood or clear fluid from nose or ears</w:t>
      </w:r>
    </w:p>
    <w:p w14:paraId="3D801AB3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Seizures</w:t>
      </w:r>
    </w:p>
    <w:p w14:paraId="768D1054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Weakness, numbness or tingling in the arms and/or legs</w:t>
      </w:r>
    </w:p>
    <w:p w14:paraId="1CB85569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b/>
          <w:i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Eye problems such as trouble seeing or blurred vision</w:t>
      </w:r>
    </w:p>
    <w:p w14:paraId="66B17063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Problem with balance or coordination</w:t>
      </w:r>
    </w:p>
    <w:p w14:paraId="40317E9A" w14:textId="77777777" w:rsidR="00DD1CB2" w:rsidRPr="00DD1CB2" w:rsidRDefault="00DD1CB2" w:rsidP="00DD1CB2">
      <w:pPr>
        <w:numPr>
          <w:ilvl w:val="0"/>
          <w:numId w:val="1"/>
        </w:numPr>
        <w:spacing w:after="200" w:line="276" w:lineRule="auto"/>
        <w:contextualSpacing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Unexplained fever (more than 100° F or 37.8°C)</w:t>
      </w:r>
    </w:p>
    <w:p w14:paraId="45D29E5B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If your child has any of the above symptoms within the first 24 hours after a head injury, a medical examination is highly recommended.</w:t>
      </w:r>
    </w:p>
    <w:p w14:paraId="3C11DCAE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If you have any questions, please check with your child’s health care provider.</w:t>
      </w:r>
    </w:p>
    <w:p w14:paraId="144BCDF7" w14:textId="77777777" w:rsid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</w:p>
    <w:p w14:paraId="3B292C89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Student’s name: ____________________________________</w:t>
      </w:r>
    </w:p>
    <w:p w14:paraId="359E5944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Date of incident: __________ Time of incident: __________</w:t>
      </w:r>
    </w:p>
    <w:p w14:paraId="16D342D9" w14:textId="77777777" w:rsidR="00DD1CB2" w:rsidRPr="00DD1CB2" w:rsidRDefault="00DD1CB2" w:rsidP="00DD1CB2">
      <w:pPr>
        <w:spacing w:after="200" w:line="276" w:lineRule="auto"/>
        <w:rPr>
          <w:rFonts w:eastAsiaTheme="minorEastAsia" w:cstheme="minorHAnsi"/>
          <w:sz w:val="24"/>
          <w:szCs w:val="24"/>
        </w:rPr>
      </w:pPr>
      <w:r w:rsidRPr="00DD1CB2">
        <w:rPr>
          <w:rFonts w:eastAsiaTheme="minorEastAsia" w:cstheme="minorHAnsi"/>
          <w:sz w:val="24"/>
          <w:szCs w:val="24"/>
        </w:rPr>
        <w:t>Parents notified:  yes ______no _______ By whom: ____________________________________</w:t>
      </w:r>
    </w:p>
    <w:p w14:paraId="41B83AB3" w14:textId="77777777" w:rsidR="00DD1CB2" w:rsidRDefault="00DD1CB2" w:rsidP="00DD1CB2">
      <w:pPr>
        <w:spacing w:after="200" w:line="276" w:lineRule="auto"/>
        <w:rPr>
          <w:rFonts w:eastAsiaTheme="minorEastAsia" w:cstheme="minorHAnsi"/>
          <w:sz w:val="16"/>
          <w:szCs w:val="16"/>
        </w:rPr>
      </w:pPr>
      <w:r w:rsidRPr="00DD1CB2">
        <w:rPr>
          <w:rFonts w:eastAsiaTheme="minorEastAsia" w:cstheme="minorHAnsi"/>
          <w:sz w:val="24"/>
          <w:szCs w:val="24"/>
        </w:rPr>
        <w:t>Notes: ______________________________________________________________________________________________________________________________________________________</w:t>
      </w:r>
      <w:r>
        <w:rPr>
          <w:rFonts w:eastAsiaTheme="minorEastAsia" w:cstheme="minorHAnsi"/>
          <w:sz w:val="24"/>
          <w:szCs w:val="24"/>
        </w:rPr>
        <w:t>______</w:t>
      </w:r>
    </w:p>
    <w:p w14:paraId="53B0C3E3" w14:textId="032FE89D" w:rsidR="00DD1CB2" w:rsidRPr="00DD1CB2" w:rsidRDefault="00A216AD" w:rsidP="00DD1CB2">
      <w:pPr>
        <w:spacing w:after="200" w:line="276" w:lineRule="auto"/>
        <w:jc w:val="right"/>
        <w:rPr>
          <w:rFonts w:eastAsiaTheme="minorEastAsia" w:cstheme="minorHAnsi"/>
          <w:i/>
          <w:sz w:val="16"/>
          <w:szCs w:val="16"/>
        </w:rPr>
      </w:pPr>
      <w:r>
        <w:rPr>
          <w:rFonts w:eastAsiaTheme="minorEastAsia" w:cstheme="minorHAnsi"/>
          <w:i/>
          <w:sz w:val="16"/>
          <w:szCs w:val="16"/>
        </w:rPr>
        <w:t>7-15-24 er</w:t>
      </w:r>
    </w:p>
    <w:sectPr w:rsidR="00DD1CB2" w:rsidRPr="00DD1CB2" w:rsidSect="00923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D303C"/>
    <w:multiLevelType w:val="hybridMultilevel"/>
    <w:tmpl w:val="454495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97F"/>
    <w:rsid w:val="000B4B84"/>
    <w:rsid w:val="001A197F"/>
    <w:rsid w:val="002D5770"/>
    <w:rsid w:val="00432B44"/>
    <w:rsid w:val="004D75A5"/>
    <w:rsid w:val="005070AA"/>
    <w:rsid w:val="006624D7"/>
    <w:rsid w:val="006D025D"/>
    <w:rsid w:val="00793C5D"/>
    <w:rsid w:val="008C0E3A"/>
    <w:rsid w:val="0092303B"/>
    <w:rsid w:val="00923A76"/>
    <w:rsid w:val="00964263"/>
    <w:rsid w:val="00973C78"/>
    <w:rsid w:val="00A216AD"/>
    <w:rsid w:val="00BB2100"/>
    <w:rsid w:val="00C06ABB"/>
    <w:rsid w:val="00C23538"/>
    <w:rsid w:val="00C610A7"/>
    <w:rsid w:val="00CF4514"/>
    <w:rsid w:val="00D44BFD"/>
    <w:rsid w:val="00D75280"/>
    <w:rsid w:val="00DD1CB2"/>
    <w:rsid w:val="00EA0AFD"/>
    <w:rsid w:val="00ED5793"/>
    <w:rsid w:val="00F121BA"/>
    <w:rsid w:val="00F30CBA"/>
    <w:rsid w:val="00F75374"/>
    <w:rsid w:val="00FA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D1A9"/>
  <w15:docId w15:val="{AA09B479-61F1-483B-A1B0-EFE2F8E3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Robinson</dc:creator>
  <cp:lastModifiedBy>Elizabeth Robinson</cp:lastModifiedBy>
  <cp:revision>2</cp:revision>
  <dcterms:created xsi:type="dcterms:W3CDTF">2024-11-05T20:30:00Z</dcterms:created>
  <dcterms:modified xsi:type="dcterms:W3CDTF">2024-11-05T20:30:00Z</dcterms:modified>
</cp:coreProperties>
</file>