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1C506" w14:textId="5BAEDA27" w:rsidR="008B1CC1" w:rsidRDefault="001357D4" w:rsidP="008B1CC1">
      <w:pPr>
        <w:jc w:val="center"/>
        <w:rPr>
          <w:b/>
          <w:sz w:val="28"/>
          <w:szCs w:val="28"/>
        </w:rPr>
      </w:pPr>
      <w:r w:rsidRPr="008B1CC1">
        <w:rPr>
          <w:b/>
          <w:sz w:val="28"/>
          <w:szCs w:val="28"/>
        </w:rPr>
        <w:t>Recommended Guidelines for Excluding Children</w:t>
      </w:r>
    </w:p>
    <w:p w14:paraId="7BD01F30" w14:textId="77777777" w:rsidR="001357D4" w:rsidRPr="008B1CC1" w:rsidRDefault="008B1CC1" w:rsidP="008B1CC1">
      <w:pPr>
        <w:jc w:val="center"/>
        <w:rPr>
          <w:b/>
          <w:sz w:val="28"/>
          <w:szCs w:val="28"/>
        </w:rPr>
      </w:pPr>
      <w:r>
        <w:rPr>
          <w:b/>
          <w:sz w:val="28"/>
          <w:szCs w:val="28"/>
        </w:rPr>
        <w:t>F</w:t>
      </w:r>
      <w:r w:rsidR="001357D4" w:rsidRPr="008B1CC1">
        <w:rPr>
          <w:b/>
          <w:sz w:val="28"/>
          <w:szCs w:val="28"/>
        </w:rPr>
        <w:t>rom School Due to Illness</w:t>
      </w:r>
    </w:p>
    <w:p w14:paraId="7A49747D" w14:textId="77777777" w:rsidR="001357D4" w:rsidRDefault="001357D4" w:rsidP="001357D4">
      <w:pPr>
        <w:rPr>
          <w:sz w:val="20"/>
        </w:rPr>
      </w:pPr>
    </w:p>
    <w:p w14:paraId="6F06E082" w14:textId="77777777" w:rsidR="001357D4" w:rsidRPr="0058318F" w:rsidRDefault="001357D4" w:rsidP="001357D4">
      <w:pPr>
        <w:rPr>
          <w:sz w:val="20"/>
        </w:rPr>
      </w:pPr>
      <w:r w:rsidRPr="0058318F">
        <w:rPr>
          <w:sz w:val="20"/>
        </w:rPr>
        <w:t xml:space="preserve">Schools should not have students in attendance who are ill and can possibly infect others.  California Code of Regulations Title 5, 202 states “A pupil while infected with any contagious or infectious disease may not remain in any public school.”  Education code 49451 states </w:t>
      </w:r>
      <w:r w:rsidR="00805D75" w:rsidRPr="0058318F">
        <w:rPr>
          <w:sz w:val="20"/>
        </w:rPr>
        <w:t>that” …</w:t>
      </w:r>
      <w:r w:rsidRPr="0058318F">
        <w:rPr>
          <w:sz w:val="20"/>
        </w:rPr>
        <w:t xml:space="preserve"> whenever there is reason to believe that the child is suffering from a recognized contagious or infectious disease, he shall be sent home and shall not be permitted to return until the school authorities are satisfied that any contagious disease does not exist.”</w:t>
      </w:r>
    </w:p>
    <w:p w14:paraId="75DFDA3A" w14:textId="77777777" w:rsidR="001357D4" w:rsidRPr="0058318F" w:rsidRDefault="001357D4" w:rsidP="001357D4">
      <w:pPr>
        <w:rPr>
          <w:sz w:val="20"/>
        </w:rPr>
      </w:pPr>
    </w:p>
    <w:p w14:paraId="27C3DEC7" w14:textId="77777777" w:rsidR="001357D4" w:rsidRPr="0058318F" w:rsidRDefault="001357D4" w:rsidP="001357D4">
      <w:pPr>
        <w:rPr>
          <w:i/>
          <w:sz w:val="20"/>
        </w:rPr>
      </w:pPr>
      <w:r w:rsidRPr="0058318F">
        <w:rPr>
          <w:sz w:val="20"/>
        </w:rPr>
        <w:t xml:space="preserve">Realizing the importance of regular school attendance, guidelines for sending an ill child home should be followed so as to minimize unnecessary exclusion.  </w:t>
      </w:r>
      <w:r w:rsidRPr="0058318F">
        <w:rPr>
          <w:i/>
          <w:sz w:val="20"/>
        </w:rPr>
        <w:t>Some situations do call for judgment decisions by experienced school staff.</w:t>
      </w:r>
    </w:p>
    <w:p w14:paraId="20464DF0" w14:textId="77777777" w:rsidR="001357D4" w:rsidRPr="0058318F" w:rsidRDefault="001357D4" w:rsidP="001357D4">
      <w:pPr>
        <w:rPr>
          <w:sz w:val="20"/>
        </w:rPr>
      </w:pPr>
    </w:p>
    <w:p w14:paraId="4428BB44" w14:textId="77777777" w:rsidR="001357D4" w:rsidRPr="0058318F" w:rsidRDefault="001357D4" w:rsidP="001357D4">
      <w:pPr>
        <w:jc w:val="center"/>
        <w:rPr>
          <w:sz w:val="20"/>
        </w:rPr>
      </w:pPr>
      <w:r w:rsidRPr="0058318F">
        <w:rPr>
          <w:sz w:val="20"/>
        </w:rPr>
        <w:t>When a child is too sick to attend school:</w:t>
      </w:r>
    </w:p>
    <w:p w14:paraId="69A4F9B1" w14:textId="77777777" w:rsidR="001357D4" w:rsidRPr="0058318F" w:rsidRDefault="001357D4" w:rsidP="001357D4">
      <w:pPr>
        <w:rPr>
          <w:sz w:val="20"/>
        </w:rPr>
      </w:pPr>
    </w:p>
    <w:p w14:paraId="790BDAE8" w14:textId="77777777" w:rsidR="001357D4" w:rsidRPr="0058318F" w:rsidRDefault="001357D4" w:rsidP="001357D4">
      <w:pPr>
        <w:numPr>
          <w:ilvl w:val="0"/>
          <w:numId w:val="5"/>
        </w:numPr>
        <w:ind w:left="360"/>
        <w:rPr>
          <w:sz w:val="20"/>
        </w:rPr>
      </w:pPr>
      <w:r w:rsidRPr="0058318F">
        <w:rPr>
          <w:sz w:val="20"/>
        </w:rPr>
        <w:t>The child does not feel well enough to participate comfortably in educational tasks</w:t>
      </w:r>
    </w:p>
    <w:p w14:paraId="56D9EDCA" w14:textId="77777777" w:rsidR="001357D4" w:rsidRPr="0058318F" w:rsidRDefault="001357D4" w:rsidP="001357D4">
      <w:pPr>
        <w:numPr>
          <w:ilvl w:val="0"/>
          <w:numId w:val="5"/>
        </w:numPr>
        <w:ind w:left="360"/>
        <w:rPr>
          <w:sz w:val="20"/>
        </w:rPr>
      </w:pPr>
      <w:r w:rsidRPr="0058318F">
        <w:rPr>
          <w:sz w:val="20"/>
        </w:rPr>
        <w:t>The staff cannot adequately care for the sick child without compromising the educational program for other students</w:t>
      </w:r>
    </w:p>
    <w:p w14:paraId="018453CD" w14:textId="77777777" w:rsidR="001357D4" w:rsidRPr="0058318F" w:rsidRDefault="001357D4" w:rsidP="001357D4">
      <w:pPr>
        <w:numPr>
          <w:ilvl w:val="0"/>
          <w:numId w:val="5"/>
        </w:numPr>
        <w:ind w:left="360"/>
        <w:rPr>
          <w:sz w:val="20"/>
        </w:rPr>
      </w:pPr>
      <w:r w:rsidRPr="0058318F">
        <w:rPr>
          <w:sz w:val="20"/>
        </w:rPr>
        <w:t>The child has the following symptoms (until a health care provider determines the child is well enough to attend, the symptoms are absent for 24 hours or unless otherwise noted):</w:t>
      </w:r>
    </w:p>
    <w:p w14:paraId="4C8F84C9" w14:textId="77777777" w:rsidR="001357D4" w:rsidRPr="0058318F" w:rsidRDefault="001357D4" w:rsidP="001357D4">
      <w:pPr>
        <w:ind w:left="360"/>
        <w:rPr>
          <w:sz w:val="20"/>
        </w:rPr>
      </w:pPr>
    </w:p>
    <w:p w14:paraId="38E5FE65" w14:textId="0EF43725" w:rsidR="001702BC" w:rsidRDefault="001702BC" w:rsidP="001702BC">
      <w:pPr>
        <w:numPr>
          <w:ilvl w:val="0"/>
          <w:numId w:val="1"/>
        </w:numPr>
        <w:tabs>
          <w:tab w:val="clear" w:pos="360"/>
          <w:tab w:val="num" w:pos="1080"/>
        </w:tabs>
        <w:ind w:left="1080"/>
        <w:rPr>
          <w:sz w:val="20"/>
        </w:rPr>
      </w:pPr>
      <w:r>
        <w:rPr>
          <w:sz w:val="20"/>
        </w:rPr>
        <w:t>Temperature over 100</w:t>
      </w:r>
      <w:r w:rsidR="004F2CCB">
        <w:rPr>
          <w:sz w:val="20"/>
        </w:rPr>
        <w:t>.4</w:t>
      </w:r>
      <w:r>
        <w:rPr>
          <w:sz w:val="20"/>
        </w:rPr>
        <w:t xml:space="preserve"> </w:t>
      </w:r>
      <w:r>
        <w:rPr>
          <w:rFonts w:cstheme="minorHAnsi"/>
          <w:sz w:val="20"/>
        </w:rPr>
        <w:t>⁰</w:t>
      </w:r>
      <w:r>
        <w:rPr>
          <w:sz w:val="20"/>
        </w:rPr>
        <w:t xml:space="preserve"> F,</w:t>
      </w:r>
      <w:r w:rsidR="001357D4" w:rsidRPr="0058318F">
        <w:rPr>
          <w:sz w:val="20"/>
        </w:rPr>
        <w:t xml:space="preserve"> accompanied by signs and symptoms of illness such as unusual tiredness</w:t>
      </w:r>
    </w:p>
    <w:p w14:paraId="6A5D32CB" w14:textId="77777777" w:rsidR="001702BC" w:rsidRPr="001702BC" w:rsidRDefault="001702BC" w:rsidP="001702BC">
      <w:pPr>
        <w:ind w:left="1080"/>
        <w:rPr>
          <w:sz w:val="20"/>
        </w:rPr>
      </w:pPr>
      <w:r>
        <w:rPr>
          <w:sz w:val="20"/>
        </w:rPr>
        <w:t>(must be without a fever for 24 hours without fever reducing medication before returning to school)</w:t>
      </w:r>
    </w:p>
    <w:p w14:paraId="1472883D" w14:textId="77777777" w:rsidR="001357D4" w:rsidRPr="0058318F" w:rsidRDefault="001357D4" w:rsidP="001357D4">
      <w:pPr>
        <w:numPr>
          <w:ilvl w:val="0"/>
          <w:numId w:val="2"/>
        </w:numPr>
        <w:tabs>
          <w:tab w:val="num" w:pos="1080"/>
        </w:tabs>
        <w:ind w:left="1080"/>
        <w:rPr>
          <w:sz w:val="20"/>
        </w:rPr>
      </w:pPr>
      <w:r w:rsidRPr="0058318F">
        <w:rPr>
          <w:sz w:val="20"/>
        </w:rPr>
        <w:t>Signs or symptoms of possible severe illness (persistent crying, irritability, uncontrollable coughing, wheezing and breathing problems, lethargy)</w:t>
      </w:r>
    </w:p>
    <w:p w14:paraId="08E1549F" w14:textId="0D63E204" w:rsidR="001357D4" w:rsidRPr="008B7C1B" w:rsidRDefault="004F2CCB" w:rsidP="001357D4">
      <w:pPr>
        <w:numPr>
          <w:ilvl w:val="0"/>
          <w:numId w:val="3"/>
        </w:numPr>
        <w:tabs>
          <w:tab w:val="clear" w:pos="360"/>
          <w:tab w:val="num" w:pos="1080"/>
        </w:tabs>
        <w:ind w:left="1080"/>
        <w:rPr>
          <w:sz w:val="20"/>
        </w:rPr>
      </w:pPr>
      <w:r>
        <w:rPr>
          <w:sz w:val="20"/>
        </w:rPr>
        <w:t>Undiagnosed rash, until evaluated by a health care provider</w:t>
      </w:r>
    </w:p>
    <w:p w14:paraId="4777FDAD" w14:textId="77777777" w:rsidR="001357D4" w:rsidRPr="0058318F" w:rsidRDefault="001357D4" w:rsidP="001357D4">
      <w:pPr>
        <w:numPr>
          <w:ilvl w:val="0"/>
          <w:numId w:val="3"/>
        </w:numPr>
        <w:tabs>
          <w:tab w:val="clear" w:pos="360"/>
          <w:tab w:val="num" w:pos="1080"/>
        </w:tabs>
        <w:ind w:left="1080"/>
        <w:rPr>
          <w:sz w:val="20"/>
        </w:rPr>
      </w:pPr>
      <w:r w:rsidRPr="0058318F">
        <w:rPr>
          <w:sz w:val="20"/>
        </w:rPr>
        <w:t>Diarrhea</w:t>
      </w:r>
    </w:p>
    <w:p w14:paraId="614BAC3D" w14:textId="77777777" w:rsidR="001357D4" w:rsidRPr="0058318F" w:rsidRDefault="001357D4" w:rsidP="001357D4">
      <w:pPr>
        <w:numPr>
          <w:ilvl w:val="0"/>
          <w:numId w:val="4"/>
        </w:numPr>
        <w:tabs>
          <w:tab w:val="clear" w:pos="360"/>
          <w:tab w:val="num" w:pos="1080"/>
        </w:tabs>
        <w:ind w:left="1080"/>
        <w:rPr>
          <w:sz w:val="20"/>
        </w:rPr>
      </w:pPr>
      <w:r w:rsidRPr="0058318F">
        <w:rPr>
          <w:sz w:val="20"/>
        </w:rPr>
        <w:t>Vomiting</w:t>
      </w:r>
    </w:p>
    <w:p w14:paraId="2F1B8A8F" w14:textId="77777777" w:rsidR="001357D4" w:rsidRPr="0058318F" w:rsidRDefault="001357D4" w:rsidP="001357D4">
      <w:pPr>
        <w:numPr>
          <w:ilvl w:val="0"/>
          <w:numId w:val="4"/>
        </w:numPr>
        <w:tabs>
          <w:tab w:val="clear" w:pos="360"/>
          <w:tab w:val="num" w:pos="1080"/>
        </w:tabs>
        <w:ind w:left="1080"/>
        <w:rPr>
          <w:sz w:val="20"/>
        </w:rPr>
      </w:pPr>
      <w:r w:rsidRPr="0058318F">
        <w:rPr>
          <w:sz w:val="20"/>
        </w:rPr>
        <w:t>Strep throat, until 24 hours after treatment has been started</w:t>
      </w:r>
    </w:p>
    <w:p w14:paraId="4E9F6717" w14:textId="77777777" w:rsidR="001357D4" w:rsidRPr="0058318F" w:rsidRDefault="001357D4" w:rsidP="001357D4">
      <w:pPr>
        <w:numPr>
          <w:ilvl w:val="0"/>
          <w:numId w:val="4"/>
        </w:numPr>
        <w:tabs>
          <w:tab w:val="clear" w:pos="360"/>
          <w:tab w:val="num" w:pos="1080"/>
        </w:tabs>
        <w:ind w:left="1080"/>
        <w:rPr>
          <w:sz w:val="20"/>
        </w:rPr>
      </w:pPr>
      <w:r w:rsidRPr="0058318F">
        <w:rPr>
          <w:sz w:val="20"/>
        </w:rPr>
        <w:t>Impetigo, until 24 hours after treatment has been started</w:t>
      </w:r>
    </w:p>
    <w:p w14:paraId="5442C0B6" w14:textId="77777777" w:rsidR="001357D4" w:rsidRPr="0058318F" w:rsidRDefault="001357D4" w:rsidP="001357D4">
      <w:pPr>
        <w:numPr>
          <w:ilvl w:val="0"/>
          <w:numId w:val="4"/>
        </w:numPr>
        <w:tabs>
          <w:tab w:val="clear" w:pos="360"/>
          <w:tab w:val="num" w:pos="1080"/>
        </w:tabs>
        <w:ind w:left="1080"/>
        <w:rPr>
          <w:sz w:val="20"/>
        </w:rPr>
      </w:pPr>
      <w:r w:rsidRPr="0058318F">
        <w:rPr>
          <w:sz w:val="20"/>
        </w:rPr>
        <w:t>Eye discharge-thick mucus or pus draining from the eye until evaluated by a health care provider</w:t>
      </w:r>
    </w:p>
    <w:p w14:paraId="1FE7DA6A" w14:textId="77777777" w:rsidR="001357D4" w:rsidRPr="0058318F" w:rsidRDefault="001357D4" w:rsidP="001357D4">
      <w:pPr>
        <w:numPr>
          <w:ilvl w:val="0"/>
          <w:numId w:val="4"/>
        </w:numPr>
        <w:tabs>
          <w:tab w:val="clear" w:pos="360"/>
          <w:tab w:val="num" w:pos="1080"/>
        </w:tabs>
        <w:ind w:left="1080"/>
        <w:rPr>
          <w:sz w:val="20"/>
        </w:rPr>
      </w:pPr>
      <w:r w:rsidRPr="0058318F">
        <w:rPr>
          <w:sz w:val="20"/>
        </w:rPr>
        <w:t>Mouth sores with drooling until evaluated by a health care provider</w:t>
      </w:r>
    </w:p>
    <w:p w14:paraId="1CB2D540" w14:textId="77777777" w:rsidR="001357D4" w:rsidRPr="0058318F" w:rsidRDefault="001357D4" w:rsidP="001357D4">
      <w:pPr>
        <w:numPr>
          <w:ilvl w:val="0"/>
          <w:numId w:val="4"/>
        </w:numPr>
        <w:tabs>
          <w:tab w:val="clear" w:pos="360"/>
          <w:tab w:val="num" w:pos="1080"/>
        </w:tabs>
        <w:ind w:left="1080"/>
        <w:rPr>
          <w:sz w:val="20"/>
        </w:rPr>
      </w:pPr>
      <w:r w:rsidRPr="0058318F">
        <w:rPr>
          <w:sz w:val="20"/>
        </w:rPr>
        <w:t>Scabies, until 24 hours after treatment is applied</w:t>
      </w:r>
    </w:p>
    <w:p w14:paraId="13ABA955" w14:textId="77777777" w:rsidR="001357D4" w:rsidRPr="0058318F" w:rsidRDefault="001357D4" w:rsidP="001357D4">
      <w:pPr>
        <w:numPr>
          <w:ilvl w:val="0"/>
          <w:numId w:val="4"/>
        </w:numPr>
        <w:tabs>
          <w:tab w:val="clear" w:pos="360"/>
          <w:tab w:val="num" w:pos="1080"/>
        </w:tabs>
        <w:ind w:left="1080"/>
        <w:rPr>
          <w:sz w:val="20"/>
        </w:rPr>
      </w:pPr>
      <w:r w:rsidRPr="0058318F">
        <w:rPr>
          <w:sz w:val="20"/>
        </w:rPr>
        <w:t>Chickenpox until all sores are dried and crusted</w:t>
      </w:r>
    </w:p>
    <w:p w14:paraId="3B8BD462" w14:textId="77777777" w:rsidR="001357D4" w:rsidRPr="0058318F" w:rsidRDefault="001357D4" w:rsidP="001357D4">
      <w:pPr>
        <w:numPr>
          <w:ilvl w:val="0"/>
          <w:numId w:val="4"/>
        </w:numPr>
        <w:tabs>
          <w:tab w:val="clear" w:pos="360"/>
          <w:tab w:val="num" w:pos="1080"/>
        </w:tabs>
        <w:ind w:left="1080"/>
        <w:rPr>
          <w:sz w:val="20"/>
        </w:rPr>
      </w:pPr>
      <w:r w:rsidRPr="0058318F">
        <w:rPr>
          <w:sz w:val="20"/>
        </w:rPr>
        <w:t>Pertussis, until Health Department recommendations on returning to school are met</w:t>
      </w:r>
    </w:p>
    <w:p w14:paraId="7E5F7768" w14:textId="77777777" w:rsidR="001357D4" w:rsidRPr="0058318F" w:rsidRDefault="001357D4" w:rsidP="001357D4">
      <w:pPr>
        <w:numPr>
          <w:ilvl w:val="0"/>
          <w:numId w:val="4"/>
        </w:numPr>
        <w:tabs>
          <w:tab w:val="clear" w:pos="360"/>
          <w:tab w:val="num" w:pos="1080"/>
        </w:tabs>
        <w:ind w:left="1080"/>
        <w:rPr>
          <w:sz w:val="20"/>
        </w:rPr>
      </w:pPr>
      <w:r w:rsidRPr="0058318F">
        <w:rPr>
          <w:sz w:val="20"/>
        </w:rPr>
        <w:t xml:space="preserve">Mumps, until </w:t>
      </w:r>
      <w:r w:rsidR="001D5859">
        <w:rPr>
          <w:sz w:val="20"/>
        </w:rPr>
        <w:t>nine</w:t>
      </w:r>
      <w:r w:rsidRPr="0058318F">
        <w:rPr>
          <w:sz w:val="20"/>
        </w:rPr>
        <w:t xml:space="preserve"> days after onset of swollen glands</w:t>
      </w:r>
    </w:p>
    <w:p w14:paraId="2F74DFBF" w14:textId="77777777" w:rsidR="001357D4" w:rsidRPr="0058318F" w:rsidRDefault="001357D4" w:rsidP="001357D4">
      <w:pPr>
        <w:numPr>
          <w:ilvl w:val="0"/>
          <w:numId w:val="4"/>
        </w:numPr>
        <w:tabs>
          <w:tab w:val="clear" w:pos="360"/>
          <w:tab w:val="num" w:pos="1080"/>
        </w:tabs>
        <w:ind w:left="1080"/>
        <w:rPr>
          <w:sz w:val="20"/>
        </w:rPr>
      </w:pPr>
      <w:r w:rsidRPr="0058318F">
        <w:rPr>
          <w:sz w:val="20"/>
        </w:rPr>
        <w:t>Hepatitis A virus, until physician advises return (written release required)</w:t>
      </w:r>
    </w:p>
    <w:p w14:paraId="31B86BBE" w14:textId="77777777" w:rsidR="001357D4" w:rsidRPr="0058318F" w:rsidRDefault="001357D4" w:rsidP="001357D4">
      <w:pPr>
        <w:numPr>
          <w:ilvl w:val="0"/>
          <w:numId w:val="4"/>
        </w:numPr>
        <w:tabs>
          <w:tab w:val="clear" w:pos="360"/>
          <w:tab w:val="num" w:pos="1080"/>
        </w:tabs>
        <w:ind w:left="1080"/>
        <w:rPr>
          <w:sz w:val="20"/>
        </w:rPr>
      </w:pPr>
      <w:r w:rsidRPr="0058318F">
        <w:rPr>
          <w:sz w:val="20"/>
        </w:rPr>
        <w:t xml:space="preserve">Measles, until </w:t>
      </w:r>
      <w:r w:rsidR="001D5859">
        <w:rPr>
          <w:sz w:val="20"/>
        </w:rPr>
        <w:t>four</w:t>
      </w:r>
      <w:r w:rsidRPr="0058318F">
        <w:rPr>
          <w:sz w:val="20"/>
        </w:rPr>
        <w:t xml:space="preserve"> days after onset of rash</w:t>
      </w:r>
    </w:p>
    <w:p w14:paraId="0B0A2B33" w14:textId="77777777" w:rsidR="001357D4" w:rsidRPr="0058318F" w:rsidRDefault="001357D4" w:rsidP="001357D4">
      <w:pPr>
        <w:numPr>
          <w:ilvl w:val="0"/>
          <w:numId w:val="4"/>
        </w:numPr>
        <w:tabs>
          <w:tab w:val="clear" w:pos="360"/>
          <w:tab w:val="num" w:pos="1080"/>
        </w:tabs>
        <w:ind w:left="1080"/>
        <w:rPr>
          <w:sz w:val="20"/>
        </w:rPr>
      </w:pPr>
      <w:r w:rsidRPr="0058318F">
        <w:rPr>
          <w:sz w:val="20"/>
        </w:rPr>
        <w:t xml:space="preserve">Rubella, until </w:t>
      </w:r>
      <w:r w:rsidR="001D5859">
        <w:rPr>
          <w:sz w:val="20"/>
        </w:rPr>
        <w:t>seven</w:t>
      </w:r>
      <w:r w:rsidRPr="0058318F">
        <w:rPr>
          <w:sz w:val="20"/>
        </w:rPr>
        <w:t xml:space="preserve"> days after onset of rash</w:t>
      </w:r>
    </w:p>
    <w:p w14:paraId="2027E878" w14:textId="77777777" w:rsidR="001357D4" w:rsidRDefault="001357D4" w:rsidP="001357D4">
      <w:pPr>
        <w:numPr>
          <w:ilvl w:val="0"/>
          <w:numId w:val="4"/>
        </w:numPr>
        <w:tabs>
          <w:tab w:val="clear" w:pos="360"/>
          <w:tab w:val="num" w:pos="1080"/>
        </w:tabs>
        <w:ind w:left="1080"/>
        <w:rPr>
          <w:sz w:val="20"/>
        </w:rPr>
      </w:pPr>
      <w:r w:rsidRPr="0058318F">
        <w:rPr>
          <w:sz w:val="20"/>
        </w:rPr>
        <w:t xml:space="preserve">Any child determined by the local health department to be contributing to transmission of illness during an outbreak.  </w:t>
      </w:r>
    </w:p>
    <w:p w14:paraId="360E0C20" w14:textId="77777777" w:rsidR="001357D4" w:rsidRPr="008B7C1B" w:rsidRDefault="001357D4" w:rsidP="001357D4">
      <w:pPr>
        <w:ind w:left="1080"/>
        <w:rPr>
          <w:sz w:val="16"/>
          <w:szCs w:val="16"/>
        </w:rPr>
      </w:pPr>
    </w:p>
    <w:p w14:paraId="53F3FADF" w14:textId="4DB2B3F7" w:rsidR="001357D4" w:rsidRPr="00FD210F" w:rsidRDefault="001357D4" w:rsidP="001357D4">
      <w:pPr>
        <w:pStyle w:val="BodyText"/>
        <w:rPr>
          <w:rFonts w:asciiTheme="minorHAnsi" w:hAnsiTheme="minorHAnsi" w:cstheme="minorHAnsi"/>
          <w:b w:val="0"/>
        </w:rPr>
      </w:pPr>
      <w:r w:rsidRPr="00FD210F">
        <w:rPr>
          <w:rFonts w:asciiTheme="minorHAnsi" w:hAnsiTheme="minorHAnsi" w:cstheme="minorHAnsi"/>
          <w:b w:val="0"/>
        </w:rPr>
        <w:t xml:space="preserve">The goal of </w:t>
      </w:r>
      <w:r w:rsidR="00AE472C" w:rsidRPr="00AE472C">
        <w:rPr>
          <w:rFonts w:asciiTheme="minorHAnsi" w:hAnsiTheme="minorHAnsi" w:cstheme="minorHAnsi"/>
          <w:b w:val="0"/>
          <w:color w:val="FF0000"/>
        </w:rPr>
        <w:t>(Your School Name Here)</w:t>
      </w:r>
      <w:r w:rsidRPr="00AE472C">
        <w:rPr>
          <w:rFonts w:asciiTheme="minorHAnsi" w:hAnsiTheme="minorHAnsi" w:cstheme="minorHAnsi"/>
          <w:b w:val="0"/>
          <w:color w:val="FF0000"/>
        </w:rPr>
        <w:t xml:space="preserve"> </w:t>
      </w:r>
      <w:r w:rsidRPr="00FD210F">
        <w:rPr>
          <w:rFonts w:asciiTheme="minorHAnsi" w:hAnsiTheme="minorHAnsi" w:cstheme="minorHAnsi"/>
          <w:b w:val="0"/>
        </w:rPr>
        <w:t xml:space="preserve">is to have all students who can benefit from educational instruction present in class.  However, if the child is ill with a contagious disease that could potentially infect other students and staff, the educational </w:t>
      </w:r>
      <w:r w:rsidR="002F3059" w:rsidRPr="00FD210F">
        <w:rPr>
          <w:rFonts w:asciiTheme="minorHAnsi" w:hAnsiTheme="minorHAnsi" w:cstheme="minorHAnsi"/>
          <w:b w:val="0"/>
        </w:rPr>
        <w:t>process is compromised.  I</w:t>
      </w:r>
      <w:r w:rsidRPr="00FD210F">
        <w:rPr>
          <w:rFonts w:asciiTheme="minorHAnsi" w:hAnsiTheme="minorHAnsi" w:cstheme="minorHAnsi"/>
          <w:b w:val="0"/>
        </w:rPr>
        <w:t>f a student has a temporary illness that impairs his</w:t>
      </w:r>
      <w:r w:rsidR="002F3059" w:rsidRPr="00FD210F">
        <w:rPr>
          <w:rFonts w:asciiTheme="minorHAnsi" w:hAnsiTheme="minorHAnsi" w:cstheme="minorHAnsi"/>
          <w:b w:val="0"/>
        </w:rPr>
        <w:t xml:space="preserve"> or her</w:t>
      </w:r>
      <w:r w:rsidRPr="00FD210F">
        <w:rPr>
          <w:rFonts w:asciiTheme="minorHAnsi" w:hAnsiTheme="minorHAnsi" w:cstheme="minorHAnsi"/>
          <w:b w:val="0"/>
        </w:rPr>
        <w:t xml:space="preserve"> ability to benefit </w:t>
      </w:r>
      <w:r w:rsidR="00FA3A84" w:rsidRPr="00FD210F">
        <w:rPr>
          <w:rFonts w:asciiTheme="minorHAnsi" w:hAnsiTheme="minorHAnsi" w:cstheme="minorHAnsi"/>
          <w:b w:val="0"/>
        </w:rPr>
        <w:t xml:space="preserve">from class instruction and </w:t>
      </w:r>
      <w:r w:rsidRPr="00FD210F">
        <w:rPr>
          <w:rFonts w:asciiTheme="minorHAnsi" w:hAnsiTheme="minorHAnsi" w:cstheme="minorHAnsi"/>
          <w:b w:val="0"/>
        </w:rPr>
        <w:t>requires the a</w:t>
      </w:r>
      <w:r w:rsidR="002F3059" w:rsidRPr="00FD210F">
        <w:rPr>
          <w:rFonts w:asciiTheme="minorHAnsi" w:hAnsiTheme="minorHAnsi" w:cstheme="minorHAnsi"/>
          <w:b w:val="0"/>
        </w:rPr>
        <w:t>ttention of staff to care for the</w:t>
      </w:r>
      <w:r w:rsidRPr="00FD210F">
        <w:rPr>
          <w:rFonts w:asciiTheme="minorHAnsi" w:hAnsiTheme="minorHAnsi" w:cstheme="minorHAnsi"/>
          <w:b w:val="0"/>
        </w:rPr>
        <w:t>m, the educational program is adversely affected for all students.</w:t>
      </w:r>
    </w:p>
    <w:p w14:paraId="51EC0F48" w14:textId="77777777" w:rsidR="001357D4" w:rsidRPr="00FD210F" w:rsidRDefault="001357D4" w:rsidP="001357D4">
      <w:pPr>
        <w:rPr>
          <w:rFonts w:cstheme="minorHAnsi"/>
          <w:sz w:val="16"/>
          <w:szCs w:val="16"/>
        </w:rPr>
      </w:pPr>
    </w:p>
    <w:p w14:paraId="681327ED" w14:textId="77777777" w:rsidR="001357D4" w:rsidRPr="0058318F" w:rsidRDefault="001357D4" w:rsidP="001357D4">
      <w:pPr>
        <w:rPr>
          <w:sz w:val="20"/>
        </w:rPr>
      </w:pPr>
      <w:r w:rsidRPr="0058318F">
        <w:rPr>
          <w:sz w:val="20"/>
        </w:rPr>
        <w:t>Sources:</w:t>
      </w:r>
    </w:p>
    <w:p w14:paraId="41EFA915" w14:textId="77777777" w:rsidR="001357D4" w:rsidRPr="0058318F" w:rsidRDefault="001357D4" w:rsidP="001357D4">
      <w:pPr>
        <w:rPr>
          <w:sz w:val="18"/>
          <w:szCs w:val="18"/>
        </w:rPr>
      </w:pPr>
      <w:r w:rsidRPr="0058318F">
        <w:rPr>
          <w:i/>
          <w:sz w:val="18"/>
          <w:szCs w:val="18"/>
        </w:rPr>
        <w:t xml:space="preserve">Caring for Our Children, National Health and Safety Performance Standards: Guidelines for Out-of-Home Child Care Programs. </w:t>
      </w:r>
      <w:r w:rsidRPr="0058318F">
        <w:rPr>
          <w:sz w:val="18"/>
          <w:szCs w:val="18"/>
        </w:rPr>
        <w:t>Second Edition Washington, D.C.: American Public Health Association and American Academy of Pediatrics (2002).</w:t>
      </w:r>
    </w:p>
    <w:p w14:paraId="2E611939" w14:textId="5E9C0B1A" w:rsidR="004F2CCB" w:rsidRDefault="001357D4" w:rsidP="001357D4">
      <w:pPr>
        <w:rPr>
          <w:i/>
          <w:sz w:val="18"/>
          <w:szCs w:val="18"/>
        </w:rPr>
      </w:pPr>
      <w:r w:rsidRPr="0058318F">
        <w:rPr>
          <w:i/>
          <w:sz w:val="18"/>
          <w:szCs w:val="18"/>
        </w:rPr>
        <w:t>Managing Infectious Diseases in Child Care and Schools: A Quick Refer</w:t>
      </w:r>
      <w:r w:rsidR="002F3059">
        <w:rPr>
          <w:i/>
          <w:sz w:val="18"/>
          <w:szCs w:val="18"/>
        </w:rPr>
        <w:t>e</w:t>
      </w:r>
      <w:r w:rsidRPr="0058318F">
        <w:rPr>
          <w:i/>
          <w:sz w:val="18"/>
          <w:szCs w:val="18"/>
        </w:rPr>
        <w:t>nce Guide, 2</w:t>
      </w:r>
      <w:r w:rsidRPr="0058318F">
        <w:rPr>
          <w:i/>
          <w:sz w:val="18"/>
          <w:szCs w:val="18"/>
          <w:vertAlign w:val="superscript"/>
        </w:rPr>
        <w:t>nd</w:t>
      </w:r>
      <w:r w:rsidRPr="0058318F">
        <w:rPr>
          <w:i/>
          <w:sz w:val="18"/>
          <w:szCs w:val="18"/>
        </w:rPr>
        <w:t xml:space="preserve"> Editions, 2009.</w:t>
      </w:r>
    </w:p>
    <w:p w14:paraId="2362BBE4" w14:textId="1DCECC55" w:rsidR="004F2CCB" w:rsidRDefault="004F2CCB" w:rsidP="001357D4">
      <w:pPr>
        <w:rPr>
          <w:i/>
          <w:sz w:val="18"/>
          <w:szCs w:val="18"/>
        </w:rPr>
      </w:pPr>
    </w:p>
    <w:p w14:paraId="21819CB1" w14:textId="0464F48B" w:rsidR="004F2CCB" w:rsidRDefault="004F2CCB" w:rsidP="001357D4">
      <w:pPr>
        <w:rPr>
          <w:i/>
          <w:sz w:val="18"/>
          <w:szCs w:val="18"/>
        </w:rPr>
      </w:pPr>
    </w:p>
    <w:p w14:paraId="30061B7D" w14:textId="08FE8C6F" w:rsidR="004F2CCB" w:rsidRPr="0058318F" w:rsidRDefault="002F262B" w:rsidP="002F262B">
      <w:pPr>
        <w:jc w:val="right"/>
        <w:rPr>
          <w:i/>
          <w:sz w:val="18"/>
          <w:szCs w:val="18"/>
        </w:rPr>
      </w:pPr>
      <w:r>
        <w:rPr>
          <w:i/>
          <w:sz w:val="18"/>
          <w:szCs w:val="18"/>
        </w:rPr>
        <w:fldChar w:fldCharType="begin"/>
      </w:r>
      <w:r>
        <w:rPr>
          <w:i/>
          <w:sz w:val="18"/>
          <w:szCs w:val="18"/>
        </w:rPr>
        <w:instrText xml:space="preserve"> DATE \@ "M/d/yyyy" </w:instrText>
      </w:r>
      <w:r>
        <w:rPr>
          <w:i/>
          <w:sz w:val="18"/>
          <w:szCs w:val="18"/>
        </w:rPr>
        <w:fldChar w:fldCharType="separate"/>
      </w:r>
      <w:r>
        <w:rPr>
          <w:i/>
          <w:noProof/>
          <w:sz w:val="18"/>
          <w:szCs w:val="18"/>
        </w:rPr>
        <w:t>11/5/2024</w:t>
      </w:r>
      <w:r>
        <w:rPr>
          <w:i/>
          <w:sz w:val="18"/>
          <w:szCs w:val="18"/>
        </w:rPr>
        <w:fldChar w:fldCharType="end"/>
      </w:r>
      <w:r>
        <w:rPr>
          <w:i/>
          <w:sz w:val="18"/>
          <w:szCs w:val="18"/>
        </w:rPr>
        <w:t xml:space="preserve"> er</w:t>
      </w:r>
    </w:p>
    <w:sectPr w:rsidR="004F2CCB" w:rsidRPr="0058318F" w:rsidSect="004F2CCB">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577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07062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44C57C9"/>
    <w:multiLevelType w:val="singleLevel"/>
    <w:tmpl w:val="04090001"/>
    <w:lvl w:ilvl="0">
      <w:start w:val="1"/>
      <w:numFmt w:val="bullet"/>
      <w:lvlText w:val=""/>
      <w:lvlJc w:val="left"/>
      <w:pPr>
        <w:ind w:left="720" w:hanging="360"/>
      </w:pPr>
      <w:rPr>
        <w:rFonts w:ascii="Symbol" w:hAnsi="Symbol" w:hint="default"/>
      </w:rPr>
    </w:lvl>
  </w:abstractNum>
  <w:abstractNum w:abstractNumId="3" w15:restartNumberingAfterBreak="0">
    <w:nsid w:val="6123379F"/>
    <w:multiLevelType w:val="hybridMultilevel"/>
    <w:tmpl w:val="8E8655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2075CA"/>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7D4"/>
    <w:rsid w:val="000B4B84"/>
    <w:rsid w:val="001357D4"/>
    <w:rsid w:val="001702BC"/>
    <w:rsid w:val="001D5859"/>
    <w:rsid w:val="002D5770"/>
    <w:rsid w:val="002F262B"/>
    <w:rsid w:val="002F3059"/>
    <w:rsid w:val="003C3B06"/>
    <w:rsid w:val="00416319"/>
    <w:rsid w:val="00432B44"/>
    <w:rsid w:val="004742B6"/>
    <w:rsid w:val="004F22A4"/>
    <w:rsid w:val="004F2CCB"/>
    <w:rsid w:val="005778D1"/>
    <w:rsid w:val="00805D75"/>
    <w:rsid w:val="008B1CC1"/>
    <w:rsid w:val="0092303B"/>
    <w:rsid w:val="00923A76"/>
    <w:rsid w:val="00956A09"/>
    <w:rsid w:val="0099208A"/>
    <w:rsid w:val="00AE472C"/>
    <w:rsid w:val="00BF4C30"/>
    <w:rsid w:val="00D75280"/>
    <w:rsid w:val="00EA0AFD"/>
    <w:rsid w:val="00F75374"/>
    <w:rsid w:val="00FA3A84"/>
    <w:rsid w:val="00FD2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C1A0F"/>
  <w15:docId w15:val="{38BC63B7-A68C-45C9-B40F-0789C27C5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A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57D4"/>
    <w:rPr>
      <w:rFonts w:ascii="Tahoma" w:hAnsi="Tahoma" w:cs="Tahoma"/>
      <w:sz w:val="16"/>
      <w:szCs w:val="16"/>
    </w:rPr>
  </w:style>
  <w:style w:type="character" w:customStyle="1" w:styleId="BalloonTextChar">
    <w:name w:val="Balloon Text Char"/>
    <w:basedOn w:val="DefaultParagraphFont"/>
    <w:link w:val="BalloonText"/>
    <w:uiPriority w:val="99"/>
    <w:semiHidden/>
    <w:rsid w:val="001357D4"/>
    <w:rPr>
      <w:rFonts w:ascii="Tahoma" w:hAnsi="Tahoma" w:cs="Tahoma"/>
      <w:sz w:val="16"/>
      <w:szCs w:val="16"/>
    </w:rPr>
  </w:style>
  <w:style w:type="paragraph" w:styleId="BodyText">
    <w:name w:val="Body Text"/>
    <w:basedOn w:val="Normal"/>
    <w:link w:val="BodyTextChar"/>
    <w:semiHidden/>
    <w:rsid w:val="001357D4"/>
    <w:rPr>
      <w:rFonts w:ascii="NewCenturySchlbk" w:eastAsia="Times New Roman" w:hAnsi="NewCenturySchlbk" w:cs="Times New Roman"/>
      <w:b/>
      <w:sz w:val="20"/>
      <w:szCs w:val="20"/>
    </w:rPr>
  </w:style>
  <w:style w:type="character" w:customStyle="1" w:styleId="BodyTextChar">
    <w:name w:val="Body Text Char"/>
    <w:basedOn w:val="DefaultParagraphFont"/>
    <w:link w:val="BodyText"/>
    <w:semiHidden/>
    <w:rsid w:val="001357D4"/>
    <w:rPr>
      <w:rFonts w:ascii="NewCenturySchlbk" w:eastAsia="Times New Roman" w:hAnsi="NewCenturySchlbk"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Robinson</dc:creator>
  <cp:lastModifiedBy>Elizabeth Robinson</cp:lastModifiedBy>
  <cp:revision>4</cp:revision>
  <cp:lastPrinted>2024-10-22T19:07:00Z</cp:lastPrinted>
  <dcterms:created xsi:type="dcterms:W3CDTF">2024-11-05T20:20:00Z</dcterms:created>
  <dcterms:modified xsi:type="dcterms:W3CDTF">2024-11-05T20:23:00Z</dcterms:modified>
</cp:coreProperties>
</file>