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8"/>
          <w:szCs w:val="28"/>
          <w:u w:color="000000"/>
          <w:rtl w:val="0"/>
        </w:rPr>
      </w:pPr>
      <w:r>
        <w:rPr>
          <w:rFonts w:ascii="Aptos" w:cs="Aptos" w:hAnsi="Aptos" w:eastAsia="Aptos"/>
          <w:u w:color="000000"/>
          <w:rtl w:val="0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5189220</wp:posOffset>
            </wp:positionH>
            <wp:positionV relativeFrom="page">
              <wp:posOffset>845819</wp:posOffset>
            </wp:positionV>
            <wp:extent cx="814070" cy="1231265"/>
            <wp:effectExtent l="0" t="0" r="0" b="0"/>
            <wp:wrapNone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14070" cy="1231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cs="Aptos" w:hAnsi="Arial" w:eastAsia="Aptos"/>
          <w:b w:val="1"/>
          <w:bCs w:val="1"/>
          <w:sz w:val="28"/>
          <w:szCs w:val="28"/>
          <w:u w:color="000000"/>
          <w:rtl w:val="0"/>
          <w:lang w:val="de-DE"/>
        </w:rPr>
        <w:t>Fronteras Spanish Immersion Charter School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sz w:val="20"/>
          <w:szCs w:val="20"/>
          <w:u w:color="000000"/>
          <w:rtl w:val="0"/>
        </w:rPr>
      </w:pPr>
      <w:r>
        <w:rPr>
          <w:rFonts w:ascii="Arial" w:cs="Aptos" w:hAnsi="Arial" w:eastAsia="Aptos"/>
          <w:sz w:val="20"/>
          <w:szCs w:val="20"/>
          <w:u w:color="000000"/>
          <w:rtl w:val="0"/>
        </w:rPr>
        <w:t>2315 N Seward Meridian Pkwy, Wasilla, AK 99654</w:t>
      </w:r>
    </w:p>
    <w:p>
      <w:pPr>
        <w:pStyle w:val="Body"/>
        <w:tabs>
          <w:tab w:val="center" w:pos="4680"/>
          <w:tab w:val="right" w:pos="9340"/>
        </w:tabs>
        <w:bidi w:val="0"/>
        <w:ind w:left="0" w:right="0" w:firstLine="0"/>
        <w:jc w:val="center"/>
        <w:rPr>
          <w:rFonts w:ascii="Arial" w:cs="Arial" w:hAnsi="Arial" w:eastAsia="Arial"/>
          <w:sz w:val="19"/>
          <w:szCs w:val="19"/>
          <w:u w:color="000000"/>
          <w:rtl w:val="0"/>
        </w:rPr>
      </w:pP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31"/>
          <w:szCs w:val="31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sz w:val="31"/>
          <w:szCs w:val="31"/>
          <w:u w:color="000000"/>
          <w:rtl w:val="0"/>
          <w:lang w:val="en-US"/>
        </w:rPr>
        <w:t>Academic Policy Committee Meeting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8"/>
          <w:szCs w:val="28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sz w:val="31"/>
          <w:szCs w:val="31"/>
          <w:u w:color="000000"/>
          <w:rtl w:val="0"/>
          <w:lang w:val="en-US"/>
        </w:rPr>
        <w:t>September 10, 2024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8"/>
          <w:szCs w:val="28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sz w:val="28"/>
          <w:szCs w:val="28"/>
          <w:u w:color="000000"/>
          <w:rtl w:val="0"/>
          <w:lang w:val="en-US"/>
        </w:rPr>
        <w:t>Agenda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I.</w:t>
        <w:tab/>
        <w:t>Call to Order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II.</w:t>
        <w:tab/>
        <w:t>Approval of Agenda for Today</w:t>
      </w:r>
      <w:r>
        <w:rPr>
          <w:rFonts w:ascii="Arial" w:cs="Arial Unicode MS" w:hAnsi="Arial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 Meeting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III.</w:t>
        <w:tab/>
        <w:t>Review Meeting Protocol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>A. Wait for recognition from the chair to speak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ab/>
        <w:t>B. Keep non-productive comments to a minimum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ab/>
        <w:t>C. Let members give reports, then ask questions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IV. </w:t>
        <w:tab/>
        <w:t>Persons to Be Heard - 30 minutes maximum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 xml:space="preserve">A. Must sign up before meeting begins, each person will have up to two </w:t>
        <w:tab/>
        <w:tab/>
        <w:tab/>
        <w:tab/>
        <w:t xml:space="preserve">    minutes. Minutes may not be shared with others.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108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>B. Comments shall be civil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108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 xml:space="preserve">C. This is not a question and answer time. Comments will not be addressed by </w:t>
        <w:tab/>
        <w:tab/>
        <w:tab/>
        <w:t xml:space="preserve">     the Board at this time.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 xml:space="preserve">V. </w:t>
        <w:tab/>
        <w:t>Continued Business-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>A. APC open seats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VI.</w:t>
        <w:tab/>
        <w:t>Standing Agenda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>A. Approval of meeting minutes from August 27, 2024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B. Chair Report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C. Principal Report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D. Treasury Report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VIl.</w:t>
        <w:tab/>
        <w:t>New Business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>A. Fundraising Committee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B. Principal Evaluation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C. Principal Selection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VIIl.</w:t>
        <w:tab/>
        <w:t>Future Business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>A. Regularly Scheduled Board Meeting October 8, 2024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lX.</w:t>
        <w:tab/>
        <w:t>Final Actions and Adjournment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u w:color="000000"/>
          <w:rtl w:val="0"/>
          <w:lang w:val="en-US"/>
        </w:rPr>
        <w:t>APC Board Members: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>Sandy Perez (ex-officio), Principal</w:t>
        <w:tab/>
        <w:tab/>
        <w:t>Sonya King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nl-NL"/>
        </w:rPr>
        <w:t xml:space="preserve">Katrina Moller, Treasurer </w:t>
      </w:r>
      <w:r>
        <w:rPr>
          <w:rFonts w:ascii="Arial" w:cs="Arial" w:hAnsi="Arial" w:eastAsia="Arial"/>
          <w:u w:color="000000"/>
          <w:rtl w:val="0"/>
          <w:lang w:val="en-US"/>
        </w:rPr>
        <w:tab/>
        <w:tab/>
        <w:tab/>
        <w:t>Solveig Hamilton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 xml:space="preserve">Jennifer Lavea, Secretary </w:t>
      </w:r>
      <w:r>
        <w:rPr>
          <w:rFonts w:ascii="Arial" w:cs="Arial" w:hAnsi="Arial" w:eastAsia="Arial"/>
          <w:u w:color="000000"/>
          <w:rtl w:val="0"/>
          <w:lang w:val="en-US"/>
        </w:rPr>
        <w:tab/>
        <w:tab/>
        <w:tab/>
        <w:t>Misty Adams, CML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