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Calibri" w:cs="Calibri" w:eastAsia="Calibri" w:hAnsi="Calibri"/>
          <w:b w:val="1"/>
        </w:rPr>
      </w:pPr>
      <w:r w:rsidDel="00000000" w:rsidR="00000000" w:rsidRPr="00000000">
        <w:rPr>
          <w:rFonts w:ascii="Calibri" w:cs="Calibri" w:eastAsia="Calibri" w:hAnsi="Calibri"/>
          <w:b w:val="1"/>
          <w:rtl w:val="0"/>
        </w:rPr>
        <w:t xml:space="preserve">Erin’s Law</w:t>
      </w:r>
    </w:p>
    <w:p w:rsidR="00000000" w:rsidDel="00000000" w:rsidP="00000000" w:rsidRDefault="00000000" w:rsidRPr="00000000" w14:paraId="00000002">
      <w:pPr>
        <w:pageBreakBefore w:val="0"/>
        <w:jc w:val="center"/>
        <w:rPr>
          <w:rFonts w:ascii="Calibri" w:cs="Calibri" w:eastAsia="Calibri" w:hAnsi="Calibri"/>
          <w:b w:val="1"/>
        </w:rPr>
      </w:pPr>
      <w:r w:rsidDel="00000000" w:rsidR="00000000" w:rsidRPr="00000000">
        <w:rPr>
          <w:rFonts w:ascii="Calibri" w:cs="Calibri" w:eastAsia="Calibri" w:hAnsi="Calibri"/>
          <w:b w:val="1"/>
          <w:rtl w:val="0"/>
        </w:rPr>
        <w:t xml:space="preserve">Health Education</w:t>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b w:val="1"/>
          <w:rtl w:val="0"/>
        </w:rPr>
        <w:t xml:space="preserve">Unit</w:t>
      </w:r>
      <w:r w:rsidDel="00000000" w:rsidR="00000000" w:rsidRPr="00000000">
        <w:rPr>
          <w:rFonts w:ascii="Calibri" w:cs="Calibri" w:eastAsia="Calibri" w:hAnsi="Calibri"/>
          <w:rtl w:val="0"/>
        </w:rPr>
        <w:t xml:space="preserve">: Personal Safety</w:t>
      </w:r>
    </w:p>
    <w:p w:rsidR="00000000" w:rsidDel="00000000" w:rsidP="00000000" w:rsidRDefault="00000000" w:rsidRPr="00000000" w14:paraId="00000004">
      <w:pPr>
        <w:pageBreakBefore w:val="0"/>
        <w:rPr>
          <w:rFonts w:ascii="Calibri" w:cs="Calibri" w:eastAsia="Calibri" w:hAnsi="Calibri"/>
        </w:rPr>
      </w:pPr>
      <w:r w:rsidDel="00000000" w:rsidR="00000000" w:rsidRPr="00000000">
        <w:rPr>
          <w:rFonts w:ascii="Calibri" w:cs="Calibri" w:eastAsia="Calibri" w:hAnsi="Calibri"/>
          <w:b w:val="1"/>
          <w:rtl w:val="0"/>
        </w:rPr>
        <w:t xml:space="preserve">Topic: </w:t>
      </w:r>
      <w:r w:rsidDel="00000000" w:rsidR="00000000" w:rsidRPr="00000000">
        <w:rPr>
          <w:rFonts w:ascii="Calibri" w:cs="Calibri" w:eastAsia="Calibri" w:hAnsi="Calibri"/>
          <w:rtl w:val="0"/>
        </w:rPr>
        <w:t xml:space="preserve">Erin’s Law</w:t>
      </w:r>
    </w:p>
    <w:p w:rsidR="00000000" w:rsidDel="00000000" w:rsidP="00000000" w:rsidRDefault="00000000" w:rsidRPr="00000000" w14:paraId="00000005">
      <w:pPr>
        <w:pageBreakBefore w:val="0"/>
        <w:rPr>
          <w:rFonts w:ascii="Calibri" w:cs="Calibri" w:eastAsia="Calibri" w:hAnsi="Calibri"/>
        </w:rPr>
      </w:pPr>
      <w:r w:rsidDel="00000000" w:rsidR="00000000" w:rsidRPr="00000000">
        <w:rPr>
          <w:rFonts w:ascii="Calibri" w:cs="Calibri" w:eastAsia="Calibri" w:hAnsi="Calibri"/>
          <w:b w:val="1"/>
          <w:rtl w:val="0"/>
        </w:rPr>
        <w:t xml:space="preserve">Grade: </w:t>
      </w:r>
      <w:r w:rsidDel="00000000" w:rsidR="00000000" w:rsidRPr="00000000">
        <w:rPr>
          <w:rFonts w:ascii="Calibri" w:cs="Calibri" w:eastAsia="Calibri" w:hAnsi="Calibri"/>
          <w:rtl w:val="0"/>
        </w:rPr>
        <w:t xml:space="preserve">3</w:t>
      </w:r>
    </w:p>
    <w:p w:rsidR="00000000" w:rsidDel="00000000" w:rsidP="00000000" w:rsidRDefault="00000000" w:rsidRPr="00000000" w14:paraId="00000006">
      <w:pPr>
        <w:pageBreakBefore w:val="0"/>
        <w:rPr>
          <w:rFonts w:ascii="Calibri" w:cs="Calibri" w:eastAsia="Calibri" w:hAnsi="Calibri"/>
        </w:rPr>
      </w:pPr>
      <w:r w:rsidDel="00000000" w:rsidR="00000000" w:rsidRPr="00000000">
        <w:rPr>
          <w:rFonts w:ascii="Calibri" w:cs="Calibri" w:eastAsia="Calibri" w:hAnsi="Calibri"/>
          <w:b w:val="1"/>
          <w:rtl w:val="0"/>
        </w:rPr>
        <w:t xml:space="preserve">Time: </w:t>
      </w:r>
      <w:r w:rsidDel="00000000" w:rsidR="00000000" w:rsidRPr="00000000">
        <w:rPr>
          <w:rFonts w:ascii="Calibri" w:cs="Calibri" w:eastAsia="Calibri" w:hAnsi="Calibri"/>
          <w:rtl w:val="0"/>
        </w:rPr>
        <w:t xml:space="preserve">1-2 class periods</w:t>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Fonts w:ascii="Calibri" w:cs="Calibri" w:eastAsia="Calibri" w:hAnsi="Calibri"/>
          <w:b w:val="1"/>
          <w:rtl w:val="0"/>
        </w:rPr>
        <w:t xml:space="preserve">Key Concepts of Topic/Grade Bands:</w:t>
      </w:r>
      <w:r w:rsidDel="00000000" w:rsidR="00000000" w:rsidRPr="00000000">
        <w:rPr>
          <w:rtl w:val="0"/>
        </w:rPr>
      </w:r>
    </w:p>
    <w:p w:rsidR="00000000" w:rsidDel="00000000" w:rsidP="00000000" w:rsidRDefault="00000000" w:rsidRPr="00000000" w14:paraId="00000008">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recognize healthy and unhealthy relationships.</w:t>
      </w:r>
    </w:p>
    <w:p w:rsidR="00000000" w:rsidDel="00000000" w:rsidP="00000000" w:rsidRDefault="00000000" w:rsidRPr="00000000" w14:paraId="00000009">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understand that abuse can occur in any relationship.</w:t>
      </w:r>
    </w:p>
    <w:p w:rsidR="00000000" w:rsidDel="00000000" w:rsidP="00000000" w:rsidRDefault="00000000" w:rsidRPr="00000000" w14:paraId="0000000A">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identify the bathing suit zone.</w:t>
      </w:r>
    </w:p>
    <w:p w:rsidR="00000000" w:rsidDel="00000000" w:rsidP="00000000" w:rsidRDefault="00000000" w:rsidRPr="00000000" w14:paraId="0000000B">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have a deeper understanding of “comfortable”, “uncomfortable” or “confusing” touch.</w:t>
      </w:r>
    </w:p>
    <w:p w:rsidR="00000000" w:rsidDel="00000000" w:rsidP="00000000" w:rsidRDefault="00000000" w:rsidRPr="00000000" w14:paraId="0000000C">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use “No, Go and Tell” to seek help from a trusted adult.</w:t>
      </w:r>
    </w:p>
    <w:p w:rsidR="00000000" w:rsidDel="00000000" w:rsidP="00000000" w:rsidRDefault="00000000" w:rsidRPr="00000000" w14:paraId="0000000D">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know what keeps them safe when on the Internet; including not sharing personal information.</w:t>
      </w:r>
    </w:p>
    <w:p w:rsidR="00000000" w:rsidDel="00000000" w:rsidP="00000000" w:rsidRDefault="00000000" w:rsidRPr="00000000" w14:paraId="0000000E">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recognize that their body belongs to them and they have the right to say when and how someone else can touch it.</w:t>
      </w:r>
    </w:p>
    <w:p w:rsidR="00000000" w:rsidDel="00000000" w:rsidP="00000000" w:rsidRDefault="00000000" w:rsidRPr="00000000" w14:paraId="0000000F">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set personal boundaries and respect the personal boundaries of others.</w:t>
      </w:r>
    </w:p>
    <w:p w:rsidR="00000000" w:rsidDel="00000000" w:rsidP="00000000" w:rsidRDefault="00000000" w:rsidRPr="00000000" w14:paraId="00000010">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identify and seek help if unhealthy and unsafe behaviors and situations occur, including bullying and abuse.</w:t>
      </w:r>
    </w:p>
    <w:p w:rsidR="00000000" w:rsidDel="00000000" w:rsidP="00000000" w:rsidRDefault="00000000" w:rsidRPr="00000000" w14:paraId="00000011">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quit or refuse to play games involving inappropriate touching.</w:t>
      </w:r>
    </w:p>
    <w:p w:rsidR="00000000" w:rsidDel="00000000" w:rsidP="00000000" w:rsidRDefault="00000000" w:rsidRPr="00000000" w14:paraId="00000012">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understand that abuse, including exploitation and trafficking, is never the student’s fault.</w:t>
      </w:r>
    </w:p>
    <w:p w:rsidR="00000000" w:rsidDel="00000000" w:rsidP="00000000" w:rsidRDefault="00000000" w:rsidRPr="00000000" w14:paraId="00000013">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NYS Standards Addressed(BOLDED):</w:t>
      </w:r>
    </w:p>
    <w:p w:rsidR="00000000" w:rsidDel="00000000" w:rsidP="00000000" w:rsidRDefault="00000000" w:rsidRPr="00000000" w14:paraId="00000014">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b w:val="1"/>
          <w:rtl w:val="0"/>
        </w:rPr>
        <w:t xml:space="preserve">Standard 1</w:t>
      </w:r>
      <w:r w:rsidDel="00000000" w:rsidR="00000000" w:rsidRPr="00000000">
        <w:rPr>
          <w:rFonts w:ascii="Calibri" w:cs="Calibri" w:eastAsia="Calibri" w:hAnsi="Calibri"/>
          <w:rtl w:val="0"/>
        </w:rPr>
        <w:t xml:space="preserve"> – Personal Health and Fitness- Students will understand human growth and development and recognize the relationship between behaviors and healthy development. They will understand ways to promote health and prevent disease and will demonstrate and practice positive health behaviors. </w:t>
      </w:r>
    </w:p>
    <w:p w:rsidR="00000000" w:rsidDel="00000000" w:rsidP="00000000" w:rsidRDefault="00000000" w:rsidRPr="00000000" w14:paraId="00000015">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b w:val="1"/>
          <w:rtl w:val="0"/>
        </w:rPr>
        <w:t xml:space="preserve">Standard 2</w:t>
      </w:r>
      <w:r w:rsidDel="00000000" w:rsidR="00000000" w:rsidRPr="00000000">
        <w:rPr>
          <w:rFonts w:ascii="Calibri" w:cs="Calibri" w:eastAsia="Calibri" w:hAnsi="Calibri"/>
          <w:rtl w:val="0"/>
        </w:rPr>
        <w:t xml:space="preserve"> – A Safe and Healthy Environment- Students will demonstrate personally and socially responsible behaviors. They will care for and respect themselves and others. They will recognize threats to the environment and offer appropriate strategies to minimize them. </w:t>
      </w:r>
    </w:p>
    <w:p w:rsidR="00000000" w:rsidDel="00000000" w:rsidP="00000000" w:rsidRDefault="00000000" w:rsidRPr="00000000" w14:paraId="00000016">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b w:val="1"/>
          <w:rtl w:val="0"/>
        </w:rPr>
        <w:t xml:space="preserve">Standard 3</w:t>
      </w:r>
      <w:r w:rsidDel="00000000" w:rsidR="00000000" w:rsidRPr="00000000">
        <w:rPr>
          <w:rFonts w:ascii="Calibri" w:cs="Calibri" w:eastAsia="Calibri" w:hAnsi="Calibri"/>
          <w:rtl w:val="0"/>
        </w:rPr>
        <w:t xml:space="preserve"> – Resource Management- Students will understand the influence of culture, media, and technology in making decisions about personal and community health issues. They will know about and use valid health information, products, and services. Students will advocate for healthy families and communities. </w:t>
      </w:r>
    </w:p>
    <w:p w:rsidR="00000000" w:rsidDel="00000000" w:rsidP="00000000" w:rsidRDefault="00000000" w:rsidRPr="00000000" w14:paraId="00000017">
      <w:pPr>
        <w:pageBreakBefore w:val="0"/>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18">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Student Learning Outcomes/ “I can” statements(Grade Bands/Guidance Doc):</w:t>
      </w:r>
    </w:p>
    <w:p w:rsidR="00000000" w:rsidDel="00000000" w:rsidP="00000000" w:rsidRDefault="00000000" w:rsidRPr="00000000" w14:paraId="00000019">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I can understand the difference between safe and unsafe touches.</w:t>
      </w:r>
    </w:p>
    <w:p w:rsidR="00000000" w:rsidDel="00000000" w:rsidP="00000000" w:rsidRDefault="00000000" w:rsidRPr="00000000" w14:paraId="0000001A">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I can determine my own personal space and who is allowed into that space.</w:t>
      </w:r>
    </w:p>
    <w:p w:rsidR="00000000" w:rsidDel="00000000" w:rsidP="00000000" w:rsidRDefault="00000000" w:rsidRPr="00000000" w14:paraId="0000001B">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I can identify trusted adults in my life.</w:t>
      </w:r>
    </w:p>
    <w:p w:rsidR="00000000" w:rsidDel="00000000" w:rsidP="00000000" w:rsidRDefault="00000000" w:rsidRPr="00000000" w14:paraId="0000001C">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Suggested Activities:</w:t>
      </w:r>
    </w:p>
    <w:p w:rsidR="00000000" w:rsidDel="00000000" w:rsidP="00000000" w:rsidRDefault="00000000" w:rsidRPr="00000000" w14:paraId="0000001D">
      <w:pPr>
        <w:pageBreakBefore w:val="0"/>
        <w:numPr>
          <w:ilvl w:val="0"/>
          <w:numId w:val="1"/>
        </w:numPr>
        <w:ind w:left="720" w:hanging="360"/>
        <w:rPr>
          <w:rFonts w:ascii="Calibri" w:cs="Calibri" w:eastAsia="Calibri" w:hAnsi="Calibri"/>
          <w:b w:val="1"/>
        </w:rPr>
      </w:pPr>
      <w:hyperlink r:id="rId6">
        <w:r w:rsidDel="00000000" w:rsidR="00000000" w:rsidRPr="00000000">
          <w:rPr>
            <w:rFonts w:ascii="Calibri" w:cs="Calibri" w:eastAsia="Calibri" w:hAnsi="Calibri"/>
            <w:b w:val="1"/>
            <w:color w:val="1155cc"/>
            <w:u w:val="single"/>
            <w:rtl w:val="0"/>
          </w:rPr>
          <w:t xml:space="preserve">3 Types of Touches Powerpoint/Slides</w:t>
        </w:r>
      </w:hyperlink>
      <w:r w:rsidDel="00000000" w:rsidR="00000000" w:rsidRPr="00000000">
        <w:rPr>
          <w:rtl w:val="0"/>
        </w:rPr>
      </w:r>
    </w:p>
    <w:p w:rsidR="00000000" w:rsidDel="00000000" w:rsidP="00000000" w:rsidRDefault="00000000" w:rsidRPr="00000000" w14:paraId="0000001E">
      <w:pPr>
        <w:pageBreakBefore w:val="0"/>
        <w:numPr>
          <w:ilvl w:val="0"/>
          <w:numId w:val="1"/>
        </w:numPr>
        <w:ind w:left="720" w:hanging="360"/>
        <w:rPr>
          <w:rFonts w:ascii="Calibri" w:cs="Calibri" w:eastAsia="Calibri" w:hAnsi="Calibri"/>
          <w:b w:val="1"/>
        </w:rPr>
      </w:pPr>
      <w:hyperlink r:id="rId7">
        <w:r w:rsidDel="00000000" w:rsidR="00000000" w:rsidRPr="00000000">
          <w:rPr>
            <w:rFonts w:ascii="Calibri" w:cs="Calibri" w:eastAsia="Calibri" w:hAnsi="Calibri"/>
            <w:b w:val="1"/>
            <w:color w:val="1155cc"/>
            <w:u w:val="single"/>
            <w:rtl w:val="0"/>
          </w:rPr>
          <w:t xml:space="preserve">3 Types of Touch (Interactive Google Slides)</w:t>
        </w:r>
      </w:hyperlink>
      <w:r w:rsidDel="00000000" w:rsidR="00000000" w:rsidRPr="00000000">
        <w:rPr>
          <w:rtl w:val="0"/>
        </w:rPr>
      </w:r>
    </w:p>
    <w:p w:rsidR="00000000" w:rsidDel="00000000" w:rsidP="00000000" w:rsidRDefault="00000000" w:rsidRPr="00000000" w14:paraId="0000001F">
      <w:pPr>
        <w:pageBreakBefore w:val="0"/>
        <w:numPr>
          <w:ilvl w:val="0"/>
          <w:numId w:val="1"/>
        </w:numPr>
        <w:ind w:left="720" w:hanging="360"/>
        <w:rPr>
          <w:rFonts w:ascii="Calibri" w:cs="Calibri" w:eastAsia="Calibri" w:hAnsi="Calibri"/>
          <w:b w:val="1"/>
          <w:u w:val="none"/>
        </w:rPr>
      </w:pPr>
      <w:hyperlink r:id="rId8">
        <w:r w:rsidDel="00000000" w:rsidR="00000000" w:rsidRPr="00000000">
          <w:rPr>
            <w:rFonts w:ascii="Calibri" w:cs="Calibri" w:eastAsia="Calibri" w:hAnsi="Calibri"/>
            <w:b w:val="1"/>
            <w:color w:val="1155cc"/>
            <w:u w:val="single"/>
            <w:rtl w:val="0"/>
          </w:rPr>
          <w:t xml:space="preserve">“Personal Space Bubble” worksheet</w:t>
        </w:r>
      </w:hyperlink>
      <w:r w:rsidDel="00000000" w:rsidR="00000000" w:rsidRPr="00000000">
        <w:rPr>
          <w:rtl w:val="0"/>
        </w:rPr>
      </w:r>
    </w:p>
    <w:p w:rsidR="00000000" w:rsidDel="00000000" w:rsidP="00000000" w:rsidRDefault="00000000" w:rsidRPr="00000000" w14:paraId="00000020">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Make copies of the Personal Space page and pass one out to each student.</w:t>
      </w:r>
    </w:p>
    <w:p w:rsidR="00000000" w:rsidDel="00000000" w:rsidP="00000000" w:rsidRDefault="00000000" w:rsidRPr="00000000" w14:paraId="00000021">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Discuss our personal space bubbles and who we are most comfortable being close to.</w:t>
      </w:r>
    </w:p>
    <w:p w:rsidR="00000000" w:rsidDel="00000000" w:rsidP="00000000" w:rsidRDefault="00000000" w:rsidRPr="00000000" w14:paraId="00000022">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Explain that we feel more comfortable being close to people we know well, and prefer to keep some space between us and strangers.</w:t>
      </w:r>
    </w:p>
    <w:p w:rsidR="00000000" w:rsidDel="00000000" w:rsidP="00000000" w:rsidRDefault="00000000" w:rsidRPr="00000000" w14:paraId="00000023">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The space directly around us is our intimate space. This space is just for us, although we may also allow family in this space.</w:t>
      </w:r>
    </w:p>
    <w:p w:rsidR="00000000" w:rsidDel="00000000" w:rsidP="00000000" w:rsidRDefault="00000000" w:rsidRPr="00000000" w14:paraId="00000024">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Next is our personal space, which goes all around us as far as the ends of our outstretched fingertips. We are usually comfortable with friends and family in this space.</w:t>
      </w:r>
    </w:p>
    <w:p w:rsidR="00000000" w:rsidDel="00000000" w:rsidP="00000000" w:rsidRDefault="00000000" w:rsidRPr="00000000" w14:paraId="00000025">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After that is social space. We’re most comfortable hanging out with friends or talking in groups in this space.</w:t>
      </w:r>
    </w:p>
    <w:p w:rsidR="00000000" w:rsidDel="00000000" w:rsidP="00000000" w:rsidRDefault="00000000" w:rsidRPr="00000000" w14:paraId="00000026">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Last is public space, which is where we’re most comfortable with strangers or people out in public.</w:t>
      </w:r>
    </w:p>
    <w:p w:rsidR="00000000" w:rsidDel="00000000" w:rsidP="00000000" w:rsidRDefault="00000000" w:rsidRPr="00000000" w14:paraId="00000027">
      <w:pPr>
        <w:pageBreakBefore w:val="0"/>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Steps to Success:</w:t>
      </w:r>
    </w:p>
    <w:p w:rsidR="00000000" w:rsidDel="00000000" w:rsidP="00000000" w:rsidRDefault="00000000" w:rsidRPr="00000000" w14:paraId="00000028">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1. Have students write the names of people who they would feel comfortable having in each space circle.</w:t>
      </w:r>
    </w:p>
    <w:p w:rsidR="00000000" w:rsidDel="00000000" w:rsidP="00000000" w:rsidRDefault="00000000" w:rsidRPr="00000000" w14:paraId="00000029">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2. Personal space would have the names of friends or family members.</w:t>
      </w:r>
    </w:p>
    <w:p w:rsidR="00000000" w:rsidDel="00000000" w:rsidP="00000000" w:rsidRDefault="00000000" w:rsidRPr="00000000" w14:paraId="0000002A">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3. Public space can describe a stranger, like a mailman or a neighbor.</w:t>
      </w:r>
    </w:p>
    <w:p w:rsidR="00000000" w:rsidDel="00000000" w:rsidP="00000000" w:rsidRDefault="00000000" w:rsidRPr="00000000" w14:paraId="0000002B">
      <w:pPr>
        <w:pageBreakBefore w:val="0"/>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Questioning:</w:t>
      </w:r>
    </w:p>
    <w:p w:rsidR="00000000" w:rsidDel="00000000" w:rsidP="00000000" w:rsidRDefault="00000000" w:rsidRPr="00000000" w14:paraId="0000002C">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Why do we feel more comfortable with certain people in certain spaces around us? </w:t>
      </w:r>
    </w:p>
    <w:p w:rsidR="00000000" w:rsidDel="00000000" w:rsidP="00000000" w:rsidRDefault="00000000" w:rsidRPr="00000000" w14:paraId="0000002D">
      <w:pPr>
        <w:pageBreakBefore w:val="0"/>
        <w:ind w:left="14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It is important for us to be aware of these spaces in order to be able to tell others when they are too close to us. If someone comes into our personal space and we don’t want them to, we can tell them politely to move away. We can also be forceful if they don’t listen. It is important for us to feel safe and comfortable, and we all have to respect each other’s personal space bubbles.</w:t>
      </w:r>
    </w:p>
    <w:p w:rsidR="00000000" w:rsidDel="00000000" w:rsidP="00000000" w:rsidRDefault="00000000" w:rsidRPr="00000000" w14:paraId="0000002E">
      <w:pPr>
        <w:pageBreakBefore w:val="0"/>
        <w:numPr>
          <w:ilvl w:val="0"/>
          <w:numId w:val="1"/>
        </w:numPr>
        <w:ind w:left="720" w:hanging="360"/>
        <w:rPr>
          <w:rFonts w:ascii="Calibri" w:cs="Calibri" w:eastAsia="Calibri" w:hAnsi="Calibri"/>
          <w:b w:val="1"/>
        </w:rPr>
      </w:pPr>
      <w:hyperlink r:id="rId9">
        <w:r w:rsidDel="00000000" w:rsidR="00000000" w:rsidRPr="00000000">
          <w:rPr>
            <w:rFonts w:ascii="Calibri" w:cs="Calibri" w:eastAsia="Calibri" w:hAnsi="Calibri"/>
            <w:b w:val="1"/>
            <w:color w:val="1155cc"/>
            <w:u w:val="single"/>
            <w:rtl w:val="0"/>
          </w:rPr>
          <w:t xml:space="preserve">"Who Can I Tell?" Worksheet?</w:t>
        </w:r>
      </w:hyperlink>
      <w:r w:rsidDel="00000000" w:rsidR="00000000" w:rsidRPr="00000000">
        <w:rPr>
          <w:rFonts w:ascii="Calibri" w:cs="Calibri" w:eastAsia="Calibri" w:hAnsi="Calibri"/>
          <w:b w:val="1"/>
          <w:rtl w:val="0"/>
        </w:rPr>
        <w:t xml:space="preserve"> Or “Hands Not For Hurting” worksheet</w:t>
      </w:r>
    </w:p>
    <w:p w:rsidR="00000000" w:rsidDel="00000000" w:rsidP="00000000" w:rsidRDefault="00000000" w:rsidRPr="00000000" w14:paraId="0000002F">
      <w:pPr>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Questioning:</w:t>
      </w:r>
    </w:p>
    <w:p w:rsidR="00000000" w:rsidDel="00000000" w:rsidP="00000000" w:rsidRDefault="00000000" w:rsidRPr="00000000" w14:paraId="00000030">
      <w:pPr>
        <w:ind w:left="1440" w:firstLine="0"/>
        <w:rPr>
          <w:rFonts w:ascii="Calibri" w:cs="Calibri" w:eastAsia="Calibri" w:hAnsi="Calibri"/>
        </w:rPr>
      </w:pPr>
      <w:r w:rsidDel="00000000" w:rsidR="00000000" w:rsidRPr="00000000">
        <w:rPr>
          <w:rFonts w:ascii="Calibri" w:cs="Calibri" w:eastAsia="Calibri" w:hAnsi="Calibri"/>
          <w:rtl w:val="0"/>
        </w:rPr>
        <w:t xml:space="preserve">What is a Trusted Adult?</w:t>
      </w:r>
    </w:p>
    <w:p w:rsidR="00000000" w:rsidDel="00000000" w:rsidP="00000000" w:rsidRDefault="00000000" w:rsidRPr="00000000" w14:paraId="00000031">
      <w:pPr>
        <w:ind w:left="1440" w:firstLine="0"/>
        <w:rPr>
          <w:rFonts w:ascii="Calibri" w:cs="Calibri" w:eastAsia="Calibri" w:hAnsi="Calibri"/>
        </w:rPr>
      </w:pPr>
      <w:r w:rsidDel="00000000" w:rsidR="00000000" w:rsidRPr="00000000">
        <w:rPr>
          <w:rFonts w:ascii="Calibri" w:cs="Calibri" w:eastAsia="Calibri" w:hAnsi="Calibri"/>
          <w:rtl w:val="0"/>
        </w:rPr>
        <w:t xml:space="preserve">Who are the Trusted Adults in your life?</w:t>
      </w:r>
    </w:p>
    <w:p w:rsidR="00000000" w:rsidDel="00000000" w:rsidP="00000000" w:rsidRDefault="00000000" w:rsidRPr="00000000" w14:paraId="00000032">
      <w:pPr>
        <w:pageBreakBefore w:val="0"/>
        <w:ind w:left="0" w:firstLine="0"/>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33">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Vocabulary:</w:t>
      </w:r>
    </w:p>
    <w:p w:rsidR="00000000" w:rsidDel="00000000" w:rsidP="00000000" w:rsidRDefault="00000000" w:rsidRPr="00000000" w14:paraId="00000034">
      <w:pPr>
        <w:pageBreakBefore w:val="0"/>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Private Body Parts • Protect Yourself • Safe/Unsafe • Abuse • Trust/Trusted</w:t>
      </w:r>
    </w:p>
    <w:p w:rsidR="00000000" w:rsidDel="00000000" w:rsidP="00000000" w:rsidRDefault="00000000" w:rsidRPr="00000000" w14:paraId="00000035">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References &amp; Resources:</w:t>
      </w:r>
    </w:p>
    <w:p w:rsidR="00000000" w:rsidDel="00000000" w:rsidP="00000000" w:rsidRDefault="00000000" w:rsidRPr="00000000" w14:paraId="00000036">
      <w:pPr>
        <w:pageBreakBefore w:val="0"/>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NYS Erin's Law Curriculum Instructions</w:t>
        </w:r>
      </w:hyperlink>
      <w:r w:rsidDel="00000000" w:rsidR="00000000" w:rsidRPr="00000000">
        <w:rPr>
          <w:rtl w:val="0"/>
        </w:rPr>
      </w:r>
    </w:p>
    <w:p w:rsidR="00000000" w:rsidDel="00000000" w:rsidP="00000000" w:rsidRDefault="00000000" w:rsidRPr="00000000" w14:paraId="00000037">
      <w:pPr>
        <w:rPr>
          <w:rFonts w:ascii="Calibri" w:cs="Calibri" w:eastAsia="Calibri" w:hAnsi="Calibri"/>
        </w:rPr>
      </w:pPr>
      <w:hyperlink r:id="rId11">
        <w:r w:rsidDel="00000000" w:rsidR="00000000" w:rsidRPr="00000000">
          <w:rPr>
            <w:rFonts w:ascii="Calibri" w:cs="Calibri" w:eastAsia="Calibri" w:hAnsi="Calibri"/>
            <w:color w:val="1155cc"/>
            <w:u w:val="single"/>
            <w:rtl w:val="0"/>
          </w:rPr>
          <w:t xml:space="preserve">Music City Counselor</w:t>
        </w:r>
      </w:hyperlink>
      <w:r w:rsidDel="00000000" w:rsidR="00000000" w:rsidRPr="00000000">
        <w:rPr>
          <w:rtl w:val="0"/>
        </w:rPr>
      </w:r>
    </w:p>
    <w:p w:rsidR="00000000" w:rsidDel="00000000" w:rsidP="00000000" w:rsidRDefault="00000000" w:rsidRPr="00000000" w14:paraId="00000038">
      <w:pPr>
        <w:rPr>
          <w:rFonts w:ascii="Calibri" w:cs="Calibri" w:eastAsia="Calibri" w:hAnsi="Calibri"/>
        </w:rPr>
      </w:pPr>
      <w:hyperlink r:id="rId12">
        <w:r w:rsidDel="00000000" w:rsidR="00000000" w:rsidRPr="00000000">
          <w:rPr>
            <w:rFonts w:ascii="Calibri" w:cs="Calibri" w:eastAsia="Calibri" w:hAnsi="Calibri"/>
            <w:color w:val="1155cc"/>
            <w:u w:val="single"/>
            <w:rtl w:val="0"/>
          </w:rPr>
          <w:t xml:space="preserve">Fight Child Abuse/Barbara Sinatra Foundation</w:t>
        </w:r>
      </w:hyperlink>
      <w:r w:rsidDel="00000000" w:rsidR="00000000" w:rsidRPr="00000000">
        <w:rPr>
          <w:rtl w:val="0"/>
        </w:rPr>
      </w:r>
    </w:p>
    <w:sectPr>
      <w:foot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pageBreakBefore w:val="0"/>
      <w:rPr>
        <w:rFonts w:ascii="Calibri" w:cs="Calibri" w:eastAsia="Calibri" w:hAnsi="Calibri"/>
      </w:rPr>
    </w:pPr>
    <w:r w:rsidDel="00000000" w:rsidR="00000000" w:rsidRPr="00000000">
      <w:rPr>
        <w:rFonts w:ascii="Calibri" w:cs="Calibri" w:eastAsia="Calibri" w:hAnsi="Calibri"/>
        <w:rtl w:val="0"/>
      </w:rPr>
      <w:t xml:space="preserve">E.Veltre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eacherspayteachers.com/Store/Music-City-Counselor" TargetMode="External"/><Relationship Id="rId10" Type="http://schemas.openxmlformats.org/officeDocument/2006/relationships/hyperlink" Target="http://www.nysed.gov/curriculum-instruction/erins-law" TargetMode="External"/><Relationship Id="rId13" Type="http://schemas.openxmlformats.org/officeDocument/2006/relationships/footer" Target="footer1.xml"/><Relationship Id="rId12" Type="http://schemas.openxmlformats.org/officeDocument/2006/relationships/hyperlink" Target="https://fightchildabuse.org/k-3-vide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F-v2_GwevJ96KhhoikQrxQUeoTceuONq/view?usp=sharing" TargetMode="External"/><Relationship Id="rId5" Type="http://schemas.openxmlformats.org/officeDocument/2006/relationships/styles" Target="styles.xml"/><Relationship Id="rId6" Type="http://schemas.openxmlformats.org/officeDocument/2006/relationships/hyperlink" Target="https://drive.google.com/file/d/1J0zce5XKt1F1mZP7koLiB3dIYQW6-Mrz/view?usp=sharing" TargetMode="External"/><Relationship Id="rId7" Type="http://schemas.openxmlformats.org/officeDocument/2006/relationships/hyperlink" Target="https://docs.google.com/presentation/d/12CWEA4jCtwSK-y-MmoWgptADIxKhJ5pepgKDhnU-qtc/edit?usp=sharing" TargetMode="External"/><Relationship Id="rId8" Type="http://schemas.openxmlformats.org/officeDocument/2006/relationships/hyperlink" Target="https://drive.google.com/file/d/10Oi6tsoH4TQYntmy4WZ1IXvhp4pYGOAy/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