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B0" w:rsidRPr="004A025D" w:rsidRDefault="00CB3396" w:rsidP="00BB706D">
      <w:pPr>
        <w:jc w:val="center"/>
        <w:rPr>
          <w:rFonts w:asciiTheme="minorHAnsi" w:hAnsiTheme="minorHAnsi"/>
          <w:b/>
          <w:sz w:val="22"/>
          <w:szCs w:val="22"/>
        </w:rPr>
      </w:pPr>
      <w:r w:rsidRPr="004A025D">
        <w:rPr>
          <w:rFonts w:asciiTheme="minorHAnsi" w:hAnsiTheme="minorHAnsi"/>
          <w:b/>
          <w:sz w:val="22"/>
          <w:szCs w:val="22"/>
        </w:rPr>
        <w:t xml:space="preserve">SECTION </w:t>
      </w:r>
      <w:r w:rsidR="005C3A68" w:rsidRPr="004A025D">
        <w:rPr>
          <w:rFonts w:asciiTheme="minorHAnsi" w:hAnsiTheme="minorHAnsi"/>
          <w:b/>
          <w:sz w:val="22"/>
          <w:szCs w:val="22"/>
        </w:rPr>
        <w:t>32</w:t>
      </w:r>
      <w:r w:rsidR="00D73047" w:rsidRPr="004A025D">
        <w:rPr>
          <w:rFonts w:asciiTheme="minorHAnsi" w:hAnsiTheme="minorHAnsi"/>
          <w:b/>
          <w:sz w:val="22"/>
          <w:szCs w:val="22"/>
        </w:rPr>
        <w:t xml:space="preserve"> </w:t>
      </w:r>
      <w:r w:rsidR="001920F6" w:rsidRPr="004A025D">
        <w:rPr>
          <w:rFonts w:asciiTheme="minorHAnsi" w:hAnsiTheme="minorHAnsi"/>
          <w:b/>
          <w:sz w:val="22"/>
          <w:szCs w:val="22"/>
        </w:rPr>
        <w:t>14</w:t>
      </w:r>
      <w:r w:rsidR="00C420C2" w:rsidRPr="004A025D">
        <w:rPr>
          <w:rFonts w:asciiTheme="minorHAnsi" w:hAnsiTheme="minorHAnsi"/>
          <w:b/>
          <w:sz w:val="22"/>
          <w:szCs w:val="22"/>
        </w:rPr>
        <w:t xml:space="preserve"> </w:t>
      </w:r>
      <w:r w:rsidR="005C3A68" w:rsidRPr="004A025D">
        <w:rPr>
          <w:rFonts w:asciiTheme="minorHAnsi" w:hAnsiTheme="minorHAnsi"/>
          <w:b/>
          <w:sz w:val="22"/>
          <w:szCs w:val="22"/>
        </w:rPr>
        <w:t>13.</w:t>
      </w:r>
      <w:r w:rsidR="001920F6" w:rsidRPr="004A025D">
        <w:rPr>
          <w:rFonts w:asciiTheme="minorHAnsi" w:hAnsiTheme="minorHAnsi"/>
          <w:b/>
          <w:sz w:val="22"/>
          <w:szCs w:val="22"/>
        </w:rPr>
        <w:t>1</w:t>
      </w:r>
      <w:r w:rsidR="00C420C2" w:rsidRPr="004A025D">
        <w:rPr>
          <w:rFonts w:asciiTheme="minorHAnsi" w:hAnsiTheme="minorHAnsi"/>
          <w:b/>
          <w:sz w:val="22"/>
          <w:szCs w:val="22"/>
        </w:rPr>
        <w:t>9</w:t>
      </w:r>
    </w:p>
    <w:p w:rsidR="00BB706D" w:rsidRPr="004A025D" w:rsidRDefault="000851A8" w:rsidP="00BB706D">
      <w:pPr>
        <w:jc w:val="center"/>
        <w:rPr>
          <w:rFonts w:asciiTheme="minorHAnsi" w:hAnsiTheme="minorHAnsi"/>
          <w:b/>
          <w:sz w:val="22"/>
          <w:szCs w:val="22"/>
        </w:rPr>
      </w:pPr>
      <w:bookmarkStart w:id="0" w:name="_GoBack"/>
      <w:r w:rsidRPr="004A025D">
        <w:rPr>
          <w:rFonts w:asciiTheme="minorHAnsi" w:hAnsiTheme="minorHAnsi"/>
          <w:b/>
          <w:sz w:val="22"/>
          <w:szCs w:val="22"/>
        </w:rPr>
        <w:t>P</w:t>
      </w:r>
      <w:r w:rsidR="00CA77F4" w:rsidRPr="004A025D">
        <w:rPr>
          <w:rFonts w:asciiTheme="minorHAnsi" w:hAnsiTheme="minorHAnsi"/>
          <w:b/>
          <w:sz w:val="22"/>
          <w:szCs w:val="22"/>
        </w:rPr>
        <w:t>ER</w:t>
      </w:r>
      <w:r w:rsidR="001920F6" w:rsidRPr="004A025D">
        <w:rPr>
          <w:rFonts w:asciiTheme="minorHAnsi" w:hAnsiTheme="minorHAnsi"/>
          <w:b/>
          <w:sz w:val="22"/>
          <w:szCs w:val="22"/>
        </w:rPr>
        <w:t>MEABLE</w:t>
      </w:r>
      <w:r w:rsidRPr="004A025D">
        <w:rPr>
          <w:rFonts w:asciiTheme="minorHAnsi" w:hAnsiTheme="minorHAnsi"/>
          <w:b/>
          <w:sz w:val="22"/>
          <w:szCs w:val="22"/>
        </w:rPr>
        <w:t xml:space="preserve"> </w:t>
      </w:r>
      <w:r w:rsidR="001920F6" w:rsidRPr="004A025D">
        <w:rPr>
          <w:rFonts w:asciiTheme="minorHAnsi" w:hAnsiTheme="minorHAnsi"/>
          <w:b/>
          <w:sz w:val="22"/>
          <w:szCs w:val="22"/>
        </w:rPr>
        <w:t xml:space="preserve">INTERLOCKING </w:t>
      </w:r>
      <w:r w:rsidRPr="004A025D">
        <w:rPr>
          <w:rFonts w:asciiTheme="minorHAnsi" w:hAnsiTheme="minorHAnsi"/>
          <w:b/>
          <w:sz w:val="22"/>
          <w:szCs w:val="22"/>
        </w:rPr>
        <w:t>CONCRETE PAVEMENT</w:t>
      </w:r>
    </w:p>
    <w:bookmarkEnd w:id="0"/>
    <w:p w:rsidR="00BB706D" w:rsidRPr="004A025D" w:rsidRDefault="00BB706D" w:rsidP="00BB706D">
      <w:pPr>
        <w:rPr>
          <w:rFonts w:asciiTheme="minorHAnsi" w:hAnsiTheme="minorHAnsi"/>
          <w:b/>
          <w:sz w:val="22"/>
          <w:szCs w:val="22"/>
        </w:rPr>
      </w:pPr>
    </w:p>
    <w:p w:rsidR="00BB706D" w:rsidRPr="004A025D" w:rsidRDefault="00BB706D" w:rsidP="00841A3D">
      <w:pPr>
        <w:tabs>
          <w:tab w:val="left" w:pos="900"/>
        </w:tabs>
        <w:rPr>
          <w:rFonts w:asciiTheme="minorHAnsi" w:hAnsiTheme="minorHAnsi"/>
          <w:b/>
          <w:snapToGrid w:val="0"/>
          <w:spacing w:val="-3"/>
          <w:sz w:val="22"/>
          <w:szCs w:val="22"/>
        </w:rPr>
      </w:pPr>
      <w:r w:rsidRPr="004A025D">
        <w:rPr>
          <w:rFonts w:asciiTheme="minorHAnsi" w:hAnsiTheme="minorHAnsi"/>
          <w:b/>
          <w:snapToGrid w:val="0"/>
          <w:spacing w:val="-3"/>
          <w:sz w:val="22"/>
          <w:szCs w:val="22"/>
        </w:rPr>
        <w:t xml:space="preserve">PART 1 </w:t>
      </w:r>
      <w:r w:rsidRPr="004A025D">
        <w:rPr>
          <w:rFonts w:asciiTheme="minorHAnsi" w:hAnsiTheme="minorHAnsi"/>
          <w:b/>
          <w:snapToGrid w:val="0"/>
          <w:spacing w:val="-3"/>
          <w:sz w:val="22"/>
          <w:szCs w:val="22"/>
        </w:rPr>
        <w:tab/>
        <w:t>GENERAL</w:t>
      </w:r>
    </w:p>
    <w:p w:rsidR="000851A8" w:rsidRPr="004A025D" w:rsidRDefault="00CB70BA"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SECTION INCLUDES</w:t>
      </w:r>
    </w:p>
    <w:p w:rsidR="00A243E2" w:rsidRPr="004A025D" w:rsidRDefault="00A243E2" w:rsidP="000851A8">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The r</w:t>
      </w:r>
      <w:r w:rsidR="005C3A68" w:rsidRPr="004A025D">
        <w:rPr>
          <w:rFonts w:asciiTheme="minorHAnsi" w:hAnsiTheme="minorHAnsi"/>
          <w:snapToGrid w:val="0"/>
          <w:sz w:val="22"/>
          <w:szCs w:val="22"/>
        </w:rPr>
        <w:t>equireme</w:t>
      </w:r>
      <w:r w:rsidR="003577BD" w:rsidRPr="004A025D">
        <w:rPr>
          <w:rFonts w:asciiTheme="minorHAnsi" w:hAnsiTheme="minorHAnsi"/>
          <w:snapToGrid w:val="0"/>
          <w:sz w:val="22"/>
          <w:szCs w:val="22"/>
        </w:rPr>
        <w:t>nts for construction of permeable interlocking</w:t>
      </w:r>
      <w:r w:rsidR="005C3A68" w:rsidRPr="004A025D">
        <w:rPr>
          <w:rFonts w:asciiTheme="minorHAnsi" w:hAnsiTheme="minorHAnsi"/>
          <w:snapToGrid w:val="0"/>
          <w:sz w:val="22"/>
          <w:szCs w:val="22"/>
        </w:rPr>
        <w:t xml:space="preserve"> concrete pavement</w:t>
      </w:r>
      <w:r w:rsidRPr="004A025D">
        <w:rPr>
          <w:rFonts w:asciiTheme="minorHAnsi" w:hAnsiTheme="minorHAnsi"/>
          <w:snapToGrid w:val="0"/>
          <w:sz w:val="22"/>
          <w:szCs w:val="22"/>
        </w:rPr>
        <w:t>:</w:t>
      </w:r>
    </w:p>
    <w:p w:rsidR="00A243E2" w:rsidRPr="004A025D" w:rsidRDefault="00EC570A"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Install t</w:t>
      </w:r>
      <w:r w:rsidR="00363BF4" w:rsidRPr="004A025D">
        <w:rPr>
          <w:rFonts w:asciiTheme="minorHAnsi" w:hAnsiTheme="minorHAnsi"/>
          <w:snapToGrid w:val="0"/>
          <w:sz w:val="22"/>
          <w:szCs w:val="22"/>
        </w:rPr>
        <w:t>he interlocking concrete pavement as a system.</w:t>
      </w:r>
    </w:p>
    <w:p w:rsidR="00A243E2" w:rsidRPr="004A025D" w:rsidRDefault="00363BF4"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The system shall include all </w:t>
      </w:r>
      <w:r w:rsidR="00A243E2" w:rsidRPr="004A025D">
        <w:rPr>
          <w:rFonts w:asciiTheme="minorHAnsi" w:hAnsiTheme="minorHAnsi"/>
          <w:snapToGrid w:val="0"/>
          <w:sz w:val="22"/>
          <w:szCs w:val="22"/>
        </w:rPr>
        <w:t>work needed to install, but not</w:t>
      </w:r>
      <w:r w:rsidRPr="004A025D">
        <w:rPr>
          <w:rFonts w:asciiTheme="minorHAnsi" w:hAnsiTheme="minorHAnsi"/>
          <w:snapToGrid w:val="0"/>
          <w:sz w:val="22"/>
          <w:szCs w:val="22"/>
        </w:rPr>
        <w:t xml:space="preserve"> be limited to, compacted subgrade, geotextile</w:t>
      </w:r>
      <w:r w:rsidR="00A243E2" w:rsidRPr="004A025D">
        <w:rPr>
          <w:rFonts w:asciiTheme="minorHAnsi" w:hAnsiTheme="minorHAnsi"/>
          <w:snapToGrid w:val="0"/>
          <w:sz w:val="22"/>
          <w:szCs w:val="22"/>
        </w:rPr>
        <w:t>/</w:t>
      </w:r>
      <w:r w:rsidRPr="004A025D">
        <w:rPr>
          <w:rFonts w:asciiTheme="minorHAnsi" w:hAnsiTheme="minorHAnsi"/>
          <w:snapToGrid w:val="0"/>
          <w:sz w:val="22"/>
          <w:szCs w:val="22"/>
        </w:rPr>
        <w:t>liner materials, all courses of open-graded aggregate, permeable concrete pavers, joint filler materials, and proper edge restraint on all paver areas.</w:t>
      </w:r>
    </w:p>
    <w:p w:rsidR="000851A8" w:rsidRPr="004A025D" w:rsidRDefault="00363BF4"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The completed system shall meet all plan and specification requirements.</w:t>
      </w:r>
    </w:p>
    <w:p w:rsidR="003577BD" w:rsidRPr="004A025D" w:rsidRDefault="003577BD"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RELATED SECTIONS</w:t>
      </w:r>
    </w:p>
    <w:p w:rsidR="00737C50"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32 10 00 – Site Clearing</w:t>
      </w:r>
    </w:p>
    <w:p w:rsidR="003577BD" w:rsidRPr="004A025D" w:rsidRDefault="003577BD"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 xml:space="preserve">Section </w:t>
      </w:r>
      <w:r w:rsidR="00737C50" w:rsidRPr="004A025D">
        <w:rPr>
          <w:rFonts w:asciiTheme="minorHAnsi" w:hAnsiTheme="minorHAnsi"/>
          <w:snapToGrid w:val="0"/>
          <w:sz w:val="22"/>
          <w:szCs w:val="22"/>
        </w:rPr>
        <w:t>32 20 00 – Earth Moving</w:t>
      </w:r>
    </w:p>
    <w:p w:rsidR="003577BD"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32 13 13 – Concrete Paving</w:t>
      </w:r>
    </w:p>
    <w:p w:rsidR="00737C50"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33 40 00 – Storm Drainage Utilities</w:t>
      </w:r>
    </w:p>
    <w:p w:rsidR="000851A8" w:rsidRPr="004A025D" w:rsidRDefault="009D7E03"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REFERENCE DOCUMENTS</w:t>
      </w:r>
    </w:p>
    <w:p w:rsidR="009D7E03" w:rsidRPr="004A025D" w:rsidRDefault="009D7E03" w:rsidP="009D7E03">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American Society of Testing and Materials</w:t>
      </w:r>
      <w:r w:rsidR="003577BD" w:rsidRPr="004A025D">
        <w:rPr>
          <w:rFonts w:asciiTheme="minorHAnsi" w:hAnsiTheme="minorHAnsi"/>
          <w:snapToGrid w:val="0"/>
          <w:sz w:val="22"/>
          <w:szCs w:val="22"/>
        </w:rPr>
        <w:t xml:space="preserve"> (ASTM)</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AASHTO T-180 – Standard Method of Test for Moisture-Density Relations of Soils Using a 454-kg</w:t>
      </w:r>
      <w:r w:rsidR="008216C5" w:rsidRPr="004A025D">
        <w:rPr>
          <w:rFonts w:asciiTheme="minorHAnsi" w:hAnsiTheme="minorHAnsi"/>
          <w:snapToGrid w:val="0"/>
          <w:sz w:val="22"/>
          <w:szCs w:val="22"/>
        </w:rPr>
        <w:t xml:space="preserve"> (10-lb) Rammer and a 457-mm (18-in) Drop</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C33</w:t>
      </w:r>
      <w:r w:rsidR="005E4735" w:rsidRPr="004A025D">
        <w:rPr>
          <w:rFonts w:asciiTheme="minorHAnsi" w:hAnsiTheme="minorHAnsi"/>
          <w:snapToGrid w:val="0"/>
          <w:sz w:val="22"/>
          <w:szCs w:val="22"/>
        </w:rPr>
        <w:t>/C33M</w:t>
      </w:r>
      <w:r w:rsidRPr="004A025D">
        <w:rPr>
          <w:rFonts w:asciiTheme="minorHAnsi" w:hAnsiTheme="minorHAnsi"/>
          <w:snapToGrid w:val="0"/>
          <w:sz w:val="22"/>
          <w:szCs w:val="22"/>
        </w:rPr>
        <w:t xml:space="preserve"> – Standard Specification for Concrete Aggregates</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C67 – Standard Test Methods for Sampling and Testing Brick and Structural Clay Tile</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C131</w:t>
      </w:r>
      <w:r w:rsidR="006F3B8D" w:rsidRPr="004A025D">
        <w:rPr>
          <w:rFonts w:asciiTheme="minorHAnsi" w:hAnsiTheme="minorHAnsi"/>
          <w:snapToGrid w:val="0"/>
          <w:sz w:val="22"/>
          <w:szCs w:val="22"/>
        </w:rPr>
        <w:t xml:space="preserve"> – </w:t>
      </w:r>
      <w:r w:rsidRPr="004A025D">
        <w:rPr>
          <w:rFonts w:asciiTheme="minorHAnsi" w:hAnsiTheme="minorHAnsi"/>
          <w:snapToGrid w:val="0"/>
          <w:sz w:val="22"/>
          <w:szCs w:val="22"/>
        </w:rPr>
        <w:t>Standard Test Method for Resistance to Degradation of Small-Size Coarse Aggregate by Abrasion and Impact in the Los Angeles Machine</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ASTM C136 – </w:t>
      </w:r>
      <w:r w:rsidR="003577BD" w:rsidRPr="004A025D">
        <w:rPr>
          <w:rFonts w:asciiTheme="minorHAnsi" w:hAnsiTheme="minorHAnsi"/>
          <w:snapToGrid w:val="0"/>
          <w:sz w:val="22"/>
          <w:szCs w:val="22"/>
        </w:rPr>
        <w:t>Standard Test Method for Sieve Analysis for Fine and Coarse Aggregate</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C140/C140M – Standard Test Methods for Sampling and Testing Concrete Masonry Units and Related Units</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C936</w:t>
      </w:r>
      <w:r w:rsidR="005E4735" w:rsidRPr="004A025D">
        <w:rPr>
          <w:rFonts w:asciiTheme="minorHAnsi" w:hAnsiTheme="minorHAnsi"/>
          <w:snapToGrid w:val="0"/>
          <w:sz w:val="22"/>
          <w:szCs w:val="22"/>
        </w:rPr>
        <w:t>/C936M</w:t>
      </w:r>
      <w:r w:rsidRPr="004A025D">
        <w:rPr>
          <w:rFonts w:asciiTheme="minorHAnsi" w:hAnsiTheme="minorHAnsi"/>
          <w:snapToGrid w:val="0"/>
          <w:sz w:val="22"/>
          <w:szCs w:val="22"/>
        </w:rPr>
        <w:t xml:space="preserve"> – </w:t>
      </w:r>
      <w:r w:rsidR="003577BD" w:rsidRPr="004A025D">
        <w:rPr>
          <w:rFonts w:asciiTheme="minorHAnsi" w:hAnsiTheme="minorHAnsi"/>
          <w:snapToGrid w:val="0"/>
          <w:sz w:val="22"/>
          <w:szCs w:val="22"/>
        </w:rPr>
        <w:t>Standard Specification for Solid Concrete Interlocking Paving Units</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C979</w:t>
      </w:r>
      <w:r w:rsidR="005E4735" w:rsidRPr="004A025D">
        <w:rPr>
          <w:rFonts w:asciiTheme="minorHAnsi" w:hAnsiTheme="minorHAnsi"/>
          <w:snapToGrid w:val="0"/>
          <w:sz w:val="22"/>
          <w:szCs w:val="22"/>
        </w:rPr>
        <w:t>/C979M</w:t>
      </w:r>
      <w:r w:rsidRPr="004A025D">
        <w:rPr>
          <w:rFonts w:asciiTheme="minorHAnsi" w:hAnsiTheme="minorHAnsi"/>
          <w:snapToGrid w:val="0"/>
          <w:sz w:val="22"/>
          <w:szCs w:val="22"/>
        </w:rPr>
        <w:t xml:space="preserve"> – </w:t>
      </w:r>
      <w:r w:rsidR="003577BD" w:rsidRPr="004A025D">
        <w:rPr>
          <w:rFonts w:asciiTheme="minorHAnsi" w:hAnsiTheme="minorHAnsi"/>
          <w:snapToGrid w:val="0"/>
          <w:sz w:val="22"/>
          <w:szCs w:val="22"/>
        </w:rPr>
        <w:t>Standard Specification for Pigments for Integrally Colored Concrete</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D448 – Standard Classification for Sizes of Aggregate for Road and Bridge Construction</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ASTM D698 – </w:t>
      </w:r>
      <w:r w:rsidR="003577BD" w:rsidRPr="004A025D">
        <w:rPr>
          <w:rFonts w:asciiTheme="minorHAnsi" w:hAnsiTheme="minorHAnsi"/>
          <w:snapToGrid w:val="0"/>
          <w:sz w:val="22"/>
          <w:szCs w:val="22"/>
        </w:rPr>
        <w:t xml:space="preserve">Standard Test Methods for Laboratory Compaction Characteristics of Soil Using Standard Effort (600 </w:t>
      </w:r>
      <w:proofErr w:type="spellStart"/>
      <w:r w:rsidR="003577BD" w:rsidRPr="004A025D">
        <w:rPr>
          <w:rFonts w:asciiTheme="minorHAnsi" w:hAnsiTheme="minorHAnsi"/>
          <w:snapToGrid w:val="0"/>
          <w:sz w:val="22"/>
          <w:szCs w:val="22"/>
        </w:rPr>
        <w:t>kN</w:t>
      </w:r>
      <w:proofErr w:type="spellEnd"/>
      <w:r w:rsidR="003577BD" w:rsidRPr="004A025D">
        <w:rPr>
          <w:rFonts w:asciiTheme="minorHAnsi" w:hAnsiTheme="minorHAnsi"/>
          <w:snapToGrid w:val="0"/>
          <w:sz w:val="22"/>
          <w:szCs w:val="22"/>
        </w:rPr>
        <w:t>-m/m3 (12,400 ft-lbf/ft3))</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ASTM D1557 – Standard Test Methods for Laboratory Compaction Characteristics of Soil Using Modified Effort (2,700 </w:t>
      </w:r>
      <w:proofErr w:type="spellStart"/>
      <w:r w:rsidRPr="004A025D">
        <w:rPr>
          <w:rFonts w:asciiTheme="minorHAnsi" w:hAnsiTheme="minorHAnsi"/>
          <w:snapToGrid w:val="0"/>
          <w:sz w:val="22"/>
          <w:szCs w:val="22"/>
        </w:rPr>
        <w:t>kN</w:t>
      </w:r>
      <w:proofErr w:type="spellEnd"/>
      <w:r w:rsidRPr="004A025D">
        <w:rPr>
          <w:rFonts w:asciiTheme="minorHAnsi" w:hAnsiTheme="minorHAnsi"/>
          <w:snapToGrid w:val="0"/>
          <w:sz w:val="22"/>
          <w:szCs w:val="22"/>
        </w:rPr>
        <w:t>-m/m3 (56,000 ft-lbf/ft3))</w:t>
      </w:r>
    </w:p>
    <w:p w:rsidR="009D7E03"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D1883 – Standard Test Method for California Bearing Ratio (CBR) of Laboratory-Compacted Soils</w:t>
      </w:r>
    </w:p>
    <w:p w:rsidR="009D7E03" w:rsidRPr="004A025D" w:rsidRDefault="001640B9" w:rsidP="000432FA">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Interlocking Concrete Pavement Institute (ICPI)</w:t>
      </w:r>
    </w:p>
    <w:p w:rsidR="009D7E03" w:rsidRPr="004A025D" w:rsidRDefault="001640B9" w:rsidP="000432FA">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Permeable Interlocking Concrete Pavement Manual</w:t>
      </w:r>
    </w:p>
    <w:p w:rsidR="000851A8" w:rsidRPr="004A025D" w:rsidRDefault="00E97537" w:rsidP="000851A8">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zCs w:val="22"/>
        </w:rPr>
        <w:t>SUBMITTALS</w:t>
      </w:r>
    </w:p>
    <w:p w:rsidR="00A243E2" w:rsidRPr="004A025D" w:rsidRDefault="00686D8F"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Manufacturer’s drawings and details</w:t>
      </w:r>
    </w:p>
    <w:p w:rsidR="00A243E2" w:rsidRPr="004A025D" w:rsidRDefault="00686D8F"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Indicate perimeter conditions, relationship to adjoining materials and assemblies, expansion and control joints (if needed), concrete paver layout, concrete paver patterns (if needed), concrete paver color arrangement (if needed), and concrete paver installation and setting details.</w:t>
      </w:r>
    </w:p>
    <w:p w:rsidR="00A243E2" w:rsidRPr="004A025D" w:rsidRDefault="00686D8F"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lastRenderedPageBreak/>
        <w:t>Indicate layout, pattern</w:t>
      </w:r>
      <w:r w:rsidR="008216C5" w:rsidRPr="004A025D">
        <w:rPr>
          <w:rFonts w:asciiTheme="minorHAnsi" w:hAnsiTheme="minorHAnsi"/>
          <w:snapToGrid w:val="0"/>
          <w:sz w:val="22"/>
          <w:szCs w:val="22"/>
        </w:rPr>
        <w:t>,</w:t>
      </w:r>
      <w:r w:rsidRPr="004A025D">
        <w:rPr>
          <w:rFonts w:asciiTheme="minorHAnsi" w:hAnsiTheme="minorHAnsi"/>
          <w:snapToGrid w:val="0"/>
          <w:sz w:val="22"/>
          <w:szCs w:val="22"/>
        </w:rPr>
        <w:t xml:space="preserve"> and relationship of paving joints to fixtures and project formed details.</w:t>
      </w:r>
    </w:p>
    <w:p w:rsidR="004F7D02" w:rsidRPr="004A025D" w:rsidRDefault="004F7D02"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 copy of the ACI Certification </w:t>
      </w:r>
      <w:r w:rsidR="00686D8F" w:rsidRPr="004A025D">
        <w:rPr>
          <w:rFonts w:asciiTheme="minorHAnsi" w:hAnsiTheme="minorHAnsi"/>
          <w:snapToGrid w:val="0"/>
          <w:sz w:val="22"/>
          <w:szCs w:val="22"/>
        </w:rPr>
        <w:t xml:space="preserve">for the pavers </w:t>
      </w:r>
      <w:r w:rsidRPr="004A025D">
        <w:rPr>
          <w:rFonts w:asciiTheme="minorHAnsi" w:hAnsiTheme="minorHAnsi"/>
          <w:snapToGrid w:val="0"/>
          <w:sz w:val="22"/>
          <w:szCs w:val="22"/>
        </w:rPr>
        <w:t>shall be provided.</w:t>
      </w:r>
    </w:p>
    <w:p w:rsidR="00C65358" w:rsidRPr="004A025D" w:rsidRDefault="00C65358"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Sieve analysis per ASTM C136 for upper and lower sub-base and bedding aggregate materials.</w:t>
      </w:r>
    </w:p>
    <w:p w:rsidR="00C65358" w:rsidRPr="004A025D" w:rsidRDefault="00C65358"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Permeable Concrete Pavers:</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Four representative full-size samples of each paver type, thickness, </w:t>
      </w:r>
      <w:r w:rsidR="008216C5" w:rsidRPr="004A025D">
        <w:rPr>
          <w:rFonts w:asciiTheme="minorHAnsi" w:hAnsiTheme="minorHAnsi"/>
          <w:snapToGrid w:val="0"/>
          <w:sz w:val="22"/>
          <w:szCs w:val="22"/>
        </w:rPr>
        <w:t>color,</w:t>
      </w:r>
      <w:r w:rsidRPr="004A025D">
        <w:rPr>
          <w:rFonts w:asciiTheme="minorHAnsi" w:hAnsiTheme="minorHAnsi"/>
          <w:snapToGrid w:val="0"/>
          <w:sz w:val="22"/>
          <w:szCs w:val="22"/>
        </w:rPr>
        <w:t xml:space="preserve"> and finish that indicate the range of color variation and texture expected in the finished installation</w:t>
      </w:r>
      <w:r w:rsidR="00A243E2" w:rsidRPr="004A025D">
        <w:rPr>
          <w:rFonts w:asciiTheme="minorHAnsi" w:hAnsiTheme="minorHAnsi"/>
          <w:snapToGrid w:val="0"/>
          <w:sz w:val="22"/>
          <w:szCs w:val="22"/>
        </w:rPr>
        <w:t>, c</w:t>
      </w:r>
      <w:r w:rsidRPr="004A025D">
        <w:rPr>
          <w:rFonts w:asciiTheme="minorHAnsi" w:hAnsiTheme="minorHAnsi"/>
          <w:snapToGrid w:val="0"/>
          <w:sz w:val="22"/>
          <w:szCs w:val="22"/>
        </w:rPr>
        <w:t xml:space="preserve">olor(s) selected by </w:t>
      </w:r>
      <w:r w:rsidR="00917947" w:rsidRPr="004A025D">
        <w:rPr>
          <w:rFonts w:asciiTheme="minorHAnsi" w:hAnsiTheme="minorHAnsi"/>
          <w:snapToGrid w:val="0"/>
          <w:sz w:val="22"/>
          <w:szCs w:val="22"/>
        </w:rPr>
        <w:t>the Owner</w:t>
      </w:r>
      <w:r w:rsidRPr="004A025D">
        <w:rPr>
          <w:rFonts w:asciiTheme="minorHAnsi" w:hAnsiTheme="minorHAnsi"/>
          <w:snapToGrid w:val="0"/>
          <w:sz w:val="22"/>
          <w:szCs w:val="22"/>
        </w:rPr>
        <w:t xml:space="preserve"> from manufacturer’s available colors.</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Accepted samples become the standard of acceptance for the work.</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Test results from an independent testing laboratory certifying compliance of concrete pavers with </w:t>
      </w:r>
      <w:r w:rsidR="00917947" w:rsidRPr="004A025D">
        <w:rPr>
          <w:rFonts w:asciiTheme="minorHAnsi" w:hAnsiTheme="minorHAnsi"/>
          <w:snapToGrid w:val="0"/>
          <w:sz w:val="22"/>
          <w:szCs w:val="22"/>
        </w:rPr>
        <w:t>ASTM C936</w:t>
      </w:r>
      <w:r w:rsidR="005E4735" w:rsidRPr="004A025D">
        <w:rPr>
          <w:rFonts w:asciiTheme="minorHAnsi" w:hAnsiTheme="minorHAnsi"/>
          <w:snapToGrid w:val="0"/>
          <w:sz w:val="22"/>
          <w:szCs w:val="22"/>
        </w:rPr>
        <w:t>/C936M</w:t>
      </w:r>
      <w:r w:rsidR="00917947" w:rsidRPr="004A025D">
        <w:rPr>
          <w:rFonts w:asciiTheme="minorHAnsi" w:hAnsiTheme="minorHAnsi"/>
          <w:snapToGrid w:val="0"/>
          <w:sz w:val="22"/>
          <w:szCs w:val="22"/>
        </w:rPr>
        <w:t>.</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Manufacturer’s material safety data sheets for the safe handling of the specified materials and products.</w:t>
      </w:r>
    </w:p>
    <w:p w:rsidR="00EB5D07" w:rsidRPr="004A025D" w:rsidRDefault="00EB5D07" w:rsidP="000851A8">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 xml:space="preserve">The Contractor </w:t>
      </w:r>
      <w:r w:rsidR="006B10B9" w:rsidRPr="004A025D">
        <w:rPr>
          <w:rFonts w:asciiTheme="minorHAnsi" w:hAnsiTheme="minorHAnsi"/>
          <w:snapToGrid w:val="0"/>
          <w:sz w:val="22"/>
          <w:szCs w:val="22"/>
        </w:rPr>
        <w:t xml:space="preserve">or Sub-contractor responsible for installation of the paving system </w:t>
      </w:r>
      <w:r w:rsidRPr="004A025D">
        <w:rPr>
          <w:rFonts w:asciiTheme="minorHAnsi" w:hAnsiTheme="minorHAnsi"/>
          <w:snapToGrid w:val="0"/>
          <w:sz w:val="22"/>
          <w:szCs w:val="22"/>
        </w:rPr>
        <w:t>shall demonstrate the following previous experience:</w:t>
      </w:r>
    </w:p>
    <w:p w:rsidR="00EB5D07" w:rsidRPr="004A025D" w:rsidRDefault="006B10B9" w:rsidP="00EB5D07">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 copy of their current certificate from the Interlocking Concrete Pavement Institute Concrete Paver Installer Certification program</w:t>
      </w:r>
      <w:r w:rsidR="00E97537" w:rsidRPr="004A025D">
        <w:rPr>
          <w:rFonts w:asciiTheme="minorHAnsi" w:hAnsiTheme="minorHAnsi"/>
          <w:snapToGrid w:val="0"/>
          <w:sz w:val="22"/>
          <w:szCs w:val="22"/>
        </w:rPr>
        <w:t>.</w:t>
      </w:r>
    </w:p>
    <w:p w:rsidR="00A243E2" w:rsidRPr="004A025D" w:rsidRDefault="006B10B9" w:rsidP="006B10B9">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Job references from at least two projects of a similar size and complexity.</w:t>
      </w:r>
    </w:p>
    <w:p w:rsidR="006B10B9" w:rsidRPr="004A025D" w:rsidRDefault="006B10B9" w:rsidP="00A243E2">
      <w:pPr>
        <w:numPr>
          <w:ilvl w:val="3"/>
          <w:numId w:val="30"/>
        </w:numPr>
        <w:rPr>
          <w:rFonts w:asciiTheme="minorHAnsi" w:hAnsiTheme="minorHAnsi"/>
          <w:snapToGrid w:val="0"/>
          <w:sz w:val="22"/>
          <w:szCs w:val="22"/>
        </w:rPr>
      </w:pPr>
      <w:r w:rsidRPr="004A025D">
        <w:rPr>
          <w:rFonts w:asciiTheme="minorHAnsi" w:hAnsiTheme="minorHAnsi"/>
          <w:snapToGrid w:val="0"/>
          <w:sz w:val="22"/>
          <w:szCs w:val="22"/>
        </w:rPr>
        <w:t>Provide Owner/Architect/Engineer/General Contractor names, postal address, phone, fax, and email address and dates of construction.</w:t>
      </w:r>
    </w:p>
    <w:p w:rsidR="006B10B9" w:rsidRPr="004A025D" w:rsidRDefault="006B10B9" w:rsidP="006B10B9">
      <w:pPr>
        <w:numPr>
          <w:ilvl w:val="0"/>
          <w:numId w:val="30"/>
        </w:numPr>
        <w:rPr>
          <w:rFonts w:asciiTheme="minorHAnsi" w:hAnsiTheme="minorHAnsi"/>
          <w:snapToGrid w:val="0"/>
          <w:sz w:val="22"/>
          <w:szCs w:val="22"/>
        </w:rPr>
      </w:pPr>
      <w:r w:rsidRPr="004A025D">
        <w:rPr>
          <w:rFonts w:asciiTheme="minorHAnsi" w:hAnsiTheme="minorHAnsi"/>
          <w:snapToGrid w:val="0"/>
          <w:sz w:val="22"/>
          <w:szCs w:val="22"/>
        </w:rPr>
        <w:t>QUALITY ASSURANCE</w:t>
      </w:r>
    </w:p>
    <w:p w:rsidR="006B10B9" w:rsidRPr="004A025D" w:rsidRDefault="006B10B9" w:rsidP="00E97537">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The Contractor or Sub-contractor responsible for installation of the paving system shall provide:</w:t>
      </w:r>
    </w:p>
    <w:p w:rsidR="006B10B9" w:rsidRPr="004A025D" w:rsidRDefault="00A243E2" w:rsidP="006B10B9">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 written method s</w:t>
      </w:r>
      <w:r w:rsidR="00363BF4" w:rsidRPr="004A025D">
        <w:rPr>
          <w:rFonts w:asciiTheme="minorHAnsi" w:hAnsiTheme="minorHAnsi"/>
          <w:snapToGrid w:val="0"/>
          <w:sz w:val="22"/>
          <w:szCs w:val="22"/>
        </w:rPr>
        <w:t>tatement and quality control p</w:t>
      </w:r>
      <w:r w:rsidR="006B10B9" w:rsidRPr="004A025D">
        <w:rPr>
          <w:rFonts w:asciiTheme="minorHAnsi" w:hAnsiTheme="minorHAnsi"/>
          <w:snapToGrid w:val="0"/>
          <w:sz w:val="22"/>
          <w:szCs w:val="22"/>
        </w:rPr>
        <w:t>lan that describes material staging and flow, paving direction and installation procedures, including representative reporting forms that ensure conformance to the project specifications.</w:t>
      </w:r>
    </w:p>
    <w:p w:rsidR="00E97537" w:rsidRPr="004A025D" w:rsidRDefault="00EC570A" w:rsidP="00E97537">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Schedule a</w:t>
      </w:r>
      <w:r w:rsidR="006B10B9" w:rsidRPr="004A025D">
        <w:rPr>
          <w:rFonts w:asciiTheme="minorHAnsi" w:hAnsiTheme="minorHAnsi"/>
          <w:snapToGrid w:val="0"/>
          <w:sz w:val="22"/>
          <w:szCs w:val="22"/>
        </w:rPr>
        <w:t xml:space="preserve"> preconstruction</w:t>
      </w:r>
      <w:r w:rsidR="00E97537" w:rsidRPr="004A025D">
        <w:rPr>
          <w:rFonts w:asciiTheme="minorHAnsi" w:hAnsiTheme="minorHAnsi"/>
          <w:snapToGrid w:val="0"/>
          <w:sz w:val="22"/>
          <w:szCs w:val="22"/>
        </w:rPr>
        <w:t xml:space="preserve"> meeting with the District Senior Project Administrator or designated attendee.</w:t>
      </w:r>
    </w:p>
    <w:p w:rsidR="00135B80" w:rsidRPr="004A025D" w:rsidRDefault="00363BF4" w:rsidP="00135B80">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A mock up pavement area shall be installed as shown on the plans</w:t>
      </w:r>
      <w:r w:rsidR="00135B80" w:rsidRPr="004A025D">
        <w:rPr>
          <w:rFonts w:asciiTheme="minorHAnsi" w:hAnsiTheme="minorHAnsi"/>
          <w:snapToGrid w:val="0"/>
          <w:sz w:val="22"/>
          <w:szCs w:val="22"/>
        </w:rPr>
        <w:t>.</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Install a 3 m x 3 m [10 ft x 10 ft] area with base, </w:t>
      </w:r>
      <w:r w:rsidR="008216C5" w:rsidRPr="004A025D">
        <w:rPr>
          <w:rFonts w:asciiTheme="minorHAnsi" w:hAnsiTheme="minorHAnsi"/>
          <w:snapToGrid w:val="0"/>
          <w:sz w:val="22"/>
          <w:szCs w:val="22"/>
        </w:rPr>
        <w:t>bedding,</w:t>
      </w:r>
      <w:r w:rsidRPr="004A025D">
        <w:rPr>
          <w:rFonts w:asciiTheme="minorHAnsi" w:hAnsiTheme="minorHAnsi"/>
          <w:snapToGrid w:val="0"/>
          <w:sz w:val="22"/>
          <w:szCs w:val="22"/>
        </w:rPr>
        <w:t xml:space="preserve"> and pavers.</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Use this area to determine surcharge of the bedding layer, joint sizes, lines, laying pattern(s), color(s), and texture of the job.</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This area will be used as the standard by which the work will be judged.</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Subject to acceptance by owner, mock-up may be retained as part of finished work.</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If mock-up is not retained, remove and properly dispose of mock-up</w:t>
      </w:r>
    </w:p>
    <w:p w:rsidR="004531FD" w:rsidRPr="004A025D" w:rsidRDefault="004531FD" w:rsidP="0070443B">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DELIVERY, STORAGE AND HANDLING</w:t>
      </w:r>
    </w:p>
    <w:p w:rsidR="004531FD"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Deliver materials in manufacturer’s original, unopened, undamaged packaging with identification labels intact.</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Coordinate delivery and paving schedule to minimize interference with normal use of buildings adjacent to paving.</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Deliver concrete pavers to the site in steel banded, plastic banded or plastic wrapped packaging capable of transfer by forklift or clamp lift.</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Unload pavers at job site in such a manner that no damage occurs to the product or existing construction.</w:t>
      </w:r>
    </w:p>
    <w:p w:rsidR="004531FD" w:rsidRPr="004A025D" w:rsidRDefault="004531FD" w:rsidP="004531F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Store materials in a protected area such that they are kept free from mud, dirt and other foreign materials.</w:t>
      </w:r>
    </w:p>
    <w:p w:rsidR="0070443B" w:rsidRPr="004A025D" w:rsidRDefault="00E97537" w:rsidP="0070443B">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zCs w:val="22"/>
        </w:rPr>
        <w:lastRenderedPageBreak/>
        <w:t>WARRANTY</w:t>
      </w:r>
    </w:p>
    <w:p w:rsidR="00E97537" w:rsidRPr="004A025D" w:rsidRDefault="00E97537" w:rsidP="00E97537">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 xml:space="preserve">Provide a one-year warranty for all </w:t>
      </w:r>
      <w:r w:rsidR="004531FD" w:rsidRPr="004A025D">
        <w:rPr>
          <w:rFonts w:asciiTheme="minorHAnsi" w:hAnsiTheme="minorHAnsi"/>
          <w:snapToGrid w:val="0"/>
          <w:spacing w:val="-3"/>
          <w:szCs w:val="22"/>
        </w:rPr>
        <w:t>permeable interlocking</w:t>
      </w:r>
      <w:r w:rsidR="004F7D02" w:rsidRPr="004A025D">
        <w:rPr>
          <w:rFonts w:asciiTheme="minorHAnsi" w:hAnsiTheme="minorHAnsi"/>
          <w:snapToGrid w:val="0"/>
          <w:spacing w:val="-3"/>
          <w:szCs w:val="22"/>
        </w:rPr>
        <w:t xml:space="preserve"> concrete</w:t>
      </w:r>
      <w:r w:rsidR="004531FD" w:rsidRPr="004A025D">
        <w:rPr>
          <w:rFonts w:asciiTheme="minorHAnsi" w:hAnsiTheme="minorHAnsi"/>
          <w:snapToGrid w:val="0"/>
          <w:spacing w:val="-3"/>
          <w:szCs w:val="22"/>
        </w:rPr>
        <w:t xml:space="preserve"> paver systems.</w:t>
      </w:r>
    </w:p>
    <w:p w:rsidR="00E97537" w:rsidRPr="004A025D" w:rsidRDefault="00E97537" w:rsidP="00E97537">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warranty shall commence at the date of beneficial use by the District.</w:t>
      </w:r>
    </w:p>
    <w:p w:rsidR="00E97537" w:rsidRPr="004A025D" w:rsidRDefault="00E97537" w:rsidP="00E97537">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 xml:space="preserve">The Contractor shall provide a </w:t>
      </w:r>
      <w:r w:rsidR="008216C5" w:rsidRPr="004A025D">
        <w:rPr>
          <w:rFonts w:asciiTheme="minorHAnsi" w:hAnsiTheme="minorHAnsi"/>
          <w:snapToGrid w:val="0"/>
          <w:spacing w:val="-3"/>
          <w:szCs w:val="22"/>
        </w:rPr>
        <w:t>letter, which</w:t>
      </w:r>
      <w:r w:rsidRPr="004A025D">
        <w:rPr>
          <w:rFonts w:asciiTheme="minorHAnsi" w:hAnsiTheme="minorHAnsi"/>
          <w:snapToGrid w:val="0"/>
          <w:spacing w:val="-3"/>
          <w:szCs w:val="22"/>
        </w:rPr>
        <w:t xml:space="preserve"> identifies the warranty period.</w:t>
      </w:r>
    </w:p>
    <w:p w:rsidR="00A243E2" w:rsidRPr="004A025D" w:rsidRDefault="00D70005" w:rsidP="00D70005">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Any defective materials shall be removed and replaced without additional cost to the District.</w:t>
      </w:r>
    </w:p>
    <w:p w:rsidR="00D70005" w:rsidRPr="004A025D" w:rsidRDefault="00D70005"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District reserves the sole right to identify defects and request suitable corrections.</w:t>
      </w:r>
    </w:p>
    <w:p w:rsidR="004531FD" w:rsidRPr="004A025D" w:rsidRDefault="004531FD" w:rsidP="00B95D83">
      <w:pPr>
        <w:numPr>
          <w:ilvl w:val="0"/>
          <w:numId w:val="30"/>
        </w:numPr>
        <w:rPr>
          <w:rFonts w:asciiTheme="minorHAnsi" w:hAnsiTheme="minorHAnsi"/>
          <w:sz w:val="22"/>
          <w:szCs w:val="22"/>
        </w:rPr>
      </w:pPr>
      <w:r w:rsidRPr="004A025D">
        <w:rPr>
          <w:rFonts w:asciiTheme="minorHAnsi" w:hAnsiTheme="minorHAnsi"/>
          <w:sz w:val="22"/>
          <w:szCs w:val="22"/>
        </w:rPr>
        <w:t>MAINTENANCE MATERIALS</w:t>
      </w:r>
    </w:p>
    <w:p w:rsidR="00A243E2"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Provide additional material (pavers) for use by District for maintenance and repair.</w:t>
      </w:r>
    </w:p>
    <w:p w:rsidR="00A243E2" w:rsidRPr="004A025D" w:rsidRDefault="004531FD"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additional material shall be sufficient to cover 10% of the entire project area.</w:t>
      </w:r>
    </w:p>
    <w:p w:rsidR="004531FD" w:rsidRPr="004A025D" w:rsidRDefault="004531FD"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additional material shall be delivered to a storage site identified by the District.</w:t>
      </w:r>
    </w:p>
    <w:p w:rsidR="004531FD"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Additional pavers shall be from the same production run as installed materials.</w:t>
      </w:r>
    </w:p>
    <w:p w:rsidR="0070443B" w:rsidRPr="004A025D" w:rsidRDefault="0070443B" w:rsidP="0070443B">
      <w:pPr>
        <w:rPr>
          <w:rFonts w:asciiTheme="minorHAnsi" w:hAnsiTheme="minorHAnsi"/>
          <w:snapToGrid w:val="0"/>
          <w:spacing w:val="-3"/>
          <w:sz w:val="22"/>
          <w:szCs w:val="22"/>
        </w:rPr>
      </w:pPr>
    </w:p>
    <w:p w:rsidR="000851A8" w:rsidRPr="004A025D" w:rsidRDefault="000851A8" w:rsidP="000851A8">
      <w:pPr>
        <w:tabs>
          <w:tab w:val="left" w:pos="900"/>
        </w:tabs>
        <w:ind w:left="900" w:hanging="900"/>
        <w:rPr>
          <w:rFonts w:asciiTheme="minorHAnsi" w:hAnsiTheme="minorHAnsi"/>
          <w:b/>
          <w:spacing w:val="-3"/>
          <w:sz w:val="22"/>
          <w:szCs w:val="22"/>
        </w:rPr>
      </w:pPr>
      <w:r w:rsidRPr="004A025D">
        <w:rPr>
          <w:rFonts w:asciiTheme="minorHAnsi" w:hAnsiTheme="minorHAnsi"/>
          <w:b/>
          <w:spacing w:val="-3"/>
          <w:sz w:val="22"/>
          <w:szCs w:val="22"/>
        </w:rPr>
        <w:t>PART 2</w:t>
      </w:r>
      <w:r w:rsidRPr="004A025D">
        <w:rPr>
          <w:rFonts w:asciiTheme="minorHAnsi" w:hAnsiTheme="minorHAnsi"/>
          <w:b/>
          <w:spacing w:val="-3"/>
          <w:sz w:val="22"/>
          <w:szCs w:val="22"/>
        </w:rPr>
        <w:tab/>
        <w:t>PRODUCTS</w:t>
      </w:r>
    </w:p>
    <w:p w:rsidR="000851A8" w:rsidRPr="004A025D" w:rsidRDefault="00855DD7" w:rsidP="000851A8">
      <w:pPr>
        <w:numPr>
          <w:ilvl w:val="0"/>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INTERLOCKING CONCRETE PAVERS</w:t>
      </w:r>
    </w:p>
    <w:p w:rsidR="00135B80" w:rsidRPr="004A025D" w:rsidRDefault="00855DD7" w:rsidP="000851A8">
      <w:pPr>
        <w:numPr>
          <w:ilvl w:val="1"/>
          <w:numId w:val="31"/>
        </w:numPr>
        <w:rPr>
          <w:rFonts w:asciiTheme="minorHAnsi" w:hAnsiTheme="minorHAnsi"/>
          <w:sz w:val="22"/>
          <w:szCs w:val="22"/>
        </w:rPr>
      </w:pPr>
      <w:r w:rsidRPr="004A025D">
        <w:rPr>
          <w:rFonts w:asciiTheme="minorHAnsi" w:hAnsiTheme="minorHAnsi"/>
          <w:sz w:val="22"/>
          <w:szCs w:val="22"/>
        </w:rPr>
        <w:t>Meet the following physical requirements set forth in ASTM C936</w:t>
      </w:r>
      <w:r w:rsidR="005E4735" w:rsidRPr="004A025D">
        <w:rPr>
          <w:rFonts w:asciiTheme="minorHAnsi" w:hAnsiTheme="minorHAnsi"/>
          <w:sz w:val="22"/>
          <w:szCs w:val="22"/>
        </w:rPr>
        <w:t>/C936M</w:t>
      </w:r>
      <w:r w:rsidRPr="004A025D">
        <w:rPr>
          <w:rFonts w:asciiTheme="minorHAnsi" w:hAnsiTheme="minorHAnsi"/>
          <w:sz w:val="22"/>
          <w:szCs w:val="22"/>
        </w:rPr>
        <w:t xml:space="preserve"> Standard Specification for Solid Concrete Interlocking Paving Units</w:t>
      </w:r>
      <w:r w:rsidR="000851A8" w:rsidRPr="004A025D">
        <w:rPr>
          <w:rFonts w:asciiTheme="minorHAnsi" w:hAnsiTheme="minorHAnsi"/>
          <w:sz w:val="22"/>
          <w:szCs w:val="22"/>
        </w:rPr>
        <w:t xml:space="preserve">:  </w:t>
      </w:r>
    </w:p>
    <w:p w:rsidR="000851A8" w:rsidRPr="004A025D" w:rsidRDefault="00A243E2"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The a</w:t>
      </w:r>
      <w:r w:rsidR="00855DD7" w:rsidRPr="004A025D">
        <w:rPr>
          <w:rFonts w:asciiTheme="minorHAnsi" w:hAnsiTheme="minorHAnsi"/>
          <w:snapToGrid w:val="0"/>
          <w:sz w:val="22"/>
          <w:szCs w:val="22"/>
        </w:rPr>
        <w:t>verage compressive strength of three pavers to be greater than 8,000 psi with no individual unit below 7,200 psi when tested in accordance with ASTM C140</w:t>
      </w:r>
      <w:r w:rsidR="001E62AC" w:rsidRPr="004A025D">
        <w:rPr>
          <w:rFonts w:asciiTheme="minorHAnsi" w:hAnsiTheme="minorHAnsi"/>
          <w:snapToGrid w:val="0"/>
          <w:sz w:val="22"/>
          <w:szCs w:val="22"/>
        </w:rPr>
        <w:t>/C140M</w:t>
      </w:r>
      <w:r w:rsidR="000851A8" w:rsidRPr="004A025D">
        <w:rPr>
          <w:rFonts w:asciiTheme="minorHAnsi" w:hAnsiTheme="minorHAnsi"/>
          <w:snapToGrid w:val="0"/>
          <w:sz w:val="22"/>
          <w:szCs w:val="22"/>
        </w:rPr>
        <w:t>.</w:t>
      </w:r>
    </w:p>
    <w:p w:rsidR="00855DD7" w:rsidRPr="004A025D" w:rsidRDefault="00A243E2"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The a</w:t>
      </w:r>
      <w:r w:rsidR="00855DD7" w:rsidRPr="004A025D">
        <w:rPr>
          <w:rFonts w:asciiTheme="minorHAnsi" w:hAnsiTheme="minorHAnsi"/>
          <w:snapToGrid w:val="0"/>
          <w:sz w:val="22"/>
          <w:szCs w:val="22"/>
        </w:rPr>
        <w:t>verage absorption of three pavers to be less than 5% with no individual unit greater than 7% when tested in accordance with ASTM C140</w:t>
      </w:r>
      <w:r w:rsidR="001E62AC" w:rsidRPr="004A025D">
        <w:rPr>
          <w:rFonts w:asciiTheme="minorHAnsi" w:hAnsiTheme="minorHAnsi"/>
          <w:snapToGrid w:val="0"/>
          <w:sz w:val="22"/>
          <w:szCs w:val="22"/>
        </w:rPr>
        <w:t>/C140M</w:t>
      </w:r>
      <w:r w:rsidR="00855DD7" w:rsidRPr="004A025D">
        <w:rPr>
          <w:rFonts w:asciiTheme="minorHAnsi" w:hAnsiTheme="minorHAnsi"/>
          <w:snapToGrid w:val="0"/>
          <w:sz w:val="22"/>
          <w:szCs w:val="22"/>
        </w:rPr>
        <w:t>.</w:t>
      </w:r>
    </w:p>
    <w:p w:rsidR="00855DD7" w:rsidRPr="004A025D" w:rsidRDefault="00855DD7"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Maximum 1.0 % weight loss of five specimens subjected to 50 freeze-thaw cycles when tested in accordance with ASTM C67.</w:t>
      </w:r>
    </w:p>
    <w:p w:rsidR="00855DD7" w:rsidRPr="004A025D" w:rsidRDefault="00855DD7" w:rsidP="00135B80">
      <w:pPr>
        <w:numPr>
          <w:ilvl w:val="2"/>
          <w:numId w:val="31"/>
        </w:numPr>
        <w:rPr>
          <w:rFonts w:asciiTheme="minorHAnsi" w:hAnsiTheme="minorHAnsi"/>
          <w:snapToGrid w:val="0"/>
          <w:sz w:val="22"/>
          <w:szCs w:val="22"/>
        </w:rPr>
      </w:pPr>
      <w:proofErr w:type="spellStart"/>
      <w:r w:rsidRPr="004A025D">
        <w:rPr>
          <w:rFonts w:asciiTheme="minorHAnsi" w:hAnsiTheme="minorHAnsi" w:cs="Arial"/>
          <w:sz w:val="22"/>
          <w:szCs w:val="22"/>
        </w:rPr>
        <w:t>Aquaflow</w:t>
      </w:r>
      <w:proofErr w:type="spellEnd"/>
      <w:r w:rsidRPr="004A025D">
        <w:rPr>
          <w:rFonts w:asciiTheme="minorHAnsi" w:hAnsiTheme="minorHAnsi" w:cs="Arial"/>
          <w:sz w:val="22"/>
          <w:szCs w:val="22"/>
          <w:vertAlign w:val="superscript"/>
        </w:rPr>
        <w:t>®</w:t>
      </w:r>
      <w:r w:rsidRPr="004A025D">
        <w:rPr>
          <w:rFonts w:asciiTheme="minorHAnsi" w:hAnsiTheme="minorHAnsi"/>
          <w:snapToGrid w:val="0"/>
          <w:sz w:val="22"/>
          <w:szCs w:val="22"/>
        </w:rPr>
        <w:t xml:space="preserve"> pavers, as manufactured by the Hanson Heidelberg Cement Group shall set the performance standard for pavers provided under this section.</w:t>
      </w:r>
    </w:p>
    <w:p w:rsidR="00855DD7" w:rsidRPr="004A025D" w:rsidRDefault="00D70005" w:rsidP="00855DD7">
      <w:pPr>
        <w:numPr>
          <w:ilvl w:val="0"/>
          <w:numId w:val="31"/>
        </w:numPr>
        <w:rPr>
          <w:rFonts w:asciiTheme="minorHAnsi" w:hAnsiTheme="minorHAnsi"/>
          <w:snapToGrid w:val="0"/>
          <w:sz w:val="22"/>
          <w:szCs w:val="22"/>
        </w:rPr>
      </w:pPr>
      <w:r w:rsidRPr="004A025D">
        <w:rPr>
          <w:rFonts w:asciiTheme="minorHAnsi" w:hAnsiTheme="minorHAnsi"/>
          <w:snapToGrid w:val="0"/>
          <w:sz w:val="22"/>
          <w:szCs w:val="22"/>
        </w:rPr>
        <w:t>CRUSHED STONE BEDDING AND BASE MATERIALS</w:t>
      </w:r>
    </w:p>
    <w:p w:rsidR="00135B80" w:rsidRPr="004A025D" w:rsidRDefault="000851A8" w:rsidP="000851A8">
      <w:pPr>
        <w:numPr>
          <w:ilvl w:val="1"/>
          <w:numId w:val="31"/>
        </w:numPr>
        <w:rPr>
          <w:rFonts w:asciiTheme="minorHAnsi" w:hAnsiTheme="minorHAnsi"/>
          <w:sz w:val="22"/>
          <w:szCs w:val="22"/>
        </w:rPr>
      </w:pPr>
      <w:r w:rsidRPr="004A025D">
        <w:rPr>
          <w:rFonts w:asciiTheme="minorHAnsi" w:hAnsiTheme="minorHAnsi"/>
          <w:sz w:val="22"/>
          <w:szCs w:val="22"/>
        </w:rPr>
        <w:t xml:space="preserve"> </w:t>
      </w:r>
      <w:r w:rsidR="00D70005" w:rsidRPr="004A025D">
        <w:rPr>
          <w:rFonts w:asciiTheme="minorHAnsi" w:hAnsiTheme="minorHAnsi"/>
          <w:sz w:val="22"/>
          <w:szCs w:val="22"/>
        </w:rPr>
        <w:t>Provide crushed stone with 90% fractured faces, LA Abrasion &lt; 40 per ASTM C131, minimum CBR of 80% per ASTM D1883.</w:t>
      </w:r>
    </w:p>
    <w:p w:rsidR="00D70005" w:rsidRPr="004A025D" w:rsidRDefault="00D70005"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Rounded river gravel will not be acceptable.  Bedding and base materials must be crushed aggregate.</w:t>
      </w:r>
    </w:p>
    <w:p w:rsidR="00D70005" w:rsidRPr="004A025D" w:rsidRDefault="00D70005"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All crushed aggregate materials shall be washed with less than 1% passing No. 200 sieve.</w:t>
      </w:r>
    </w:p>
    <w:p w:rsidR="00D2565C" w:rsidRPr="004A025D" w:rsidRDefault="00D2565C" w:rsidP="00D2565C">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W</w:t>
      </w:r>
      <w:r w:rsidR="00D70005" w:rsidRPr="004A025D">
        <w:rPr>
          <w:rFonts w:asciiTheme="minorHAnsi" w:hAnsiTheme="minorHAnsi"/>
          <w:snapToGrid w:val="0"/>
          <w:sz w:val="22"/>
          <w:szCs w:val="22"/>
        </w:rPr>
        <w:t>ash w</w:t>
      </w:r>
      <w:r w:rsidRPr="004A025D">
        <w:rPr>
          <w:rFonts w:asciiTheme="minorHAnsi" w:hAnsiTheme="minorHAnsi"/>
          <w:snapToGrid w:val="0"/>
          <w:sz w:val="22"/>
          <w:szCs w:val="22"/>
        </w:rPr>
        <w:t xml:space="preserve">ater shall be from a </w:t>
      </w:r>
      <w:r w:rsidR="00D70005" w:rsidRPr="004A025D">
        <w:rPr>
          <w:rFonts w:asciiTheme="minorHAnsi" w:hAnsiTheme="minorHAnsi"/>
          <w:snapToGrid w:val="0"/>
          <w:sz w:val="22"/>
          <w:szCs w:val="22"/>
        </w:rPr>
        <w:t>suitable</w:t>
      </w:r>
      <w:r w:rsidRPr="004A025D">
        <w:rPr>
          <w:rFonts w:asciiTheme="minorHAnsi" w:hAnsiTheme="minorHAnsi"/>
          <w:snapToGrid w:val="0"/>
          <w:sz w:val="22"/>
          <w:szCs w:val="22"/>
        </w:rPr>
        <w:t xml:space="preserve"> source and shall</w:t>
      </w:r>
      <w:r w:rsidR="00D70005" w:rsidRPr="004A025D">
        <w:rPr>
          <w:rFonts w:asciiTheme="minorHAnsi" w:hAnsiTheme="minorHAnsi"/>
          <w:snapToGrid w:val="0"/>
          <w:sz w:val="22"/>
          <w:szCs w:val="22"/>
        </w:rPr>
        <w:t xml:space="preserve"> be free of impurities that might alter the color of the native materials or cause odors when the installed material is re-wetted</w:t>
      </w:r>
      <w:r w:rsidRPr="004A025D">
        <w:rPr>
          <w:rFonts w:asciiTheme="minorHAnsi" w:hAnsiTheme="minorHAnsi"/>
          <w:snapToGrid w:val="0"/>
          <w:sz w:val="22"/>
          <w:szCs w:val="22"/>
        </w:rPr>
        <w:t>.</w:t>
      </w:r>
    </w:p>
    <w:p w:rsidR="00CB70BA" w:rsidRPr="004A025D" w:rsidRDefault="00031681"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Joint or opening filler, bedding, lower and upper</w:t>
      </w:r>
      <w:r w:rsidR="00586D10" w:rsidRPr="004A025D">
        <w:rPr>
          <w:rFonts w:asciiTheme="minorHAnsi" w:hAnsiTheme="minorHAnsi"/>
          <w:snapToGrid w:val="0"/>
          <w:sz w:val="22"/>
          <w:szCs w:val="22"/>
        </w:rPr>
        <w:t xml:space="preserve"> </w:t>
      </w:r>
      <w:r w:rsidRPr="004A025D">
        <w:rPr>
          <w:rFonts w:asciiTheme="minorHAnsi" w:hAnsiTheme="minorHAnsi"/>
          <w:snapToGrid w:val="0"/>
          <w:sz w:val="22"/>
          <w:szCs w:val="22"/>
        </w:rPr>
        <w:t>base shall each conform to the ASTM D448 gradation as shown in Table 1 below:</w:t>
      </w:r>
    </w:p>
    <w:p w:rsidR="00031681" w:rsidRPr="004A025D" w:rsidRDefault="00031681" w:rsidP="00031681">
      <w:pPr>
        <w:rPr>
          <w:rFonts w:asciiTheme="minorHAnsi" w:hAnsiTheme="minorHAnsi"/>
          <w:snapToGrid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862"/>
        <w:gridCol w:w="2575"/>
        <w:gridCol w:w="2589"/>
      </w:tblGrid>
      <w:tr w:rsidR="00B06A38" w:rsidRPr="004A025D" w:rsidTr="00AF33D4">
        <w:tc>
          <w:tcPr>
            <w:tcW w:w="9420" w:type="dxa"/>
            <w:gridSpan w:val="4"/>
          </w:tcPr>
          <w:p w:rsidR="00B06A38" w:rsidRPr="004A025D" w:rsidRDefault="00B06A38" w:rsidP="00AF33D4">
            <w:pPr>
              <w:jc w:val="center"/>
              <w:rPr>
                <w:rFonts w:asciiTheme="minorHAnsi" w:hAnsiTheme="minorHAnsi"/>
                <w:b/>
                <w:snapToGrid w:val="0"/>
                <w:sz w:val="22"/>
                <w:szCs w:val="22"/>
              </w:rPr>
            </w:pPr>
            <w:r w:rsidRPr="004A025D">
              <w:rPr>
                <w:rFonts w:asciiTheme="minorHAnsi" w:hAnsiTheme="minorHAnsi"/>
                <w:b/>
                <w:snapToGrid w:val="0"/>
                <w:sz w:val="22"/>
                <w:szCs w:val="22"/>
              </w:rPr>
              <w:t>TABLE 1</w:t>
            </w:r>
          </w:p>
        </w:tc>
      </w:tr>
      <w:tr w:rsidR="00B06A38" w:rsidRPr="004A025D" w:rsidTr="00AF33D4">
        <w:tc>
          <w:tcPr>
            <w:tcW w:w="9420" w:type="dxa"/>
            <w:gridSpan w:val="4"/>
          </w:tcPr>
          <w:p w:rsidR="00B06A38" w:rsidRPr="004A025D" w:rsidRDefault="00B06A38" w:rsidP="00AF33D4">
            <w:pPr>
              <w:jc w:val="center"/>
              <w:rPr>
                <w:rFonts w:asciiTheme="minorHAnsi" w:hAnsiTheme="minorHAnsi"/>
                <w:b/>
                <w:snapToGrid w:val="0"/>
                <w:sz w:val="22"/>
                <w:szCs w:val="22"/>
              </w:rPr>
            </w:pPr>
            <w:r w:rsidRPr="004A025D">
              <w:rPr>
                <w:rFonts w:asciiTheme="minorHAnsi" w:hAnsiTheme="minorHAnsi"/>
                <w:b/>
                <w:snapToGrid w:val="0"/>
                <w:sz w:val="22"/>
                <w:szCs w:val="22"/>
              </w:rPr>
              <w:t>Grading Requirements for Crushed Stone Materials</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u w:val="single"/>
              </w:rPr>
            </w:pPr>
          </w:p>
        </w:tc>
        <w:tc>
          <w:tcPr>
            <w:tcW w:w="1862" w:type="dxa"/>
          </w:tcPr>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Bedding Material</w:t>
            </w:r>
          </w:p>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ASTM No. 8</w:t>
            </w:r>
          </w:p>
        </w:tc>
        <w:tc>
          <w:tcPr>
            <w:tcW w:w="2575" w:type="dxa"/>
          </w:tcPr>
          <w:p w:rsidR="00B06A38" w:rsidRPr="004A025D" w:rsidRDefault="00586D10" w:rsidP="00AF33D4">
            <w:pPr>
              <w:jc w:val="center"/>
              <w:rPr>
                <w:rFonts w:asciiTheme="minorHAnsi" w:hAnsiTheme="minorHAnsi"/>
                <w:snapToGrid w:val="0"/>
                <w:sz w:val="22"/>
                <w:szCs w:val="22"/>
              </w:rPr>
            </w:pPr>
            <w:r w:rsidRPr="004A025D">
              <w:rPr>
                <w:rFonts w:asciiTheme="minorHAnsi" w:hAnsiTheme="minorHAnsi"/>
                <w:snapToGrid w:val="0"/>
                <w:sz w:val="22"/>
                <w:szCs w:val="22"/>
              </w:rPr>
              <w:t xml:space="preserve">Upper </w:t>
            </w:r>
            <w:r w:rsidR="00B06A38" w:rsidRPr="004A025D">
              <w:rPr>
                <w:rFonts w:asciiTheme="minorHAnsi" w:hAnsiTheme="minorHAnsi"/>
                <w:snapToGrid w:val="0"/>
                <w:sz w:val="22"/>
                <w:szCs w:val="22"/>
              </w:rPr>
              <w:t>Base Material</w:t>
            </w:r>
          </w:p>
          <w:p w:rsidR="00B06A38" w:rsidRPr="004A025D" w:rsidRDefault="00B06A38" w:rsidP="00AF33D4">
            <w:pPr>
              <w:jc w:val="center"/>
              <w:rPr>
                <w:rFonts w:asciiTheme="minorHAnsi" w:hAnsiTheme="minorHAnsi"/>
                <w:snapToGrid w:val="0"/>
                <w:sz w:val="22"/>
                <w:szCs w:val="22"/>
              </w:rPr>
            </w:pPr>
            <w:proofErr w:type="gramStart"/>
            <w:r w:rsidRPr="004A025D">
              <w:rPr>
                <w:rFonts w:asciiTheme="minorHAnsi" w:hAnsiTheme="minorHAnsi"/>
                <w:snapToGrid w:val="0"/>
                <w:sz w:val="22"/>
                <w:szCs w:val="22"/>
              </w:rPr>
              <w:t>ASTM  No.</w:t>
            </w:r>
            <w:proofErr w:type="gramEnd"/>
            <w:r w:rsidRPr="004A025D">
              <w:rPr>
                <w:rFonts w:asciiTheme="minorHAnsi" w:hAnsiTheme="minorHAnsi"/>
                <w:snapToGrid w:val="0"/>
                <w:sz w:val="22"/>
                <w:szCs w:val="22"/>
              </w:rPr>
              <w:t xml:space="preserve"> 57</w:t>
            </w:r>
          </w:p>
        </w:tc>
        <w:tc>
          <w:tcPr>
            <w:tcW w:w="2589" w:type="dxa"/>
          </w:tcPr>
          <w:p w:rsidR="00B06A38" w:rsidRPr="004A025D" w:rsidRDefault="00586D10" w:rsidP="00AF33D4">
            <w:pPr>
              <w:jc w:val="center"/>
              <w:rPr>
                <w:rFonts w:asciiTheme="minorHAnsi" w:hAnsiTheme="minorHAnsi"/>
                <w:snapToGrid w:val="0"/>
                <w:sz w:val="22"/>
                <w:szCs w:val="22"/>
              </w:rPr>
            </w:pPr>
            <w:r w:rsidRPr="004A025D">
              <w:rPr>
                <w:rFonts w:asciiTheme="minorHAnsi" w:hAnsiTheme="minorHAnsi"/>
                <w:snapToGrid w:val="0"/>
                <w:sz w:val="22"/>
                <w:szCs w:val="22"/>
              </w:rPr>
              <w:t xml:space="preserve">Lower </w:t>
            </w:r>
            <w:r w:rsidR="00B06A38" w:rsidRPr="004A025D">
              <w:rPr>
                <w:rFonts w:asciiTheme="minorHAnsi" w:hAnsiTheme="minorHAnsi"/>
                <w:snapToGrid w:val="0"/>
                <w:sz w:val="22"/>
                <w:szCs w:val="22"/>
              </w:rPr>
              <w:t>Base Material</w:t>
            </w:r>
          </w:p>
          <w:p w:rsidR="00B06A38" w:rsidRPr="004A025D" w:rsidRDefault="00B06A38" w:rsidP="00AF33D4">
            <w:pPr>
              <w:jc w:val="center"/>
              <w:rPr>
                <w:rFonts w:asciiTheme="minorHAnsi" w:hAnsiTheme="minorHAnsi"/>
                <w:snapToGrid w:val="0"/>
                <w:sz w:val="22"/>
                <w:szCs w:val="22"/>
              </w:rPr>
            </w:pPr>
            <w:proofErr w:type="gramStart"/>
            <w:r w:rsidRPr="004A025D">
              <w:rPr>
                <w:rFonts w:asciiTheme="minorHAnsi" w:hAnsiTheme="minorHAnsi"/>
                <w:snapToGrid w:val="0"/>
                <w:sz w:val="22"/>
                <w:szCs w:val="22"/>
              </w:rPr>
              <w:t>ASTM  No.</w:t>
            </w:r>
            <w:proofErr w:type="gramEnd"/>
            <w:r w:rsidRPr="004A025D">
              <w:rPr>
                <w:rFonts w:asciiTheme="minorHAnsi" w:hAnsiTheme="minorHAnsi"/>
                <w:snapToGrid w:val="0"/>
                <w:sz w:val="22"/>
                <w:szCs w:val="22"/>
              </w:rPr>
              <w:t xml:space="preserve"> 4</w:t>
            </w:r>
          </w:p>
        </w:tc>
      </w:tr>
      <w:tr w:rsidR="00B06A38" w:rsidRPr="004A025D" w:rsidTr="00AF33D4">
        <w:tc>
          <w:tcPr>
            <w:tcW w:w="2394" w:type="dxa"/>
          </w:tcPr>
          <w:p w:rsidR="00B06A38" w:rsidRPr="004A025D" w:rsidRDefault="00B06A38" w:rsidP="00AF33D4">
            <w:pPr>
              <w:rPr>
                <w:rFonts w:asciiTheme="minorHAnsi" w:hAnsiTheme="minorHAnsi"/>
                <w:snapToGrid w:val="0"/>
                <w:sz w:val="22"/>
                <w:szCs w:val="22"/>
                <w:u w:val="single"/>
              </w:rPr>
            </w:pPr>
            <w:r w:rsidRPr="004A025D">
              <w:rPr>
                <w:rFonts w:asciiTheme="minorHAnsi" w:hAnsiTheme="minorHAnsi"/>
                <w:snapToGrid w:val="0"/>
                <w:sz w:val="22"/>
                <w:szCs w:val="22"/>
                <w:u w:val="single"/>
              </w:rPr>
              <w:t>Sieve Size</w:t>
            </w:r>
          </w:p>
        </w:tc>
        <w:tc>
          <w:tcPr>
            <w:tcW w:w="1862"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c>
          <w:tcPr>
            <w:tcW w:w="2575"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c>
          <w:tcPr>
            <w:tcW w:w="2589"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3 in. (75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2-1/2 in. (63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90 to 100</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2 in. (50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35 to 70</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1-1/2 in. (37.5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c>
          <w:tcPr>
            <w:tcW w:w="2589"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15</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1 in. (25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95 to 100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¾ in. (19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lastRenderedPageBreak/>
              <w:t>½ in. (12.5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85 to 100</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25 to 60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3/8 in (9.5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 to 30</w:t>
            </w: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4 (4.75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10</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8 (2.36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16 (1.16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p>
        </w:tc>
      </w:tr>
    </w:tbl>
    <w:p w:rsidR="00031681" w:rsidRPr="004A025D" w:rsidRDefault="00031681" w:rsidP="00031681">
      <w:pPr>
        <w:rPr>
          <w:rFonts w:asciiTheme="minorHAnsi" w:hAnsiTheme="minorHAnsi"/>
          <w:snapToGrid w:val="0"/>
          <w:sz w:val="22"/>
          <w:szCs w:val="22"/>
        </w:rPr>
      </w:pPr>
    </w:p>
    <w:p w:rsidR="00A37161" w:rsidRPr="004A025D" w:rsidRDefault="00A37161" w:rsidP="00A37161">
      <w:pPr>
        <w:numPr>
          <w:ilvl w:val="1"/>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Gradation criteria for the bedding </w:t>
      </w:r>
      <w:r w:rsidR="00AF20A7" w:rsidRPr="004A025D">
        <w:rPr>
          <w:rFonts w:asciiTheme="minorHAnsi" w:hAnsiTheme="minorHAnsi"/>
          <w:snapToGrid w:val="0"/>
          <w:spacing w:val="-3"/>
          <w:sz w:val="22"/>
          <w:szCs w:val="22"/>
        </w:rPr>
        <w:t xml:space="preserve">stone </w:t>
      </w:r>
      <w:r w:rsidRPr="004A025D">
        <w:rPr>
          <w:rFonts w:asciiTheme="minorHAnsi" w:hAnsiTheme="minorHAnsi"/>
          <w:snapToGrid w:val="0"/>
          <w:spacing w:val="-3"/>
          <w:sz w:val="22"/>
          <w:szCs w:val="22"/>
        </w:rPr>
        <w:t xml:space="preserve">related to the base </w:t>
      </w:r>
      <w:r w:rsidR="00AF20A7" w:rsidRPr="004A025D">
        <w:rPr>
          <w:rFonts w:asciiTheme="minorHAnsi" w:hAnsiTheme="minorHAnsi"/>
          <w:snapToGrid w:val="0"/>
          <w:spacing w:val="-3"/>
          <w:sz w:val="22"/>
          <w:szCs w:val="22"/>
        </w:rPr>
        <w:t xml:space="preserve">stone </w:t>
      </w:r>
      <w:r w:rsidRPr="004A025D">
        <w:rPr>
          <w:rFonts w:asciiTheme="minorHAnsi" w:hAnsiTheme="minorHAnsi"/>
          <w:snapToGrid w:val="0"/>
          <w:spacing w:val="-3"/>
          <w:sz w:val="22"/>
          <w:szCs w:val="22"/>
        </w:rPr>
        <w:t>shall be:</w:t>
      </w:r>
    </w:p>
    <w:p w:rsidR="00A37161" w:rsidRPr="004A025D" w:rsidRDefault="00A37161" w:rsidP="00A37161">
      <w:pPr>
        <w:numPr>
          <w:ilvl w:val="2"/>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D</w:t>
      </w:r>
      <w:r w:rsidRPr="004A025D">
        <w:rPr>
          <w:rFonts w:asciiTheme="minorHAnsi" w:hAnsiTheme="minorHAnsi"/>
          <w:snapToGrid w:val="0"/>
          <w:spacing w:val="-3"/>
          <w:sz w:val="22"/>
          <w:szCs w:val="22"/>
          <w:vertAlign w:val="subscript"/>
        </w:rPr>
        <w:t>15</w:t>
      </w:r>
      <w:r w:rsidRPr="004A025D">
        <w:rPr>
          <w:rFonts w:asciiTheme="minorHAnsi" w:hAnsiTheme="minorHAnsi"/>
          <w:snapToGrid w:val="0"/>
          <w:spacing w:val="-3"/>
          <w:sz w:val="22"/>
          <w:szCs w:val="22"/>
        </w:rPr>
        <w:t xml:space="preserve"> base stone / D</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bedding stone &lt; 5.</w:t>
      </w:r>
    </w:p>
    <w:p w:rsidR="00A37161" w:rsidRPr="004A025D" w:rsidRDefault="00A37161" w:rsidP="00A37161">
      <w:pPr>
        <w:numPr>
          <w:ilvl w:val="2"/>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D </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base stone / D</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bedding stone &gt; 2.</w:t>
      </w:r>
    </w:p>
    <w:p w:rsidR="000851A8" w:rsidRPr="004A025D" w:rsidRDefault="00A37161" w:rsidP="000851A8">
      <w:pPr>
        <w:numPr>
          <w:ilvl w:val="0"/>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ACCESSORIES</w:t>
      </w:r>
    </w:p>
    <w:p w:rsidR="00A243E2" w:rsidRPr="004A025D" w:rsidRDefault="00A243E2"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Provide e</w:t>
      </w:r>
      <w:r w:rsidR="006A4681" w:rsidRPr="004A025D">
        <w:rPr>
          <w:rFonts w:asciiTheme="minorHAnsi" w:hAnsiTheme="minorHAnsi"/>
          <w:snapToGrid w:val="0"/>
          <w:sz w:val="22"/>
          <w:szCs w:val="22"/>
        </w:rPr>
        <w:t>dge restraints as specified on the plans</w:t>
      </w:r>
      <w:r w:rsidR="00AA68A9" w:rsidRPr="004A025D">
        <w:rPr>
          <w:rFonts w:asciiTheme="minorHAnsi" w:hAnsiTheme="minorHAnsi"/>
          <w:snapToGrid w:val="0"/>
          <w:sz w:val="22"/>
          <w:szCs w:val="22"/>
        </w:rPr>
        <w:t xml:space="preserve"> OR as shown on Exhibit 1.</w:t>
      </w:r>
    </w:p>
    <w:p w:rsidR="000851A8" w:rsidRPr="004A025D" w:rsidRDefault="00586D10"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Plan details shall take precedence</w:t>
      </w:r>
      <w:r w:rsidR="00AA68A9" w:rsidRPr="004A025D">
        <w:rPr>
          <w:rFonts w:asciiTheme="minorHAnsi" w:hAnsiTheme="minorHAnsi"/>
          <w:snapToGrid w:val="0"/>
          <w:sz w:val="22"/>
          <w:szCs w:val="22"/>
        </w:rPr>
        <w:t xml:space="preserve"> over the exhibit</w:t>
      </w:r>
      <w:r w:rsidRPr="004A025D">
        <w:rPr>
          <w:rFonts w:asciiTheme="minorHAnsi" w:hAnsiTheme="minorHAnsi"/>
          <w:snapToGrid w:val="0"/>
          <w:sz w:val="22"/>
          <w:szCs w:val="22"/>
        </w:rPr>
        <w:t xml:space="preserve"> in this </w:t>
      </w:r>
      <w:r w:rsidR="00A243E2" w:rsidRPr="004A025D">
        <w:rPr>
          <w:rFonts w:asciiTheme="minorHAnsi" w:hAnsiTheme="minorHAnsi"/>
          <w:snapToGrid w:val="0"/>
          <w:sz w:val="22"/>
          <w:szCs w:val="22"/>
        </w:rPr>
        <w:t>specification</w:t>
      </w:r>
      <w:r w:rsidR="007E58CB" w:rsidRPr="004A025D">
        <w:rPr>
          <w:rFonts w:asciiTheme="minorHAnsi" w:hAnsiTheme="minorHAnsi"/>
          <w:snapToGrid w:val="0"/>
          <w:sz w:val="22"/>
          <w:szCs w:val="22"/>
        </w:rPr>
        <w:t>,</w:t>
      </w:r>
      <w:r w:rsidR="00A243E2" w:rsidRPr="004A025D">
        <w:rPr>
          <w:rFonts w:asciiTheme="minorHAnsi" w:hAnsiTheme="minorHAnsi"/>
          <w:snapToGrid w:val="0"/>
          <w:sz w:val="22"/>
          <w:szCs w:val="22"/>
        </w:rPr>
        <w:t xml:space="preserve"> </w:t>
      </w:r>
      <w:r w:rsidR="007E58CB" w:rsidRPr="004A025D">
        <w:rPr>
          <w:rFonts w:asciiTheme="minorHAnsi" w:hAnsiTheme="minorHAnsi"/>
          <w:snapToGrid w:val="0"/>
          <w:sz w:val="22"/>
          <w:szCs w:val="22"/>
        </w:rPr>
        <w:t xml:space="preserve">as shown on </w:t>
      </w:r>
      <w:r w:rsidR="00A243E2" w:rsidRPr="004A025D">
        <w:rPr>
          <w:rFonts w:asciiTheme="minorHAnsi" w:hAnsiTheme="minorHAnsi"/>
          <w:snapToGrid w:val="0"/>
          <w:sz w:val="22"/>
          <w:szCs w:val="22"/>
        </w:rPr>
        <w:t>e</w:t>
      </w:r>
      <w:r w:rsidR="00AA68A9" w:rsidRPr="004A025D">
        <w:rPr>
          <w:rFonts w:asciiTheme="minorHAnsi" w:hAnsiTheme="minorHAnsi"/>
          <w:snapToGrid w:val="0"/>
          <w:sz w:val="22"/>
          <w:szCs w:val="22"/>
        </w:rPr>
        <w:t xml:space="preserve">xhibit 1 </w:t>
      </w:r>
      <w:r w:rsidRPr="004A025D">
        <w:rPr>
          <w:rFonts w:asciiTheme="minorHAnsi" w:hAnsiTheme="minorHAnsi"/>
          <w:snapToGrid w:val="0"/>
          <w:sz w:val="22"/>
          <w:szCs w:val="22"/>
        </w:rPr>
        <w:t>at the end of this specification.</w:t>
      </w:r>
    </w:p>
    <w:p w:rsidR="00136C29" w:rsidRPr="004A025D" w:rsidRDefault="00A243E2"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Provide g</w:t>
      </w:r>
      <w:r w:rsidR="006A4681" w:rsidRPr="004A025D">
        <w:rPr>
          <w:rFonts w:asciiTheme="minorHAnsi" w:hAnsiTheme="minorHAnsi"/>
          <w:snapToGrid w:val="0"/>
          <w:sz w:val="22"/>
          <w:szCs w:val="22"/>
        </w:rPr>
        <w:t>eotextile fabric and impermeable liners as specified on the plans</w:t>
      </w:r>
      <w:r w:rsidR="007E58CB" w:rsidRPr="004A025D">
        <w:rPr>
          <w:rFonts w:asciiTheme="minorHAnsi" w:hAnsiTheme="minorHAnsi"/>
          <w:snapToGrid w:val="0"/>
          <w:sz w:val="22"/>
          <w:szCs w:val="22"/>
        </w:rPr>
        <w:t xml:space="preserve">, as shown on </w:t>
      </w:r>
      <w:r w:rsidRPr="004A025D">
        <w:rPr>
          <w:rFonts w:asciiTheme="minorHAnsi" w:hAnsiTheme="minorHAnsi"/>
          <w:snapToGrid w:val="0"/>
          <w:sz w:val="22"/>
          <w:szCs w:val="22"/>
        </w:rPr>
        <w:t>e</w:t>
      </w:r>
      <w:r w:rsidR="00AA68A9" w:rsidRPr="004A025D">
        <w:rPr>
          <w:rFonts w:asciiTheme="minorHAnsi" w:hAnsiTheme="minorHAnsi"/>
          <w:snapToGrid w:val="0"/>
          <w:sz w:val="22"/>
          <w:szCs w:val="22"/>
        </w:rPr>
        <w:t xml:space="preserve">xhibit </w:t>
      </w:r>
      <w:r w:rsidRPr="004A025D">
        <w:rPr>
          <w:rFonts w:asciiTheme="minorHAnsi" w:hAnsiTheme="minorHAnsi"/>
          <w:snapToGrid w:val="0"/>
          <w:sz w:val="22"/>
          <w:szCs w:val="22"/>
        </w:rPr>
        <w:t>1</w:t>
      </w:r>
      <w:r w:rsidR="00AA68A9" w:rsidRPr="004A025D">
        <w:rPr>
          <w:rFonts w:asciiTheme="minorHAnsi" w:hAnsiTheme="minorHAnsi"/>
          <w:snapToGrid w:val="0"/>
          <w:sz w:val="22"/>
          <w:szCs w:val="22"/>
        </w:rPr>
        <w:t xml:space="preserve"> </w:t>
      </w:r>
      <w:r w:rsidR="00586D10" w:rsidRPr="004A025D">
        <w:rPr>
          <w:rFonts w:asciiTheme="minorHAnsi" w:hAnsiTheme="minorHAnsi"/>
          <w:snapToGrid w:val="0"/>
          <w:sz w:val="22"/>
          <w:szCs w:val="22"/>
        </w:rPr>
        <w:t>at the end of this specification.</w:t>
      </w:r>
    </w:p>
    <w:p w:rsidR="000851A8" w:rsidRPr="004A025D" w:rsidRDefault="000851A8" w:rsidP="000851A8">
      <w:pPr>
        <w:rPr>
          <w:rFonts w:asciiTheme="minorHAnsi" w:hAnsiTheme="minorHAnsi"/>
          <w:snapToGrid w:val="0"/>
          <w:spacing w:val="-3"/>
          <w:sz w:val="22"/>
          <w:szCs w:val="22"/>
        </w:rPr>
      </w:pPr>
    </w:p>
    <w:p w:rsidR="000851A8" w:rsidRPr="004A025D" w:rsidRDefault="009A1268" w:rsidP="000851A8">
      <w:pPr>
        <w:tabs>
          <w:tab w:val="left" w:pos="900"/>
        </w:tabs>
        <w:ind w:left="900" w:hanging="900"/>
        <w:rPr>
          <w:rFonts w:asciiTheme="minorHAnsi" w:hAnsiTheme="minorHAnsi"/>
          <w:b/>
          <w:spacing w:val="-3"/>
          <w:sz w:val="22"/>
          <w:szCs w:val="22"/>
        </w:rPr>
      </w:pPr>
      <w:r w:rsidRPr="004A025D">
        <w:rPr>
          <w:rFonts w:asciiTheme="minorHAnsi" w:hAnsiTheme="minorHAnsi"/>
          <w:b/>
          <w:spacing w:val="-3"/>
          <w:sz w:val="22"/>
          <w:szCs w:val="22"/>
        </w:rPr>
        <w:t>PART 3</w:t>
      </w:r>
      <w:r w:rsidRPr="004A025D">
        <w:rPr>
          <w:rFonts w:asciiTheme="minorHAnsi" w:hAnsiTheme="minorHAnsi"/>
          <w:b/>
          <w:spacing w:val="-3"/>
          <w:sz w:val="22"/>
          <w:szCs w:val="22"/>
        </w:rPr>
        <w:tab/>
      </w:r>
      <w:r w:rsidR="000851A8" w:rsidRPr="004A025D">
        <w:rPr>
          <w:rFonts w:asciiTheme="minorHAnsi" w:hAnsiTheme="minorHAnsi"/>
          <w:b/>
          <w:spacing w:val="-3"/>
          <w:sz w:val="22"/>
          <w:szCs w:val="22"/>
        </w:rPr>
        <w:t>EXECUTION</w:t>
      </w:r>
    </w:p>
    <w:p w:rsidR="00EB5D07" w:rsidRPr="004A025D" w:rsidRDefault="00CB70BA" w:rsidP="000851A8">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SITE ACCESS</w:t>
      </w:r>
    </w:p>
    <w:p w:rsidR="00EB5D07" w:rsidRPr="004A025D" w:rsidRDefault="00EB5D07" w:rsidP="00EB5D07">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Maintain site access for related educational and construction functions at all times.</w:t>
      </w:r>
    </w:p>
    <w:p w:rsidR="000851A8" w:rsidRPr="004A025D" w:rsidRDefault="009A1268" w:rsidP="000851A8">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SUBGRADE</w:t>
      </w:r>
    </w:p>
    <w:p w:rsidR="000851A8" w:rsidRPr="004A025D" w:rsidRDefault="009A1268" w:rsidP="000851A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Top six inches of the subgrade shall be composed of gravel, sand, or a combination thereof</w:t>
      </w:r>
      <w:r w:rsidR="000851A8" w:rsidRPr="004A025D">
        <w:rPr>
          <w:rFonts w:asciiTheme="minorHAnsi" w:hAnsiTheme="minorHAnsi"/>
          <w:snapToGrid w:val="0"/>
          <w:spacing w:val="-3"/>
          <w:sz w:val="22"/>
          <w:szCs w:val="22"/>
        </w:rPr>
        <w:t>.</w:t>
      </w:r>
    </w:p>
    <w:p w:rsidR="00EC570A" w:rsidRPr="004A025D" w:rsidRDefault="009A1268" w:rsidP="000851A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tested for rate of permeability by double ring infiltrometer, or other suitable test of subgrade soil permeability</w:t>
      </w:r>
      <w:r w:rsidR="008216C5" w:rsidRPr="004A025D">
        <w:rPr>
          <w:rFonts w:asciiTheme="minorHAnsi" w:hAnsiTheme="minorHAnsi"/>
          <w:snapToGrid w:val="0"/>
          <w:spacing w:val="-3"/>
          <w:sz w:val="22"/>
          <w:szCs w:val="22"/>
        </w:rPr>
        <w:t>.</w:t>
      </w:r>
    </w:p>
    <w:p w:rsidR="00EC570A"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tested permeability must reasonably compare to the design permeability</w:t>
      </w:r>
      <w:r w:rsidR="008216C5" w:rsidRPr="004A025D">
        <w:rPr>
          <w:rFonts w:asciiTheme="minorHAnsi" w:hAnsiTheme="minorHAnsi"/>
          <w:snapToGrid w:val="0"/>
          <w:spacing w:val="-3"/>
          <w:sz w:val="22"/>
          <w:szCs w:val="22"/>
        </w:rPr>
        <w:t>.</w:t>
      </w:r>
    </w:p>
    <w:p w:rsidR="000851A8"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compacted soil permeabi</w:t>
      </w:r>
      <w:r w:rsidR="00CB70BA" w:rsidRPr="004A025D">
        <w:rPr>
          <w:rFonts w:asciiTheme="minorHAnsi" w:hAnsiTheme="minorHAnsi"/>
          <w:snapToGrid w:val="0"/>
          <w:spacing w:val="-3"/>
          <w:sz w:val="22"/>
          <w:szCs w:val="22"/>
        </w:rPr>
        <w:t>lity shall be no less than 1 inch</w:t>
      </w:r>
      <w:r w:rsidRPr="004A025D">
        <w:rPr>
          <w:rFonts w:asciiTheme="minorHAnsi" w:hAnsiTheme="minorHAnsi"/>
          <w:snapToGrid w:val="0"/>
          <w:spacing w:val="-3"/>
          <w:sz w:val="22"/>
          <w:szCs w:val="22"/>
        </w:rPr>
        <w:t xml:space="preserve"> per hour.</w:t>
      </w:r>
    </w:p>
    <w:p w:rsidR="00EC570A" w:rsidRPr="004A025D" w:rsidRDefault="009A1268" w:rsidP="009A126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compacted by a mechanical vibratory compactor to a maximum density of 92% of a maximum dry density as established by ASTM D1557 or AASHTO T 180</w:t>
      </w:r>
      <w:r w:rsidR="008216C5" w:rsidRPr="004A025D">
        <w:rPr>
          <w:rFonts w:asciiTheme="minorHAnsi" w:hAnsiTheme="minorHAnsi"/>
          <w:snapToGrid w:val="0"/>
          <w:spacing w:val="-3"/>
          <w:sz w:val="22"/>
          <w:szCs w:val="22"/>
        </w:rPr>
        <w:t>.</w:t>
      </w:r>
    </w:p>
    <w:p w:rsidR="009A1268"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Subgrade stabilization shall not be permitted.</w:t>
      </w:r>
    </w:p>
    <w:p w:rsidR="00CB70BA"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in a moist condition (within +3% of the optimum moisture content as determined by the compaction test method of ASTM D1557 or AASHTO T 180).</w:t>
      </w:r>
    </w:p>
    <w:p w:rsidR="00FE350A" w:rsidRPr="004A025D" w:rsidRDefault="00FE350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surface shall not slope at a grade in excess of 0.3%.</w:t>
      </w:r>
    </w:p>
    <w:p w:rsidR="00FE350A" w:rsidRPr="004A025D" w:rsidRDefault="00FE350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The subgrade surface shall be at least two feet about the seasonal </w:t>
      </w:r>
      <w:proofErr w:type="gramStart"/>
      <w:r w:rsidRPr="004A025D">
        <w:rPr>
          <w:rFonts w:asciiTheme="minorHAnsi" w:hAnsiTheme="minorHAnsi"/>
          <w:snapToGrid w:val="0"/>
          <w:spacing w:val="-3"/>
          <w:sz w:val="22"/>
          <w:szCs w:val="22"/>
        </w:rPr>
        <w:t>high water</w:t>
      </w:r>
      <w:proofErr w:type="gramEnd"/>
      <w:r w:rsidRPr="004A025D">
        <w:rPr>
          <w:rFonts w:asciiTheme="minorHAnsi" w:hAnsiTheme="minorHAnsi"/>
          <w:snapToGrid w:val="0"/>
          <w:spacing w:val="-3"/>
          <w:sz w:val="22"/>
          <w:szCs w:val="22"/>
        </w:rPr>
        <w:t xml:space="preserve"> table elevation.</w:t>
      </w:r>
    </w:p>
    <w:p w:rsidR="00CB70BA" w:rsidRPr="004A025D" w:rsidRDefault="00CB70BA"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EMBANKMENT</w:t>
      </w:r>
    </w:p>
    <w:p w:rsidR="00EC570A"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If fill material (embankment) is required to bring the subgrade to final elevation, it shall be clean and free of deleterious materials</w:t>
      </w:r>
      <w:r w:rsidR="008216C5" w:rsidRPr="004A025D">
        <w:rPr>
          <w:rFonts w:asciiTheme="minorHAnsi" w:hAnsiTheme="minorHAnsi"/>
          <w:snapToGrid w:val="0"/>
          <w:spacing w:val="-3"/>
          <w:sz w:val="22"/>
          <w:szCs w:val="22"/>
        </w:rPr>
        <w:t>.</w:t>
      </w:r>
    </w:p>
    <w:p w:rsidR="00CB70BA" w:rsidRPr="004A025D" w:rsidRDefault="00EC570A"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w:t>
      </w:r>
      <w:r w:rsidR="00CB70BA" w:rsidRPr="004A025D">
        <w:rPr>
          <w:rFonts w:asciiTheme="minorHAnsi" w:hAnsiTheme="minorHAnsi"/>
          <w:snapToGrid w:val="0"/>
          <w:spacing w:val="-3"/>
          <w:sz w:val="22"/>
          <w:szCs w:val="22"/>
        </w:rPr>
        <w:t xml:space="preserve">laced in </w:t>
      </w:r>
      <w:r w:rsidR="008216C5" w:rsidRPr="004A025D">
        <w:rPr>
          <w:rFonts w:asciiTheme="minorHAnsi" w:hAnsiTheme="minorHAnsi"/>
          <w:snapToGrid w:val="0"/>
          <w:spacing w:val="-3"/>
          <w:sz w:val="22"/>
          <w:szCs w:val="22"/>
        </w:rPr>
        <w:t>8-inch</w:t>
      </w:r>
      <w:r w:rsidR="00CB70BA" w:rsidRPr="004A025D">
        <w:rPr>
          <w:rFonts w:asciiTheme="minorHAnsi" w:hAnsiTheme="minorHAnsi"/>
          <w:snapToGrid w:val="0"/>
          <w:spacing w:val="-3"/>
          <w:sz w:val="22"/>
          <w:szCs w:val="22"/>
        </w:rPr>
        <w:t xml:space="preserve"> maximum layers, and compacted by a mechanical vibratory compactor to a maximum density of 92% of a maximum dry density as established by ASTM D1557 or AASHTO T 180.</w:t>
      </w:r>
    </w:p>
    <w:p w:rsidR="000851A8"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Embankment permeability shall be no less than 1 inch per hour.</w:t>
      </w:r>
    </w:p>
    <w:p w:rsidR="00CB70BA" w:rsidRPr="004A025D" w:rsidRDefault="00586D10"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GEOTEXTILES</w:t>
      </w:r>
    </w:p>
    <w:p w:rsidR="00586D10" w:rsidRPr="004A025D" w:rsidRDefault="00586D10" w:rsidP="00586D10">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Place on bottom and sides of the excavated area.  Secure in place to prevent wrinkling from vehicle tires and tracks.</w:t>
      </w:r>
    </w:p>
    <w:p w:rsidR="00CB70BA" w:rsidRPr="004A025D" w:rsidRDefault="00586D10"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Overlap a minimum of [300 mm (12”)] [600 mm (24”)] in the direction of drainage</w:t>
      </w:r>
      <w:r w:rsidR="00D01419" w:rsidRPr="004A025D">
        <w:rPr>
          <w:rFonts w:asciiTheme="minorHAnsi" w:hAnsiTheme="minorHAnsi"/>
          <w:snapToGrid w:val="0"/>
          <w:spacing w:val="-3"/>
          <w:sz w:val="22"/>
          <w:szCs w:val="22"/>
        </w:rPr>
        <w:t xml:space="preserve"> for all geotextile layers (over subgrade and over upper base course</w:t>
      </w:r>
      <w:r w:rsidRPr="004A025D">
        <w:rPr>
          <w:rFonts w:asciiTheme="minorHAnsi" w:hAnsiTheme="minorHAnsi"/>
          <w:snapToGrid w:val="0"/>
          <w:spacing w:val="-3"/>
          <w:sz w:val="22"/>
          <w:szCs w:val="22"/>
        </w:rPr>
        <w:t>.</w:t>
      </w:r>
    </w:p>
    <w:p w:rsidR="00586D10" w:rsidRPr="004A025D" w:rsidRDefault="00586D10" w:rsidP="00D01419">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Allow enough geotextile to exceed the final elevation of the paver surface</w:t>
      </w:r>
      <w:r w:rsidR="008216C5" w:rsidRPr="004A025D">
        <w:rPr>
          <w:rFonts w:asciiTheme="minorHAnsi" w:hAnsiTheme="minorHAnsi"/>
          <w:snapToGrid w:val="0"/>
          <w:spacing w:val="-3"/>
          <w:sz w:val="22"/>
          <w:szCs w:val="22"/>
        </w:rPr>
        <w:t xml:space="preserve">.  </w:t>
      </w:r>
      <w:r w:rsidRPr="004A025D">
        <w:rPr>
          <w:rFonts w:asciiTheme="minorHAnsi" w:hAnsiTheme="minorHAnsi"/>
          <w:snapToGrid w:val="0"/>
          <w:spacing w:val="-3"/>
          <w:sz w:val="22"/>
          <w:szCs w:val="22"/>
        </w:rPr>
        <w:t>Excess geotextile should be cut flush with the finished surface after final compaction.</w:t>
      </w:r>
    </w:p>
    <w:p w:rsidR="00CB70BA" w:rsidRPr="004A025D" w:rsidRDefault="00586D10"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lastRenderedPageBreak/>
        <w:t>OPEN GRADED UPPER AND LOWER BASE</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Moisten, </w:t>
      </w:r>
      <w:r w:rsidR="008216C5" w:rsidRPr="004A025D">
        <w:rPr>
          <w:rFonts w:asciiTheme="minorHAnsi" w:hAnsiTheme="minorHAnsi"/>
          <w:snapToGrid w:val="0"/>
          <w:spacing w:val="-3"/>
          <w:sz w:val="22"/>
          <w:szCs w:val="22"/>
        </w:rPr>
        <w:t>spread,</w:t>
      </w:r>
      <w:r w:rsidRPr="004A025D">
        <w:rPr>
          <w:rFonts w:asciiTheme="minorHAnsi" w:hAnsiTheme="minorHAnsi"/>
          <w:snapToGrid w:val="0"/>
          <w:spacing w:val="-3"/>
          <w:sz w:val="22"/>
          <w:szCs w:val="22"/>
        </w:rPr>
        <w:t xml:space="preserve"> and compact the No.2 lower base in 100 to 150 mm (4 to 6”) lifts without wrinkling or folding geotextile</w:t>
      </w:r>
      <w:r w:rsidR="008216C5" w:rsidRPr="004A025D">
        <w:rPr>
          <w:rFonts w:asciiTheme="minorHAnsi" w:hAnsiTheme="minorHAnsi"/>
          <w:snapToGrid w:val="0"/>
          <w:spacing w:val="-3"/>
          <w:sz w:val="22"/>
          <w:szCs w:val="22"/>
        </w:rPr>
        <w:t>.</w:t>
      </w:r>
    </w:p>
    <w:p w:rsidR="00EC570A"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Place lower base to protect geotextile from wrinkling under equipment tires</w:t>
      </w:r>
      <w:r w:rsidR="008216C5" w:rsidRPr="004A025D">
        <w:rPr>
          <w:rFonts w:asciiTheme="minorHAnsi" w:hAnsiTheme="minorHAnsi"/>
          <w:snapToGrid w:val="0"/>
          <w:spacing w:val="-3"/>
          <w:sz w:val="22"/>
          <w:szCs w:val="22"/>
        </w:rPr>
        <w:t>.</w:t>
      </w:r>
    </w:p>
    <w:p w:rsidR="00502F1C"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Track vehicles should not be used to spread the initial lower base course (lift).</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For each lift, make at least two passes in the vibratory mode then at least two in the static mode with a minimum 10 T (10 t) vibratory roller until there is no visible movement of the No. 2 stone.</w:t>
      </w:r>
    </w:p>
    <w:p w:rsidR="00586D10"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crush aggregate with the roller.</w:t>
      </w:r>
    </w:p>
    <w:p w:rsidR="00586D10"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surface tolerance of the compacted No. 2 sub-base shall be +/- 65 mm (2 ½”) over a 3 m (10 ft) straight edge.</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Moisten, spread and compact No. 57 upper base in 100 mm (4”) lift over the compacted lower base with a minimum </w:t>
      </w:r>
      <w:proofErr w:type="gramStart"/>
      <w:r w:rsidRPr="004A025D">
        <w:rPr>
          <w:rFonts w:asciiTheme="minorHAnsi" w:hAnsiTheme="minorHAnsi" w:cs="Arial"/>
          <w:sz w:val="22"/>
          <w:szCs w:val="22"/>
        </w:rPr>
        <w:t xml:space="preserve">10 </w:t>
      </w:r>
      <w:r w:rsidR="00496E62">
        <w:rPr>
          <w:rFonts w:asciiTheme="minorHAnsi" w:hAnsiTheme="minorHAnsi" w:cs="Arial"/>
          <w:sz w:val="22"/>
          <w:szCs w:val="22"/>
        </w:rPr>
        <w:t>ton</w:t>
      </w:r>
      <w:proofErr w:type="gramEnd"/>
      <w:r w:rsidRPr="004A025D">
        <w:rPr>
          <w:rFonts w:asciiTheme="minorHAnsi" w:hAnsiTheme="minorHAnsi" w:cs="Arial"/>
          <w:sz w:val="22"/>
          <w:szCs w:val="22"/>
        </w:rPr>
        <w:t xml:space="preserve"> vibratory roller until there is no visible movement of the No. 57 stone.</w:t>
      </w:r>
    </w:p>
    <w:p w:rsidR="00586D10"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crush aggregate with the roller.</w:t>
      </w:r>
    </w:p>
    <w:p w:rsidR="00586D10"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surface tolerance of the compacted No. 57 upper sub-base should not deviate more than +/- 13 mm (1/2”) over a 3 m (10 ft) straightedge.</w:t>
      </w:r>
    </w:p>
    <w:p w:rsidR="00F546FB" w:rsidRPr="004A025D" w:rsidRDefault="00F546FB"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Place geotextile over the upper base layer per Part 3.4, above.</w:t>
      </w:r>
    </w:p>
    <w:p w:rsidR="00502F1C" w:rsidRPr="004A025D" w:rsidRDefault="00F546FB" w:rsidP="00FC4EAF">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BEDDING LAYER</w:t>
      </w:r>
    </w:p>
    <w:p w:rsidR="00EC570A"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Moisten, </w:t>
      </w:r>
      <w:r w:rsidR="008216C5" w:rsidRPr="004A025D">
        <w:rPr>
          <w:rFonts w:asciiTheme="minorHAnsi" w:hAnsiTheme="minorHAnsi" w:cs="Arial"/>
          <w:sz w:val="22"/>
          <w:szCs w:val="22"/>
        </w:rPr>
        <w:t>spread,</w:t>
      </w:r>
      <w:r w:rsidRPr="004A025D">
        <w:rPr>
          <w:rFonts w:asciiTheme="minorHAnsi" w:hAnsiTheme="minorHAnsi" w:cs="Arial"/>
          <w:sz w:val="22"/>
          <w:szCs w:val="22"/>
        </w:rPr>
        <w:t xml:space="preserve"> and lightly compact the No. 8 bedding material using a plate compactor</w:t>
      </w:r>
      <w:r w:rsidR="008216C5" w:rsidRPr="004A025D">
        <w:rPr>
          <w:rFonts w:asciiTheme="minorHAnsi" w:hAnsiTheme="minorHAnsi" w:cs="Arial"/>
          <w:sz w:val="22"/>
          <w:szCs w:val="22"/>
        </w:rPr>
        <w:t>.</w:t>
      </w:r>
    </w:p>
    <w:p w:rsidR="00FC4EAF"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No visible movement should occur in base material when compaction is complete</w:t>
      </w:r>
    </w:p>
    <w:p w:rsidR="00614885"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Loose screed the bedding course.</w:t>
      </w:r>
      <w:r w:rsidR="00FC4EAF" w:rsidRPr="004A025D">
        <w:rPr>
          <w:rFonts w:asciiTheme="minorHAnsi" w:hAnsiTheme="minorHAnsi"/>
          <w:snapToGrid w:val="0"/>
          <w:spacing w:val="-3"/>
          <w:sz w:val="22"/>
          <w:szCs w:val="22"/>
        </w:rPr>
        <w:t xml:space="preserve"> </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voids left by removed screed rails with No. 8 stone.</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The surface tolerance of the </w:t>
      </w:r>
      <w:proofErr w:type="spellStart"/>
      <w:r w:rsidRPr="004A025D">
        <w:rPr>
          <w:rFonts w:asciiTheme="minorHAnsi" w:hAnsiTheme="minorHAnsi" w:cs="Arial"/>
          <w:sz w:val="22"/>
          <w:szCs w:val="22"/>
        </w:rPr>
        <w:t>screeded</w:t>
      </w:r>
      <w:proofErr w:type="spellEnd"/>
      <w:r w:rsidRPr="004A025D">
        <w:rPr>
          <w:rFonts w:asciiTheme="minorHAnsi" w:hAnsiTheme="minorHAnsi" w:cs="Arial"/>
          <w:sz w:val="22"/>
          <w:szCs w:val="22"/>
        </w:rPr>
        <w:t xml:space="preserve"> No. 8 bedding layer shall be +/- 10 mm (3/8”) over a 3 m (10 ft) straightedge.</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Do not subject </w:t>
      </w:r>
      <w:proofErr w:type="spellStart"/>
      <w:r w:rsidRPr="004A025D">
        <w:rPr>
          <w:rFonts w:asciiTheme="minorHAnsi" w:hAnsiTheme="minorHAnsi" w:cs="Arial"/>
          <w:sz w:val="22"/>
          <w:szCs w:val="22"/>
        </w:rPr>
        <w:t>screeded</w:t>
      </w:r>
      <w:proofErr w:type="spellEnd"/>
      <w:r w:rsidRPr="004A025D">
        <w:rPr>
          <w:rFonts w:asciiTheme="minorHAnsi" w:hAnsiTheme="minorHAnsi" w:cs="Arial"/>
          <w:sz w:val="22"/>
          <w:szCs w:val="22"/>
        </w:rPr>
        <w:t xml:space="preserve"> bedding material to any pedestrian or vehicular traffic before </w:t>
      </w:r>
      <w:r w:rsidR="008216C5" w:rsidRPr="004A025D">
        <w:rPr>
          <w:rFonts w:asciiTheme="minorHAnsi" w:hAnsiTheme="minorHAnsi" w:cs="Arial"/>
          <w:sz w:val="22"/>
          <w:szCs w:val="22"/>
        </w:rPr>
        <w:t>unit-paving</w:t>
      </w:r>
      <w:r w:rsidRPr="004A025D">
        <w:rPr>
          <w:rFonts w:asciiTheme="minorHAnsi" w:hAnsiTheme="minorHAnsi" w:cs="Arial"/>
          <w:sz w:val="22"/>
          <w:szCs w:val="22"/>
        </w:rPr>
        <w:t xml:space="preserve"> installation begins.</w:t>
      </w:r>
    </w:p>
    <w:p w:rsidR="00FC4EAF" w:rsidRPr="004A025D" w:rsidRDefault="007367B1" w:rsidP="0061488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PERMEABLE INTERLOCKING CONCRETE PAVERS AND JOINT/OPENING FILL MATERIAL</w:t>
      </w:r>
    </w:p>
    <w:p w:rsidR="007367B1"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Lay the permeable concrete pavers in the pattern(s) shown on the drawings </w:t>
      </w:r>
      <w:r w:rsidR="00EC570A" w:rsidRPr="004A025D">
        <w:rPr>
          <w:rFonts w:asciiTheme="minorHAnsi" w:hAnsiTheme="minorHAnsi" w:cs="Arial"/>
          <w:sz w:val="22"/>
          <w:szCs w:val="22"/>
        </w:rPr>
        <w:t>m</w:t>
      </w:r>
      <w:r w:rsidRPr="004A025D">
        <w:rPr>
          <w:rFonts w:asciiTheme="minorHAnsi" w:hAnsiTheme="minorHAnsi" w:cs="Arial"/>
          <w:sz w:val="22"/>
          <w:szCs w:val="22"/>
        </w:rPr>
        <w:t>aintain straight pattern lines.</w:t>
      </w:r>
    </w:p>
    <w:p w:rsidR="00614885"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gaps at the edges of the paved area with cut pavers, ensuring no cut unit is smaller than one third of its original size.</w:t>
      </w:r>
    </w:p>
    <w:p w:rsidR="00EC570A"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Cut pavers to be placed along the edge with masonry saw</w:t>
      </w:r>
      <w:r w:rsidR="008216C5" w:rsidRPr="004A025D">
        <w:rPr>
          <w:rFonts w:asciiTheme="minorHAnsi" w:hAnsiTheme="minorHAnsi" w:cs="Arial"/>
          <w:sz w:val="22"/>
          <w:szCs w:val="22"/>
        </w:rPr>
        <w:t>.</w:t>
      </w:r>
    </w:p>
    <w:p w:rsidR="00EC570A"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Use of guillotine or paver splitters is not acceptable</w:t>
      </w:r>
      <w:r w:rsidR="008216C5" w:rsidRPr="004A025D">
        <w:rPr>
          <w:rFonts w:asciiTheme="minorHAnsi" w:hAnsiTheme="minorHAnsi" w:cs="Arial"/>
          <w:sz w:val="22"/>
          <w:szCs w:val="22"/>
        </w:rPr>
        <w:t>.</w:t>
      </w:r>
    </w:p>
    <w:p w:rsidR="00614885"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allow slurry from the cuts to adhere to the surface of the pavers</w:t>
      </w:r>
      <w:r w:rsidR="00614885" w:rsidRPr="004A025D">
        <w:rPr>
          <w:rFonts w:asciiTheme="minorHAnsi" w:hAnsiTheme="minorHAnsi"/>
          <w:snapToGrid w:val="0"/>
          <w:spacing w:val="-3"/>
          <w:sz w:val="22"/>
          <w:szCs w:val="22"/>
        </w:rPr>
        <w:t>.</w:t>
      </w:r>
    </w:p>
    <w:p w:rsidR="00614885"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the openings and joints with 2-4mm, washed, granite joint screenings.</w:t>
      </w:r>
    </w:p>
    <w:p w:rsidR="007367B1"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Remove excess aggregate on the surface by sweeping pavers clean</w:t>
      </w:r>
      <w:r w:rsidRPr="004A025D">
        <w:rPr>
          <w:rFonts w:asciiTheme="minorHAnsi" w:hAnsiTheme="minorHAnsi"/>
          <w:snapToGrid w:val="0"/>
          <w:spacing w:val="-3"/>
          <w:sz w:val="22"/>
          <w:szCs w:val="22"/>
        </w:rPr>
        <w:t>.</w:t>
      </w:r>
    </w:p>
    <w:p w:rsidR="00EC570A"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Compact and seat the pavers into the bedding material using a low amplitude plate compactor capable of at least 23 </w:t>
      </w:r>
      <w:proofErr w:type="spellStart"/>
      <w:r w:rsidRPr="004A025D">
        <w:rPr>
          <w:rFonts w:asciiTheme="minorHAnsi" w:hAnsiTheme="minorHAnsi" w:cs="Arial"/>
          <w:sz w:val="22"/>
          <w:szCs w:val="22"/>
        </w:rPr>
        <w:t>kN</w:t>
      </w:r>
      <w:proofErr w:type="spellEnd"/>
      <w:r w:rsidRPr="004A025D">
        <w:rPr>
          <w:rFonts w:asciiTheme="minorHAnsi" w:hAnsiTheme="minorHAnsi" w:cs="Arial"/>
          <w:sz w:val="22"/>
          <w:szCs w:val="22"/>
        </w:rPr>
        <w:t xml:space="preserve"> (5200 lbf) compaction at a frequency of 75-90 </w:t>
      </w:r>
      <w:proofErr w:type="spellStart"/>
      <w:r w:rsidRPr="004A025D">
        <w:rPr>
          <w:rFonts w:asciiTheme="minorHAnsi" w:hAnsiTheme="minorHAnsi" w:cs="Arial"/>
          <w:sz w:val="22"/>
          <w:szCs w:val="22"/>
        </w:rPr>
        <w:t>hz</w:t>
      </w:r>
      <w:proofErr w:type="spellEnd"/>
      <w:r w:rsidRPr="004A025D">
        <w:rPr>
          <w:rFonts w:asciiTheme="minorHAnsi" w:hAnsiTheme="minorHAnsi" w:cs="Arial"/>
          <w:sz w:val="22"/>
          <w:szCs w:val="22"/>
        </w:rPr>
        <w:t>.</w:t>
      </w:r>
    </w:p>
    <w:p w:rsidR="00EC570A"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This will require at least two passes with the plate compactor</w:t>
      </w:r>
      <w:r w:rsidR="008216C5" w:rsidRPr="004A025D">
        <w:rPr>
          <w:rFonts w:asciiTheme="minorHAnsi" w:hAnsiTheme="minorHAnsi" w:cs="Arial"/>
          <w:sz w:val="22"/>
          <w:szCs w:val="22"/>
        </w:rPr>
        <w:t>.</w:t>
      </w:r>
    </w:p>
    <w:p w:rsidR="00614885"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Remove and replace any damaged pavers after the first pass with the plate compactor.</w:t>
      </w:r>
    </w:p>
    <w:p w:rsidR="0061488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Do not compact within 2 m (6 ft) of the unrestrained edges of the paving units.</w:t>
      </w:r>
    </w:p>
    <w:p w:rsidR="00EC570A"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Apply additional aggregate to the openings and joints, filling them completely.</w:t>
      </w:r>
    </w:p>
    <w:p w:rsidR="00EC570A" w:rsidRPr="004A025D" w:rsidRDefault="00CD4775"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Remove excess aggregate by sweeping then compact the pavers.</w:t>
      </w:r>
    </w:p>
    <w:p w:rsidR="00CD4775" w:rsidRPr="004A025D" w:rsidRDefault="00CD4775"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This will require at least two more passes with the plate compactor.</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lastRenderedPageBreak/>
        <w:t xml:space="preserve">All pavers within 2 m (6 ft) of the </w:t>
      </w:r>
      <w:proofErr w:type="spellStart"/>
      <w:r w:rsidRPr="004A025D">
        <w:rPr>
          <w:rFonts w:asciiTheme="minorHAnsi" w:hAnsiTheme="minorHAnsi" w:cs="Arial"/>
          <w:sz w:val="22"/>
          <w:szCs w:val="22"/>
        </w:rPr>
        <w:t>laying</w:t>
      </w:r>
      <w:proofErr w:type="spellEnd"/>
      <w:r w:rsidRPr="004A025D">
        <w:rPr>
          <w:rFonts w:asciiTheme="minorHAnsi" w:hAnsiTheme="minorHAnsi" w:cs="Arial"/>
          <w:sz w:val="22"/>
          <w:szCs w:val="22"/>
        </w:rPr>
        <w:t xml:space="preserve"> face must be left fully compacted at the completion of each day.</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final surface tolerance of compacted pavers shall not deviate more than +/- 10 mm (3/8”) under a 3 m (10 ft) long straightedge.</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The surface elevation of pavers shall be 3 to 6 mm (1/8 to ¼”) above adjacent drainage inlets, concrete </w:t>
      </w:r>
      <w:r w:rsidR="008216C5" w:rsidRPr="004A025D">
        <w:rPr>
          <w:rFonts w:asciiTheme="minorHAnsi" w:hAnsiTheme="minorHAnsi" w:cs="Arial"/>
          <w:sz w:val="22"/>
          <w:szCs w:val="22"/>
        </w:rPr>
        <w:t>collars,</w:t>
      </w:r>
      <w:r w:rsidRPr="004A025D">
        <w:rPr>
          <w:rFonts w:asciiTheme="minorHAnsi" w:hAnsiTheme="minorHAnsi" w:cs="Arial"/>
          <w:sz w:val="22"/>
          <w:szCs w:val="22"/>
        </w:rPr>
        <w:t xml:space="preserve"> or channels to allow for future settlement.</w:t>
      </w:r>
    </w:p>
    <w:p w:rsidR="00614885" w:rsidRPr="004A025D" w:rsidRDefault="00CD4775" w:rsidP="0061488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FIELD QUALITY REQUIREMENTS</w:t>
      </w:r>
    </w:p>
    <w:p w:rsidR="00151F31"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After sweeping the surface clean, check final elevations for conformance to the drawings.</w:t>
      </w:r>
      <w:r w:rsidR="00614885" w:rsidRPr="004A025D">
        <w:rPr>
          <w:rFonts w:asciiTheme="minorHAnsi" w:hAnsiTheme="minorHAnsi"/>
          <w:snapToGrid w:val="0"/>
          <w:spacing w:val="-3"/>
          <w:sz w:val="22"/>
          <w:szCs w:val="22"/>
        </w:rPr>
        <w:t xml:space="preserve"> </w:t>
      </w:r>
    </w:p>
    <w:p w:rsidR="00151F31"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No greater than 3 mm (1/8”) difference in height is allowed between adjacent pavers</w:t>
      </w:r>
      <w:r w:rsidR="00151F31" w:rsidRPr="004A025D">
        <w:rPr>
          <w:rFonts w:asciiTheme="minorHAnsi" w:hAnsiTheme="minorHAnsi"/>
          <w:snapToGrid w:val="0"/>
          <w:spacing w:val="-3"/>
          <w:sz w:val="22"/>
          <w:szCs w:val="22"/>
        </w:rPr>
        <w:t>.</w:t>
      </w:r>
    </w:p>
    <w:p w:rsidR="00CD4775"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Reset or re-compact pavers until height difference is acceptable.</w:t>
      </w:r>
    </w:p>
    <w:p w:rsidR="00CD4775" w:rsidRPr="004A025D" w:rsidRDefault="00CD4775" w:rsidP="00CD477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PROTECTION</w:t>
      </w:r>
    </w:p>
    <w:p w:rsidR="00CD4775" w:rsidRPr="004A025D" w:rsidRDefault="00CD4775" w:rsidP="00CD477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After work in this section is complete, the General Contractor shall be responsible for protecting work from sediment deposition and damage due to subsequent construction activity on site.</w:t>
      </w:r>
    </w:p>
    <w:p w:rsidR="00CD4775" w:rsidRPr="004A025D" w:rsidRDefault="00CD4775" w:rsidP="000851A8">
      <w:pPr>
        <w:pStyle w:val="BodyTextIndent2"/>
        <w:tabs>
          <w:tab w:val="clear" w:pos="630"/>
          <w:tab w:val="left" w:pos="0"/>
        </w:tabs>
        <w:ind w:left="0"/>
        <w:rPr>
          <w:rFonts w:asciiTheme="minorHAnsi" w:hAnsiTheme="minorHAnsi"/>
          <w:szCs w:val="22"/>
        </w:rPr>
      </w:pPr>
    </w:p>
    <w:p w:rsidR="00C6626B" w:rsidRPr="004A025D" w:rsidRDefault="000851A8"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szCs w:val="22"/>
        </w:rPr>
        <w:t>END OF SECTION</w:t>
      </w:r>
    </w:p>
    <w:p w:rsidR="0075184F" w:rsidRPr="004A025D" w:rsidRDefault="00C6626B"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szCs w:val="22"/>
        </w:rPr>
        <w:br w:type="page"/>
      </w:r>
    </w:p>
    <w:p w:rsidR="0075184F" w:rsidRPr="004A025D" w:rsidRDefault="0075184F" w:rsidP="000851A8">
      <w:pPr>
        <w:pStyle w:val="BodyTextIndent2"/>
        <w:tabs>
          <w:tab w:val="clear" w:pos="630"/>
          <w:tab w:val="left" w:pos="0"/>
        </w:tabs>
        <w:ind w:left="0"/>
        <w:jc w:val="center"/>
        <w:rPr>
          <w:rFonts w:asciiTheme="minorHAnsi" w:hAnsiTheme="minorHAnsi"/>
          <w:b/>
          <w:szCs w:val="22"/>
          <w:u w:val="single"/>
        </w:rPr>
      </w:pPr>
      <w:r w:rsidRPr="004A025D">
        <w:rPr>
          <w:rFonts w:asciiTheme="minorHAnsi" w:hAnsiTheme="minorHAnsi"/>
          <w:b/>
          <w:szCs w:val="22"/>
          <w:u w:val="single"/>
        </w:rPr>
        <w:lastRenderedPageBreak/>
        <w:t>EXHIBIT 1</w:t>
      </w:r>
    </w:p>
    <w:p w:rsidR="0075184F" w:rsidRPr="004A025D" w:rsidRDefault="0075184F" w:rsidP="000851A8">
      <w:pPr>
        <w:pStyle w:val="BodyTextIndent2"/>
        <w:tabs>
          <w:tab w:val="clear" w:pos="630"/>
          <w:tab w:val="left" w:pos="0"/>
        </w:tabs>
        <w:ind w:left="0"/>
        <w:jc w:val="center"/>
        <w:rPr>
          <w:rFonts w:asciiTheme="minorHAnsi" w:hAnsiTheme="minorHAnsi"/>
          <w:szCs w:val="22"/>
        </w:rPr>
      </w:pPr>
    </w:p>
    <w:p w:rsidR="000851A8" w:rsidRPr="004A025D" w:rsidRDefault="008216C5"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noProof/>
          <w:szCs w:val="22"/>
        </w:rPr>
        <w:drawing>
          <wp:inline distT="0" distB="0" distL="0" distR="0">
            <wp:extent cx="6471920" cy="720598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1920" cy="7205980"/>
                    </a:xfrm>
                    <a:prstGeom prst="rect">
                      <a:avLst/>
                    </a:prstGeom>
                    <a:noFill/>
                    <a:ln w="9525">
                      <a:noFill/>
                      <a:miter lim="800000"/>
                      <a:headEnd/>
                      <a:tailEnd/>
                    </a:ln>
                  </pic:spPr>
                </pic:pic>
              </a:graphicData>
            </a:graphic>
          </wp:inline>
        </w:drawing>
      </w:r>
    </w:p>
    <w:sectPr w:rsidR="000851A8" w:rsidRPr="004A025D" w:rsidSect="00BB706D">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8CB" w:rsidRDefault="007E58CB">
      <w:r>
        <w:separator/>
      </w:r>
    </w:p>
  </w:endnote>
  <w:endnote w:type="continuationSeparator" w:id="0">
    <w:p w:rsidR="007E58CB" w:rsidRDefault="007E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CB" w:rsidRPr="004A025D" w:rsidRDefault="007E58CB" w:rsidP="00BB706D">
    <w:pPr>
      <w:tabs>
        <w:tab w:val="center" w:pos="4680"/>
        <w:tab w:val="right" w:pos="9360"/>
      </w:tabs>
      <w:suppressAutoHyphens/>
      <w:jc w:val="both"/>
      <w:rPr>
        <w:rFonts w:asciiTheme="minorHAnsi" w:hAnsiTheme="minorHAnsi"/>
        <w:sz w:val="22"/>
      </w:rPr>
    </w:pPr>
    <w:r w:rsidRPr="004A025D">
      <w:rPr>
        <w:rFonts w:asciiTheme="minorHAnsi" w:hAnsiTheme="minorHAnsi"/>
        <w:spacing w:val="-3"/>
        <w:sz w:val="22"/>
      </w:rPr>
      <w:tab/>
      <w:t xml:space="preserve">32 13 13.39 - </w:t>
    </w:r>
    <w:r w:rsidRPr="004A025D">
      <w:rPr>
        <w:rFonts w:asciiTheme="minorHAnsi" w:hAnsiTheme="minorHAnsi"/>
        <w:spacing w:val="-3"/>
        <w:sz w:val="22"/>
      </w:rPr>
      <w:fldChar w:fldCharType="begin"/>
    </w:r>
    <w:r w:rsidRPr="004A025D">
      <w:rPr>
        <w:rFonts w:asciiTheme="minorHAnsi" w:hAnsiTheme="minorHAnsi"/>
        <w:spacing w:val="-3"/>
        <w:sz w:val="22"/>
      </w:rPr>
      <w:instrText>page \* arabic</w:instrText>
    </w:r>
    <w:r w:rsidRPr="004A025D">
      <w:rPr>
        <w:rFonts w:asciiTheme="minorHAnsi" w:hAnsiTheme="minorHAnsi"/>
        <w:spacing w:val="-3"/>
        <w:sz w:val="22"/>
      </w:rPr>
      <w:fldChar w:fldCharType="separate"/>
    </w:r>
    <w:r w:rsidR="00496E62">
      <w:rPr>
        <w:rFonts w:asciiTheme="minorHAnsi" w:hAnsiTheme="minorHAnsi"/>
        <w:noProof/>
        <w:spacing w:val="-3"/>
        <w:sz w:val="22"/>
      </w:rPr>
      <w:t>3</w:t>
    </w:r>
    <w:r w:rsidRPr="004A025D">
      <w:rPr>
        <w:rFonts w:asciiTheme="minorHAnsi" w:hAnsiTheme="minorHAnsi"/>
        <w:spacing w:val="-3"/>
        <w:sz w:val="22"/>
      </w:rPr>
      <w:fldChar w:fldCharType="end"/>
    </w:r>
    <w:r w:rsidRPr="004A025D">
      <w:rPr>
        <w:rFonts w:asciiTheme="minorHAnsi" w:hAnsiTheme="minorHAnsi"/>
        <w:spacing w:val="-3"/>
        <w:sz w:val="22"/>
      </w:rPr>
      <w:t xml:space="preserve"> of </w:t>
    </w:r>
    <w:r w:rsidRPr="004A025D">
      <w:rPr>
        <w:rStyle w:val="PageNumber"/>
        <w:rFonts w:asciiTheme="minorHAnsi" w:hAnsiTheme="minorHAnsi"/>
        <w:sz w:val="22"/>
      </w:rPr>
      <w:fldChar w:fldCharType="begin"/>
    </w:r>
    <w:r w:rsidRPr="004A025D">
      <w:rPr>
        <w:rStyle w:val="PageNumber"/>
        <w:rFonts w:asciiTheme="minorHAnsi" w:hAnsiTheme="minorHAnsi"/>
        <w:sz w:val="22"/>
      </w:rPr>
      <w:instrText xml:space="preserve"> NUMPAGES </w:instrText>
    </w:r>
    <w:r w:rsidRPr="004A025D">
      <w:rPr>
        <w:rStyle w:val="PageNumber"/>
        <w:rFonts w:asciiTheme="minorHAnsi" w:hAnsiTheme="minorHAnsi"/>
        <w:sz w:val="22"/>
      </w:rPr>
      <w:fldChar w:fldCharType="separate"/>
    </w:r>
    <w:r w:rsidR="00496E62">
      <w:rPr>
        <w:rStyle w:val="PageNumber"/>
        <w:rFonts w:asciiTheme="minorHAnsi" w:hAnsiTheme="minorHAnsi"/>
        <w:noProof/>
        <w:sz w:val="22"/>
      </w:rPr>
      <w:t>7</w:t>
    </w:r>
    <w:r w:rsidRPr="004A025D">
      <w:rPr>
        <w:rStyle w:val="PageNumber"/>
        <w:rFonts w:asciiTheme="minorHAnsi" w:hAnsiTheme="minorHAnsi"/>
        <w:sz w:val="22"/>
      </w:rPr>
      <w:fldChar w:fldCharType="end"/>
    </w:r>
    <w:r w:rsidRPr="004A025D">
      <w:rPr>
        <w:rFonts w:asciiTheme="minorHAnsi" w:hAnsiTheme="minorHAnsi"/>
        <w:spacing w:val="-3"/>
        <w:sz w:val="22"/>
      </w:rPr>
      <w:tab/>
      <w:t>Pervious Concrete Pavement</w:t>
    </w:r>
  </w:p>
  <w:p w:rsidR="007E58CB" w:rsidRPr="004A025D" w:rsidRDefault="007E58CB" w:rsidP="00BB706D">
    <w:pPr>
      <w:tabs>
        <w:tab w:val="center" w:pos="4680"/>
        <w:tab w:val="right" w:pos="9360"/>
      </w:tabs>
      <w:suppressAutoHyphens/>
      <w:jc w:val="both"/>
      <w:rPr>
        <w:rFonts w:asciiTheme="minorHAnsi" w:hAnsiTheme="minorHAnsi"/>
        <w:spacing w:val="-3"/>
        <w:sz w:val="22"/>
      </w:rPr>
    </w:pPr>
    <w:r w:rsidRPr="004A025D">
      <w:rPr>
        <w:rFonts w:asciiTheme="minorHAnsi" w:hAnsiTheme="minorHAnsi"/>
      </w:rPr>
      <w:tab/>
    </w:r>
    <w:r w:rsidRPr="004A025D">
      <w:rPr>
        <w:rFonts w:asciiTheme="minorHAnsi" w:hAnsiTheme="minorHAnsi"/>
      </w:rPr>
      <w:tab/>
    </w:r>
    <w:r w:rsidR="004A025D">
      <w:rPr>
        <w:rFonts w:asciiTheme="minorHAnsi" w:hAnsiTheme="minorHAnsi"/>
      </w:rPr>
      <w:t>DMS 202</w:t>
    </w:r>
    <w:r w:rsidR="00280255">
      <w:rPr>
        <w:rFonts w:asciiTheme="minorHAnsi" w:hAnsiTheme="minorHAnsi"/>
      </w:rPr>
      <w:t>3</w:t>
    </w:r>
    <w:r w:rsidRPr="004A025D">
      <w:rPr>
        <w:rFonts w:asciiTheme="minorHAnsi" w:hAnsi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8CB" w:rsidRDefault="007E58CB">
      <w:r>
        <w:separator/>
      </w:r>
    </w:p>
  </w:footnote>
  <w:footnote w:type="continuationSeparator" w:id="0">
    <w:p w:rsidR="007E58CB" w:rsidRDefault="007E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CB" w:rsidRPr="004A025D" w:rsidRDefault="007E58CB" w:rsidP="00BB706D">
    <w:pPr>
      <w:pStyle w:val="Header"/>
      <w:tabs>
        <w:tab w:val="clear" w:pos="4320"/>
        <w:tab w:val="clear" w:pos="8640"/>
      </w:tabs>
      <w:rPr>
        <w:rFonts w:asciiTheme="minorHAnsi" w:hAnsiTheme="minorHAnsi"/>
        <w:sz w:val="22"/>
      </w:rPr>
    </w:pPr>
    <w:r w:rsidRPr="004A025D">
      <w:rPr>
        <w:rFonts w:asciiTheme="minorHAnsi" w:hAnsiTheme="minorHAnsi"/>
        <w:sz w:val="22"/>
      </w:rPr>
      <w:t xml:space="preserve">The School District of </w:t>
    </w:r>
    <w:smartTag w:uri="urn:schemas-microsoft-com:office:smarttags" w:element="place">
      <w:smartTag w:uri="urn:schemas-microsoft-com:office:smarttags" w:element="PlaceName">
        <w:r w:rsidRPr="004A025D">
          <w:rPr>
            <w:rFonts w:asciiTheme="minorHAnsi" w:hAnsiTheme="minorHAnsi"/>
            <w:sz w:val="22"/>
          </w:rPr>
          <w:t>Palm Beach</w:t>
        </w:r>
      </w:smartTag>
      <w:r w:rsidRPr="004A025D">
        <w:rPr>
          <w:rFonts w:asciiTheme="minorHAnsi" w:hAnsiTheme="minorHAnsi"/>
          <w:sz w:val="22"/>
        </w:rPr>
        <w:t xml:space="preserve"> </w:t>
      </w:r>
      <w:smartTag w:uri="urn:schemas-microsoft-com:office:smarttags" w:element="PlaceType">
        <w:r w:rsidRPr="004A025D">
          <w:rPr>
            <w:rFonts w:asciiTheme="minorHAnsi" w:hAnsiTheme="minorHAnsi"/>
            <w:sz w:val="22"/>
          </w:rPr>
          <w:t>County</w:t>
        </w:r>
      </w:smartTag>
    </w:smartTag>
  </w:p>
  <w:p w:rsidR="007E58CB" w:rsidRPr="004A025D" w:rsidRDefault="007E58CB" w:rsidP="00BB706D">
    <w:pPr>
      <w:pStyle w:val="Header"/>
      <w:tabs>
        <w:tab w:val="clear" w:pos="4320"/>
        <w:tab w:val="clear" w:pos="8640"/>
      </w:tabs>
      <w:rPr>
        <w:rFonts w:asciiTheme="minorHAnsi" w:hAnsiTheme="minorHAnsi"/>
        <w:sz w:val="22"/>
      </w:rPr>
    </w:pPr>
    <w:r w:rsidRPr="004A025D">
      <w:rPr>
        <w:rFonts w:asciiTheme="minorHAnsi" w:hAnsiTheme="minorHAnsi"/>
        <w:sz w:val="22"/>
      </w:rPr>
      <w:t xml:space="preserve">Project Name: </w:t>
    </w:r>
  </w:p>
  <w:p w:rsidR="007E58CB" w:rsidRPr="004A025D" w:rsidRDefault="007E58CB" w:rsidP="00BB706D">
    <w:pPr>
      <w:pStyle w:val="Header"/>
      <w:rPr>
        <w:rFonts w:asciiTheme="minorHAnsi" w:hAnsiTheme="minorHAnsi"/>
        <w:sz w:val="22"/>
      </w:rPr>
    </w:pPr>
    <w:r w:rsidRPr="004A025D">
      <w:rPr>
        <w:rFonts w:asciiTheme="minorHAnsi" w:hAnsiTheme="minorHAnsi"/>
        <w:sz w:val="22"/>
      </w:rPr>
      <w:t xml:space="preserve">SDPBC Project No.: </w:t>
    </w:r>
  </w:p>
  <w:p w:rsidR="007E58CB" w:rsidRDefault="007E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448D7"/>
    <w:multiLevelType w:val="hybridMultilevel"/>
    <w:tmpl w:val="F918D3C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5"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72E6493"/>
    <w:multiLevelType w:val="hybridMultilevel"/>
    <w:tmpl w:val="397248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8" w15:restartNumberingAfterBreak="0">
    <w:nsid w:val="1C57701E"/>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15B5488"/>
    <w:multiLevelType w:val="multilevel"/>
    <w:tmpl w:val="B9AA3354"/>
    <w:lvl w:ilvl="0">
      <w:start w:val="1"/>
      <w:numFmt w:val="decimal"/>
      <w:lvlText w:val="1.%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8BE45C6"/>
    <w:multiLevelType w:val="multilevel"/>
    <w:tmpl w:val="5C12A47C"/>
    <w:lvl w:ilvl="0">
      <w:start w:val="1"/>
      <w:numFmt w:val="decimal"/>
      <w:lvlText w:val="3.%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ascii="Times New Roman" w:hAnsi="Times New Roman"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2FFF16C4"/>
    <w:multiLevelType w:val="hybridMultilevel"/>
    <w:tmpl w:val="3C586D4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33D24E41"/>
    <w:multiLevelType w:val="hybridMultilevel"/>
    <w:tmpl w:val="AE9E57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9564D02"/>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396D520C"/>
    <w:multiLevelType w:val="hybridMultilevel"/>
    <w:tmpl w:val="58645AB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86F4D"/>
    <w:multiLevelType w:val="multilevel"/>
    <w:tmpl w:val="D7C41828"/>
    <w:lvl w:ilvl="0">
      <w:start w:val="1"/>
      <w:numFmt w:val="decimal"/>
      <w:lvlText w:val="2.%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ascii="Times New Roman" w:hAnsi="Times New Roman"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4241096D"/>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0"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21"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24"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F2D39A7"/>
    <w:multiLevelType w:val="hybridMultilevel"/>
    <w:tmpl w:val="F74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D50FB"/>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7" w15:restartNumberingAfterBreak="0">
    <w:nsid w:val="5283346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3FF184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9" w15:restartNumberingAfterBreak="0">
    <w:nsid w:val="5ED860C9"/>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0"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1"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2"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5" w15:restartNumberingAfterBreak="0">
    <w:nsid w:val="6B6F59B3"/>
    <w:multiLevelType w:val="hybridMultilevel"/>
    <w:tmpl w:val="DC0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37"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8"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4"/>
  </w:num>
  <w:num w:numId="2">
    <w:abstractNumId w:val="33"/>
  </w:num>
  <w:num w:numId="3">
    <w:abstractNumId w:val="3"/>
  </w:num>
  <w:num w:numId="4">
    <w:abstractNumId w:val="36"/>
  </w:num>
  <w:num w:numId="5">
    <w:abstractNumId w:val="32"/>
  </w:num>
  <w:num w:numId="6">
    <w:abstractNumId w:val="0"/>
  </w:num>
  <w:num w:numId="7">
    <w:abstractNumId w:val="2"/>
  </w:num>
  <w:num w:numId="8">
    <w:abstractNumId w:val="23"/>
  </w:num>
  <w:num w:numId="9">
    <w:abstractNumId w:val="5"/>
  </w:num>
  <w:num w:numId="10">
    <w:abstractNumId w:val="7"/>
  </w:num>
  <w:num w:numId="11">
    <w:abstractNumId w:val="20"/>
  </w:num>
  <w:num w:numId="12">
    <w:abstractNumId w:val="38"/>
  </w:num>
  <w:num w:numId="13">
    <w:abstractNumId w:val="31"/>
  </w:num>
  <w:num w:numId="14">
    <w:abstractNumId w:val="8"/>
  </w:num>
  <w:num w:numId="15">
    <w:abstractNumId w:val="34"/>
  </w:num>
  <w:num w:numId="16">
    <w:abstractNumId w:val="27"/>
  </w:num>
  <w:num w:numId="17">
    <w:abstractNumId w:val="28"/>
  </w:num>
  <w:num w:numId="18">
    <w:abstractNumId w:val="37"/>
  </w:num>
  <w:num w:numId="19">
    <w:abstractNumId w:val="11"/>
  </w:num>
  <w:num w:numId="20">
    <w:abstractNumId w:val="21"/>
  </w:num>
  <w:num w:numId="21">
    <w:abstractNumId w:val="24"/>
  </w:num>
  <w:num w:numId="22">
    <w:abstractNumId w:val="16"/>
  </w:num>
  <w:num w:numId="23">
    <w:abstractNumId w:val="29"/>
  </w:num>
  <w:num w:numId="24">
    <w:abstractNumId w:val="26"/>
  </w:num>
  <w:num w:numId="25">
    <w:abstractNumId w:val="19"/>
  </w:num>
  <w:num w:numId="26">
    <w:abstractNumId w:val="30"/>
  </w:num>
  <w:num w:numId="27">
    <w:abstractNumId w:val="14"/>
  </w:num>
  <w:num w:numId="28">
    <w:abstractNumId w:val="22"/>
  </w:num>
  <w:num w:numId="29">
    <w:abstractNumId w:val="35"/>
  </w:num>
  <w:num w:numId="30">
    <w:abstractNumId w:val="9"/>
  </w:num>
  <w:num w:numId="31">
    <w:abstractNumId w:val="18"/>
  </w:num>
  <w:num w:numId="32">
    <w:abstractNumId w:val="10"/>
  </w:num>
  <w:num w:numId="33">
    <w:abstractNumId w:val="25"/>
  </w:num>
  <w:num w:numId="34">
    <w:abstractNumId w:val="12"/>
  </w:num>
  <w:num w:numId="35">
    <w:abstractNumId w:val="1"/>
  </w:num>
  <w:num w:numId="36">
    <w:abstractNumId w:val="6"/>
  </w:num>
  <w:num w:numId="37">
    <w:abstractNumId w:val="17"/>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06D"/>
    <w:rsid w:val="00024D09"/>
    <w:rsid w:val="000304BE"/>
    <w:rsid w:val="00031681"/>
    <w:rsid w:val="00037512"/>
    <w:rsid w:val="000432FA"/>
    <w:rsid w:val="000464D4"/>
    <w:rsid w:val="00047582"/>
    <w:rsid w:val="00050109"/>
    <w:rsid w:val="00076EC8"/>
    <w:rsid w:val="000851A8"/>
    <w:rsid w:val="000C1568"/>
    <w:rsid w:val="000C2253"/>
    <w:rsid w:val="000F0FC8"/>
    <w:rsid w:val="00112CC3"/>
    <w:rsid w:val="00114685"/>
    <w:rsid w:val="001171DB"/>
    <w:rsid w:val="00124450"/>
    <w:rsid w:val="00135B80"/>
    <w:rsid w:val="00136C29"/>
    <w:rsid w:val="0014324C"/>
    <w:rsid w:val="00151F31"/>
    <w:rsid w:val="001640B9"/>
    <w:rsid w:val="001648D9"/>
    <w:rsid w:val="00186AEC"/>
    <w:rsid w:val="001920F6"/>
    <w:rsid w:val="00194F21"/>
    <w:rsid w:val="001A7C14"/>
    <w:rsid w:val="001C5CB8"/>
    <w:rsid w:val="001C76BB"/>
    <w:rsid w:val="001D3895"/>
    <w:rsid w:val="001D4989"/>
    <w:rsid w:val="001E5D92"/>
    <w:rsid w:val="001E62AC"/>
    <w:rsid w:val="00216F76"/>
    <w:rsid w:val="00220F55"/>
    <w:rsid w:val="00246415"/>
    <w:rsid w:val="00252F60"/>
    <w:rsid w:val="0026682F"/>
    <w:rsid w:val="00270C07"/>
    <w:rsid w:val="00280255"/>
    <w:rsid w:val="002A0FAB"/>
    <w:rsid w:val="002A654E"/>
    <w:rsid w:val="002B698F"/>
    <w:rsid w:val="002D3F80"/>
    <w:rsid w:val="002E3E03"/>
    <w:rsid w:val="002F45F5"/>
    <w:rsid w:val="003200BB"/>
    <w:rsid w:val="00322A17"/>
    <w:rsid w:val="00340167"/>
    <w:rsid w:val="003577BD"/>
    <w:rsid w:val="00361C3F"/>
    <w:rsid w:val="00363BF4"/>
    <w:rsid w:val="003B6797"/>
    <w:rsid w:val="003B70D1"/>
    <w:rsid w:val="003C4043"/>
    <w:rsid w:val="003C75EC"/>
    <w:rsid w:val="003D5CDD"/>
    <w:rsid w:val="003E12CC"/>
    <w:rsid w:val="003F6321"/>
    <w:rsid w:val="00401E49"/>
    <w:rsid w:val="00423D07"/>
    <w:rsid w:val="00427611"/>
    <w:rsid w:val="00451DAE"/>
    <w:rsid w:val="004531FD"/>
    <w:rsid w:val="0046266C"/>
    <w:rsid w:val="00482B20"/>
    <w:rsid w:val="00484EDD"/>
    <w:rsid w:val="00491980"/>
    <w:rsid w:val="00492629"/>
    <w:rsid w:val="00496E62"/>
    <w:rsid w:val="004A025D"/>
    <w:rsid w:val="004A4EEB"/>
    <w:rsid w:val="004D6764"/>
    <w:rsid w:val="004D6D86"/>
    <w:rsid w:val="004F731D"/>
    <w:rsid w:val="004F7D02"/>
    <w:rsid w:val="00502F1C"/>
    <w:rsid w:val="005140AD"/>
    <w:rsid w:val="00517BE4"/>
    <w:rsid w:val="00527AE7"/>
    <w:rsid w:val="00535325"/>
    <w:rsid w:val="00542734"/>
    <w:rsid w:val="0057258F"/>
    <w:rsid w:val="00586D10"/>
    <w:rsid w:val="005C3A68"/>
    <w:rsid w:val="005C490E"/>
    <w:rsid w:val="005D15EF"/>
    <w:rsid w:val="005D380E"/>
    <w:rsid w:val="005D3A03"/>
    <w:rsid w:val="005E4735"/>
    <w:rsid w:val="005E6655"/>
    <w:rsid w:val="005F3111"/>
    <w:rsid w:val="00614885"/>
    <w:rsid w:val="00616BE5"/>
    <w:rsid w:val="0062666E"/>
    <w:rsid w:val="00631045"/>
    <w:rsid w:val="00642710"/>
    <w:rsid w:val="006475F1"/>
    <w:rsid w:val="00662E19"/>
    <w:rsid w:val="006728CE"/>
    <w:rsid w:val="00674360"/>
    <w:rsid w:val="0068044B"/>
    <w:rsid w:val="0068396B"/>
    <w:rsid w:val="00685A0E"/>
    <w:rsid w:val="00686D8F"/>
    <w:rsid w:val="006A4681"/>
    <w:rsid w:val="006B10B9"/>
    <w:rsid w:val="006E3F31"/>
    <w:rsid w:val="006F3B8D"/>
    <w:rsid w:val="0070091F"/>
    <w:rsid w:val="007020D7"/>
    <w:rsid w:val="0070443B"/>
    <w:rsid w:val="007132B1"/>
    <w:rsid w:val="007169B7"/>
    <w:rsid w:val="0071745C"/>
    <w:rsid w:val="00717C9D"/>
    <w:rsid w:val="007367B1"/>
    <w:rsid w:val="00737C50"/>
    <w:rsid w:val="00737C59"/>
    <w:rsid w:val="00750DB8"/>
    <w:rsid w:val="0075184F"/>
    <w:rsid w:val="007907B0"/>
    <w:rsid w:val="00795D1A"/>
    <w:rsid w:val="007B4581"/>
    <w:rsid w:val="007C7E19"/>
    <w:rsid w:val="007E58CB"/>
    <w:rsid w:val="007F033D"/>
    <w:rsid w:val="007F1C8E"/>
    <w:rsid w:val="008216C5"/>
    <w:rsid w:val="00822514"/>
    <w:rsid w:val="008259A5"/>
    <w:rsid w:val="008321A9"/>
    <w:rsid w:val="00841A3D"/>
    <w:rsid w:val="00855DD7"/>
    <w:rsid w:val="0086424F"/>
    <w:rsid w:val="00867C67"/>
    <w:rsid w:val="00872C22"/>
    <w:rsid w:val="0087496B"/>
    <w:rsid w:val="00893DB2"/>
    <w:rsid w:val="008A4F34"/>
    <w:rsid w:val="008C792F"/>
    <w:rsid w:val="008D6A97"/>
    <w:rsid w:val="008E0847"/>
    <w:rsid w:val="00917947"/>
    <w:rsid w:val="00961848"/>
    <w:rsid w:val="0096796D"/>
    <w:rsid w:val="00982DD5"/>
    <w:rsid w:val="009A1193"/>
    <w:rsid w:val="009A1268"/>
    <w:rsid w:val="009A2007"/>
    <w:rsid w:val="009C1217"/>
    <w:rsid w:val="009D7994"/>
    <w:rsid w:val="009D7E03"/>
    <w:rsid w:val="009F1E2E"/>
    <w:rsid w:val="009F2B4A"/>
    <w:rsid w:val="009F6315"/>
    <w:rsid w:val="00A06666"/>
    <w:rsid w:val="00A243E2"/>
    <w:rsid w:val="00A358B3"/>
    <w:rsid w:val="00A37161"/>
    <w:rsid w:val="00A50BBB"/>
    <w:rsid w:val="00A522A0"/>
    <w:rsid w:val="00A564FE"/>
    <w:rsid w:val="00A732A6"/>
    <w:rsid w:val="00A85A3F"/>
    <w:rsid w:val="00A8739F"/>
    <w:rsid w:val="00A942D5"/>
    <w:rsid w:val="00AA34A8"/>
    <w:rsid w:val="00AA68A9"/>
    <w:rsid w:val="00AD3A92"/>
    <w:rsid w:val="00AE30F0"/>
    <w:rsid w:val="00AF03D1"/>
    <w:rsid w:val="00AF149A"/>
    <w:rsid w:val="00AF20A7"/>
    <w:rsid w:val="00AF33D4"/>
    <w:rsid w:val="00AF7A3A"/>
    <w:rsid w:val="00B01297"/>
    <w:rsid w:val="00B04A1C"/>
    <w:rsid w:val="00B06A38"/>
    <w:rsid w:val="00B16E58"/>
    <w:rsid w:val="00B314D9"/>
    <w:rsid w:val="00B3349A"/>
    <w:rsid w:val="00B523AC"/>
    <w:rsid w:val="00B57C84"/>
    <w:rsid w:val="00B655A6"/>
    <w:rsid w:val="00B74AAF"/>
    <w:rsid w:val="00B95D83"/>
    <w:rsid w:val="00BA074C"/>
    <w:rsid w:val="00BB706D"/>
    <w:rsid w:val="00BE6631"/>
    <w:rsid w:val="00BF37E3"/>
    <w:rsid w:val="00C014D0"/>
    <w:rsid w:val="00C1463A"/>
    <w:rsid w:val="00C158CD"/>
    <w:rsid w:val="00C31A0D"/>
    <w:rsid w:val="00C420C2"/>
    <w:rsid w:val="00C65358"/>
    <w:rsid w:val="00C6626B"/>
    <w:rsid w:val="00C67C5A"/>
    <w:rsid w:val="00C73895"/>
    <w:rsid w:val="00C93E02"/>
    <w:rsid w:val="00CA77F4"/>
    <w:rsid w:val="00CB3396"/>
    <w:rsid w:val="00CB5678"/>
    <w:rsid w:val="00CB70BA"/>
    <w:rsid w:val="00CC0B02"/>
    <w:rsid w:val="00CC6705"/>
    <w:rsid w:val="00CD4775"/>
    <w:rsid w:val="00CE67A7"/>
    <w:rsid w:val="00CF0C6B"/>
    <w:rsid w:val="00CF0CC4"/>
    <w:rsid w:val="00CF2C48"/>
    <w:rsid w:val="00D01419"/>
    <w:rsid w:val="00D040DE"/>
    <w:rsid w:val="00D04F62"/>
    <w:rsid w:val="00D061B9"/>
    <w:rsid w:val="00D25198"/>
    <w:rsid w:val="00D2565C"/>
    <w:rsid w:val="00D46DDC"/>
    <w:rsid w:val="00D47717"/>
    <w:rsid w:val="00D70005"/>
    <w:rsid w:val="00D73047"/>
    <w:rsid w:val="00DA5119"/>
    <w:rsid w:val="00DC7B2F"/>
    <w:rsid w:val="00DC7D89"/>
    <w:rsid w:val="00DD301A"/>
    <w:rsid w:val="00DF64B0"/>
    <w:rsid w:val="00E0572F"/>
    <w:rsid w:val="00E07947"/>
    <w:rsid w:val="00E1535B"/>
    <w:rsid w:val="00E168FC"/>
    <w:rsid w:val="00E32854"/>
    <w:rsid w:val="00E51181"/>
    <w:rsid w:val="00E80589"/>
    <w:rsid w:val="00E97537"/>
    <w:rsid w:val="00EA149B"/>
    <w:rsid w:val="00EB5D07"/>
    <w:rsid w:val="00EC570A"/>
    <w:rsid w:val="00EE1220"/>
    <w:rsid w:val="00EE253A"/>
    <w:rsid w:val="00F343C2"/>
    <w:rsid w:val="00F546FB"/>
    <w:rsid w:val="00F56978"/>
    <w:rsid w:val="00F91345"/>
    <w:rsid w:val="00FA32D2"/>
    <w:rsid w:val="00FB5069"/>
    <w:rsid w:val="00FC0627"/>
    <w:rsid w:val="00FC4EAF"/>
    <w:rsid w:val="00FE350A"/>
    <w:rsid w:val="00FE3AB5"/>
    <w:rsid w:val="00FE46A4"/>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5:docId w15:val="{B818C142-851F-457C-AC56-BA76FE6E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980"/>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odyTextIndent2">
    <w:name w:val="Body Text Indent 2"/>
    <w:basedOn w:val="Normal"/>
    <w:link w:val="BodyTextIndent2Char"/>
    <w:rsid w:val="000851A8"/>
    <w:pPr>
      <w:tabs>
        <w:tab w:val="left" w:pos="630"/>
      </w:tabs>
      <w:ind w:left="1440"/>
    </w:pPr>
    <w:rPr>
      <w:sz w:val="22"/>
      <w:szCs w:val="20"/>
    </w:rPr>
  </w:style>
  <w:style w:type="character" w:customStyle="1" w:styleId="BodyTextIndent2Char">
    <w:name w:val="Body Text Indent 2 Char"/>
    <w:basedOn w:val="DefaultParagraphFont"/>
    <w:link w:val="BodyTextIndent2"/>
    <w:rsid w:val="000851A8"/>
    <w:rPr>
      <w:sz w:val="22"/>
    </w:rPr>
  </w:style>
  <w:style w:type="paragraph" w:styleId="ListParagraph">
    <w:name w:val="List Paragraph"/>
    <w:basedOn w:val="Normal"/>
    <w:uiPriority w:val="34"/>
    <w:qFormat/>
    <w:rsid w:val="004531FD"/>
    <w:pPr>
      <w:ind w:left="720"/>
    </w:pPr>
  </w:style>
  <w:style w:type="table" w:styleId="TableGrid">
    <w:name w:val="Table Grid"/>
    <w:basedOn w:val="TableNormal"/>
    <w:rsid w:val="00B0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A0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763A-FF08-4F74-ADF7-9C738898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02811 (32 80 10)</vt:lpstr>
    </vt:vector>
  </TitlesOfParts>
  <Company>PBCSD</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PERMEABLE INTERLOCKING CONCRETE PAVEMENT</dc:title>
  <dc:subject/>
  <dc:creator>PBCSD</dc:creator>
  <cp:keywords/>
  <dc:description/>
  <cp:lastModifiedBy>Terry Summerell</cp:lastModifiedBy>
  <cp:revision>7</cp:revision>
  <cp:lastPrinted>2011-09-28T18:12:00Z</cp:lastPrinted>
  <dcterms:created xsi:type="dcterms:W3CDTF">2013-10-31T19:19:00Z</dcterms:created>
  <dcterms:modified xsi:type="dcterms:W3CDTF">2023-03-15T18:27:00Z</dcterms:modified>
</cp:coreProperties>
</file>