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4976" w:rsidRPr="005D5744" w:rsidRDefault="005F4976">
      <w:pPr>
        <w:widowControl/>
        <w:jc w:val="center"/>
        <w:rPr>
          <w:rFonts w:asciiTheme="minorHAnsi" w:hAnsiTheme="minorHAnsi" w:cstheme="minorHAnsi"/>
          <w:b/>
          <w:spacing w:val="-3"/>
          <w:sz w:val="22"/>
        </w:rPr>
      </w:pPr>
      <w:r w:rsidRPr="005D5744">
        <w:rPr>
          <w:rFonts w:asciiTheme="minorHAnsi" w:hAnsiTheme="minorHAnsi" w:cstheme="minorHAnsi"/>
          <w:b/>
          <w:spacing w:val="-3"/>
          <w:sz w:val="22"/>
        </w:rPr>
        <w:t xml:space="preserve">SECTION </w:t>
      </w:r>
      <w:r w:rsidR="00A97349" w:rsidRPr="005D5744">
        <w:rPr>
          <w:rFonts w:asciiTheme="minorHAnsi" w:hAnsiTheme="minorHAnsi" w:cstheme="minorHAnsi"/>
          <w:b/>
          <w:spacing w:val="-3"/>
          <w:sz w:val="22"/>
        </w:rPr>
        <w:t>26 52 00</w:t>
      </w:r>
    </w:p>
    <w:p w:rsidR="005F4976" w:rsidRPr="005D5744" w:rsidRDefault="005F4976">
      <w:pPr>
        <w:widowControl/>
        <w:jc w:val="center"/>
        <w:rPr>
          <w:rFonts w:asciiTheme="minorHAnsi" w:hAnsiTheme="minorHAnsi" w:cstheme="minorHAnsi"/>
          <w:b/>
          <w:spacing w:val="-3"/>
          <w:sz w:val="22"/>
        </w:rPr>
      </w:pPr>
      <w:bookmarkStart w:id="0" w:name="_GoBack"/>
      <w:r w:rsidRPr="005D5744">
        <w:rPr>
          <w:rFonts w:asciiTheme="minorHAnsi" w:hAnsiTheme="minorHAnsi" w:cstheme="minorHAnsi"/>
          <w:b/>
          <w:spacing w:val="-3"/>
          <w:sz w:val="22"/>
        </w:rPr>
        <w:t>EMERGENCY LIGHTING</w:t>
      </w:r>
    </w:p>
    <w:bookmarkEnd w:id="0"/>
    <w:p w:rsidR="005F4976" w:rsidRPr="005D5744" w:rsidRDefault="005F4976">
      <w:pPr>
        <w:widowControl/>
        <w:rPr>
          <w:rFonts w:asciiTheme="minorHAnsi" w:hAnsiTheme="minorHAnsi" w:cstheme="minorHAnsi"/>
          <w:spacing w:val="-3"/>
          <w:sz w:val="22"/>
        </w:rPr>
      </w:pPr>
    </w:p>
    <w:p w:rsidR="005F4976" w:rsidRPr="005D5744" w:rsidRDefault="005F4976" w:rsidP="001F391D">
      <w:pPr>
        <w:widowControl/>
        <w:tabs>
          <w:tab w:val="left" w:pos="900"/>
        </w:tabs>
        <w:rPr>
          <w:rFonts w:asciiTheme="minorHAnsi" w:hAnsiTheme="minorHAnsi" w:cstheme="minorHAnsi"/>
          <w:b/>
          <w:spacing w:val="-3"/>
          <w:sz w:val="22"/>
        </w:rPr>
      </w:pPr>
      <w:r w:rsidRPr="005D5744">
        <w:rPr>
          <w:rFonts w:asciiTheme="minorHAnsi" w:hAnsiTheme="minorHAnsi" w:cstheme="minorHAnsi"/>
          <w:b/>
          <w:spacing w:val="-3"/>
          <w:sz w:val="22"/>
        </w:rPr>
        <w:t xml:space="preserve">PART </w:t>
      </w:r>
      <w:r w:rsidR="001F391D" w:rsidRPr="005D5744">
        <w:rPr>
          <w:rFonts w:asciiTheme="minorHAnsi" w:hAnsiTheme="minorHAnsi" w:cstheme="minorHAnsi"/>
          <w:b/>
          <w:spacing w:val="-3"/>
          <w:sz w:val="22"/>
        </w:rPr>
        <w:t>1</w:t>
      </w:r>
      <w:r w:rsidR="001F391D" w:rsidRPr="005D5744">
        <w:rPr>
          <w:rFonts w:asciiTheme="minorHAnsi" w:hAnsiTheme="minorHAnsi" w:cstheme="minorHAnsi"/>
          <w:b/>
          <w:spacing w:val="-3"/>
          <w:sz w:val="22"/>
        </w:rPr>
        <w:tab/>
      </w:r>
      <w:r w:rsidRPr="005D5744">
        <w:rPr>
          <w:rFonts w:asciiTheme="minorHAnsi" w:hAnsiTheme="minorHAnsi" w:cstheme="minorHAnsi"/>
          <w:b/>
          <w:spacing w:val="-3"/>
          <w:sz w:val="22"/>
        </w:rPr>
        <w:t>GENERAL</w:t>
      </w:r>
    </w:p>
    <w:p w:rsidR="005F4976" w:rsidRPr="005D5744" w:rsidRDefault="005F4976">
      <w:pPr>
        <w:widowControl/>
        <w:numPr>
          <w:ilvl w:val="0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5D5744">
        <w:rPr>
          <w:rFonts w:asciiTheme="minorHAnsi" w:hAnsiTheme="minorHAnsi" w:cstheme="minorHAnsi"/>
          <w:spacing w:val="-3"/>
          <w:sz w:val="22"/>
        </w:rPr>
        <w:t>WORK INCLUDED</w:t>
      </w:r>
    </w:p>
    <w:p w:rsidR="005F4976" w:rsidRPr="005D5744" w:rsidRDefault="005F4976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5D5744">
        <w:rPr>
          <w:rFonts w:asciiTheme="minorHAnsi" w:hAnsiTheme="minorHAnsi" w:cstheme="minorHAnsi"/>
          <w:spacing w:val="-3"/>
          <w:sz w:val="22"/>
        </w:rPr>
        <w:t>Emergency lighting units</w:t>
      </w:r>
    </w:p>
    <w:p w:rsidR="005F4976" w:rsidRPr="005D5744" w:rsidRDefault="005F4976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5D5744">
        <w:rPr>
          <w:rFonts w:asciiTheme="minorHAnsi" w:hAnsiTheme="minorHAnsi" w:cstheme="minorHAnsi"/>
          <w:spacing w:val="-3"/>
          <w:sz w:val="22"/>
        </w:rPr>
        <w:t>Emergency LED exit signs</w:t>
      </w:r>
    </w:p>
    <w:p w:rsidR="005F4976" w:rsidRPr="005D5744" w:rsidRDefault="005F4976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5D5744">
        <w:rPr>
          <w:rFonts w:asciiTheme="minorHAnsi" w:hAnsiTheme="minorHAnsi" w:cstheme="minorHAnsi"/>
          <w:spacing w:val="-3"/>
          <w:sz w:val="22"/>
        </w:rPr>
        <w:t>Emergency fluorescent lamp power supplies</w:t>
      </w:r>
    </w:p>
    <w:p w:rsidR="005F4976" w:rsidRPr="005D5744" w:rsidRDefault="005F4976">
      <w:pPr>
        <w:widowControl/>
        <w:numPr>
          <w:ilvl w:val="0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5D5744">
        <w:rPr>
          <w:rFonts w:asciiTheme="minorHAnsi" w:hAnsiTheme="minorHAnsi" w:cstheme="minorHAnsi"/>
          <w:spacing w:val="-3"/>
          <w:sz w:val="22"/>
        </w:rPr>
        <w:t>REFERENCES</w:t>
      </w:r>
    </w:p>
    <w:p w:rsidR="005F4976" w:rsidRPr="005D5744" w:rsidRDefault="005F4976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5D5744">
        <w:rPr>
          <w:rFonts w:asciiTheme="minorHAnsi" w:hAnsiTheme="minorHAnsi" w:cstheme="minorHAnsi"/>
          <w:spacing w:val="-3"/>
          <w:sz w:val="22"/>
        </w:rPr>
        <w:t xml:space="preserve">NFPA 101 </w:t>
      </w:r>
      <w:r w:rsidRPr="005D5744">
        <w:rPr>
          <w:rFonts w:asciiTheme="minorHAnsi" w:hAnsiTheme="minorHAnsi" w:cstheme="minorHAnsi"/>
          <w:spacing w:val="-3"/>
          <w:sz w:val="22"/>
        </w:rPr>
        <w:noBreakHyphen/>
        <w:t xml:space="preserve"> Code for Safety to Life from Fire in Buildings and Structures</w:t>
      </w:r>
    </w:p>
    <w:p w:rsidR="005F4976" w:rsidRPr="005D5744" w:rsidRDefault="005F4976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5D5744">
        <w:rPr>
          <w:rFonts w:asciiTheme="minorHAnsi" w:hAnsiTheme="minorHAnsi" w:cstheme="minorHAnsi"/>
          <w:spacing w:val="-3"/>
          <w:sz w:val="22"/>
        </w:rPr>
        <w:t xml:space="preserve">NEMA </w:t>
      </w:r>
      <w:r w:rsidR="00B66827" w:rsidRPr="005D5744">
        <w:rPr>
          <w:rFonts w:asciiTheme="minorHAnsi" w:hAnsiTheme="minorHAnsi" w:cstheme="minorHAnsi"/>
          <w:spacing w:val="-3"/>
          <w:sz w:val="22"/>
        </w:rPr>
        <w:t>5-</w:t>
      </w:r>
      <w:r w:rsidRPr="005D5744">
        <w:rPr>
          <w:rFonts w:asciiTheme="minorHAnsi" w:hAnsiTheme="minorHAnsi" w:cstheme="minorHAnsi"/>
          <w:spacing w:val="-3"/>
          <w:sz w:val="22"/>
        </w:rPr>
        <w:t xml:space="preserve">WD1 </w:t>
      </w:r>
      <w:r w:rsidRPr="005D5744">
        <w:rPr>
          <w:rFonts w:asciiTheme="minorHAnsi" w:hAnsiTheme="minorHAnsi" w:cstheme="minorHAnsi"/>
          <w:spacing w:val="-3"/>
          <w:sz w:val="22"/>
        </w:rPr>
        <w:noBreakHyphen/>
        <w:t xml:space="preserve"> General</w:t>
      </w:r>
      <w:r w:rsidRPr="005D5744">
        <w:rPr>
          <w:rFonts w:asciiTheme="minorHAnsi" w:hAnsiTheme="minorHAnsi" w:cstheme="minorHAnsi"/>
          <w:spacing w:val="-3"/>
          <w:sz w:val="22"/>
        </w:rPr>
        <w:noBreakHyphen/>
        <w:t>Purpose Wiring Devices</w:t>
      </w:r>
    </w:p>
    <w:p w:rsidR="005F4976" w:rsidRPr="005D5744" w:rsidRDefault="005F4976">
      <w:pPr>
        <w:widowControl/>
        <w:numPr>
          <w:ilvl w:val="0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5D5744">
        <w:rPr>
          <w:rFonts w:asciiTheme="minorHAnsi" w:hAnsiTheme="minorHAnsi" w:cstheme="minorHAnsi"/>
          <w:spacing w:val="-3"/>
          <w:sz w:val="22"/>
        </w:rPr>
        <w:t>SUBMITTALS</w:t>
      </w:r>
    </w:p>
    <w:p w:rsidR="005F4976" w:rsidRPr="005D5744" w:rsidRDefault="005F4976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5D5744">
        <w:rPr>
          <w:rFonts w:asciiTheme="minorHAnsi" w:hAnsiTheme="minorHAnsi" w:cstheme="minorHAnsi"/>
          <w:spacing w:val="-3"/>
          <w:sz w:val="22"/>
        </w:rPr>
        <w:t>Submit product data under provisions of Section 01</w:t>
      </w:r>
      <w:r w:rsidR="008766A2" w:rsidRPr="005D5744">
        <w:rPr>
          <w:rFonts w:asciiTheme="minorHAnsi" w:hAnsiTheme="minorHAnsi" w:cstheme="minorHAnsi"/>
          <w:spacing w:val="-3"/>
          <w:sz w:val="22"/>
        </w:rPr>
        <w:t xml:space="preserve"> 3</w:t>
      </w:r>
      <w:r w:rsidRPr="005D5744">
        <w:rPr>
          <w:rFonts w:asciiTheme="minorHAnsi" w:hAnsiTheme="minorHAnsi" w:cstheme="minorHAnsi"/>
          <w:spacing w:val="-3"/>
          <w:sz w:val="22"/>
        </w:rPr>
        <w:t>3</w:t>
      </w:r>
      <w:r w:rsidR="008766A2" w:rsidRPr="005D5744">
        <w:rPr>
          <w:rFonts w:asciiTheme="minorHAnsi" w:hAnsiTheme="minorHAnsi" w:cstheme="minorHAnsi"/>
          <w:spacing w:val="-3"/>
          <w:sz w:val="22"/>
        </w:rPr>
        <w:t xml:space="preserve"> </w:t>
      </w:r>
      <w:r w:rsidRPr="005D5744">
        <w:rPr>
          <w:rFonts w:asciiTheme="minorHAnsi" w:hAnsiTheme="minorHAnsi" w:cstheme="minorHAnsi"/>
          <w:spacing w:val="-3"/>
          <w:sz w:val="22"/>
        </w:rPr>
        <w:t>00.</w:t>
      </w:r>
    </w:p>
    <w:p w:rsidR="005F4976" w:rsidRPr="005D5744" w:rsidRDefault="005F4976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5D5744">
        <w:rPr>
          <w:rFonts w:asciiTheme="minorHAnsi" w:hAnsiTheme="minorHAnsi" w:cstheme="minorHAnsi"/>
          <w:spacing w:val="-3"/>
          <w:sz w:val="22"/>
        </w:rPr>
        <w:t>Provide product data on emergency lighting units, exit signs, and emergency fluorescent lamp power supply units.</w:t>
      </w:r>
    </w:p>
    <w:p w:rsidR="001F391D" w:rsidRPr="005D5744" w:rsidRDefault="001F391D" w:rsidP="001F391D">
      <w:pPr>
        <w:widowControl/>
        <w:numPr>
          <w:ilvl w:val="0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5D5744">
        <w:rPr>
          <w:rFonts w:asciiTheme="minorHAnsi" w:hAnsiTheme="minorHAnsi" w:cstheme="minorHAnsi"/>
          <w:spacing w:val="-3"/>
          <w:sz w:val="22"/>
        </w:rPr>
        <w:t>COMMISSIONING</w:t>
      </w:r>
    </w:p>
    <w:p w:rsidR="001F391D" w:rsidRPr="005D5744" w:rsidRDefault="001F391D" w:rsidP="001F391D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5D5744">
        <w:rPr>
          <w:rFonts w:asciiTheme="minorHAnsi" w:hAnsiTheme="minorHAnsi" w:cstheme="minorHAnsi"/>
          <w:spacing w:val="-3"/>
          <w:sz w:val="22"/>
        </w:rPr>
        <w:t>Commissioning of a system or systems specified in this section is part of the construction process.</w:t>
      </w:r>
    </w:p>
    <w:p w:rsidR="001F391D" w:rsidRPr="005D5744" w:rsidRDefault="001F391D" w:rsidP="001F391D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5D5744">
        <w:rPr>
          <w:rFonts w:asciiTheme="minorHAnsi" w:hAnsiTheme="minorHAnsi" w:cstheme="minorHAnsi"/>
          <w:spacing w:val="-3"/>
          <w:sz w:val="22"/>
        </w:rPr>
        <w:t>Documentation and testing of these systems, as well as training of the Owner’s operation and maintenance personnel, is required in cooperation with the Owner's Representative and the Commissioning Authority.</w:t>
      </w:r>
    </w:p>
    <w:p w:rsidR="001F391D" w:rsidRPr="005D5744" w:rsidRDefault="001F391D" w:rsidP="001F391D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5D5744">
        <w:rPr>
          <w:rFonts w:asciiTheme="minorHAnsi" w:hAnsiTheme="minorHAnsi" w:cstheme="minorHAnsi"/>
          <w:spacing w:val="-3"/>
          <w:sz w:val="22"/>
        </w:rPr>
        <w:t>Project Closeout is dependent on successful completion of all commissioning procedures, documentation, and issue closure.</w:t>
      </w:r>
    </w:p>
    <w:p w:rsidR="001F391D" w:rsidRPr="005D5744" w:rsidRDefault="001F391D" w:rsidP="001F391D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5D5744">
        <w:rPr>
          <w:rFonts w:asciiTheme="minorHAnsi" w:hAnsiTheme="minorHAnsi" w:cstheme="minorHAnsi"/>
          <w:spacing w:val="-3"/>
          <w:sz w:val="22"/>
        </w:rPr>
        <w:t>Refer to Section 01</w:t>
      </w:r>
      <w:r w:rsidR="008766A2" w:rsidRPr="005D5744">
        <w:rPr>
          <w:rFonts w:asciiTheme="minorHAnsi" w:hAnsiTheme="minorHAnsi" w:cstheme="minorHAnsi"/>
          <w:spacing w:val="-3"/>
          <w:sz w:val="22"/>
        </w:rPr>
        <w:t xml:space="preserve"> 7</w:t>
      </w:r>
      <w:r w:rsidRPr="005D5744">
        <w:rPr>
          <w:rFonts w:asciiTheme="minorHAnsi" w:hAnsiTheme="minorHAnsi" w:cstheme="minorHAnsi"/>
          <w:spacing w:val="-3"/>
          <w:sz w:val="22"/>
        </w:rPr>
        <w:t>7</w:t>
      </w:r>
      <w:r w:rsidR="008766A2" w:rsidRPr="005D5744">
        <w:rPr>
          <w:rFonts w:asciiTheme="minorHAnsi" w:hAnsiTheme="minorHAnsi" w:cstheme="minorHAnsi"/>
          <w:spacing w:val="-3"/>
          <w:sz w:val="22"/>
        </w:rPr>
        <w:t xml:space="preserve"> </w:t>
      </w:r>
      <w:r w:rsidRPr="005D5744">
        <w:rPr>
          <w:rFonts w:asciiTheme="minorHAnsi" w:hAnsiTheme="minorHAnsi" w:cstheme="minorHAnsi"/>
          <w:spacing w:val="-3"/>
          <w:sz w:val="22"/>
        </w:rPr>
        <w:t>00 - Contract Closeout, for substantial completion details.</w:t>
      </w:r>
    </w:p>
    <w:p w:rsidR="001F391D" w:rsidRPr="005D5744" w:rsidRDefault="001F391D" w:rsidP="001F391D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5D5744">
        <w:rPr>
          <w:rFonts w:asciiTheme="minorHAnsi" w:hAnsiTheme="minorHAnsi" w:cstheme="minorHAnsi"/>
          <w:spacing w:val="-3"/>
          <w:sz w:val="22"/>
        </w:rPr>
        <w:t>Refer to Section 01</w:t>
      </w:r>
      <w:r w:rsidR="008766A2" w:rsidRPr="005D5744">
        <w:rPr>
          <w:rFonts w:asciiTheme="minorHAnsi" w:hAnsiTheme="minorHAnsi" w:cstheme="minorHAnsi"/>
          <w:spacing w:val="-3"/>
          <w:sz w:val="22"/>
        </w:rPr>
        <w:t xml:space="preserve"> 91 0</w:t>
      </w:r>
      <w:r w:rsidRPr="005D5744">
        <w:rPr>
          <w:rFonts w:asciiTheme="minorHAnsi" w:hAnsiTheme="minorHAnsi" w:cstheme="minorHAnsi"/>
          <w:spacing w:val="-3"/>
          <w:sz w:val="22"/>
        </w:rPr>
        <w:t>0</w:t>
      </w:r>
      <w:r w:rsidR="00277D10" w:rsidRPr="005D5744">
        <w:rPr>
          <w:rFonts w:asciiTheme="minorHAnsi" w:hAnsiTheme="minorHAnsi" w:cstheme="minorHAnsi"/>
          <w:spacing w:val="-3"/>
          <w:sz w:val="22"/>
        </w:rPr>
        <w:t xml:space="preserve"> -</w:t>
      </w:r>
      <w:r w:rsidRPr="005D5744">
        <w:rPr>
          <w:rFonts w:asciiTheme="minorHAnsi" w:hAnsiTheme="minorHAnsi" w:cstheme="minorHAnsi"/>
          <w:spacing w:val="-3"/>
          <w:sz w:val="22"/>
        </w:rPr>
        <w:t xml:space="preserve"> Commissioning, for detailed commissioning requirements.</w:t>
      </w:r>
    </w:p>
    <w:p w:rsidR="001F391D" w:rsidRPr="005D5744" w:rsidRDefault="001F391D">
      <w:pPr>
        <w:widowControl/>
        <w:rPr>
          <w:rFonts w:asciiTheme="minorHAnsi" w:hAnsiTheme="minorHAnsi" w:cstheme="minorHAnsi"/>
          <w:b/>
          <w:spacing w:val="-3"/>
          <w:sz w:val="22"/>
        </w:rPr>
      </w:pPr>
    </w:p>
    <w:p w:rsidR="005F4976" w:rsidRPr="005D5744" w:rsidRDefault="005F4976" w:rsidP="001F391D">
      <w:pPr>
        <w:widowControl/>
        <w:tabs>
          <w:tab w:val="left" w:pos="900"/>
        </w:tabs>
        <w:rPr>
          <w:rFonts w:asciiTheme="minorHAnsi" w:hAnsiTheme="minorHAnsi" w:cstheme="minorHAnsi"/>
          <w:b/>
          <w:spacing w:val="-3"/>
          <w:sz w:val="22"/>
        </w:rPr>
      </w:pPr>
      <w:r w:rsidRPr="005D5744">
        <w:rPr>
          <w:rFonts w:asciiTheme="minorHAnsi" w:hAnsiTheme="minorHAnsi" w:cstheme="minorHAnsi"/>
          <w:b/>
          <w:spacing w:val="-3"/>
          <w:sz w:val="22"/>
        </w:rPr>
        <w:t xml:space="preserve">PART </w:t>
      </w:r>
      <w:r w:rsidR="001F391D" w:rsidRPr="005D5744">
        <w:rPr>
          <w:rFonts w:asciiTheme="minorHAnsi" w:hAnsiTheme="minorHAnsi" w:cstheme="minorHAnsi"/>
          <w:b/>
          <w:spacing w:val="-3"/>
          <w:sz w:val="22"/>
        </w:rPr>
        <w:t>2</w:t>
      </w:r>
      <w:r w:rsidR="001F391D" w:rsidRPr="005D5744">
        <w:rPr>
          <w:rFonts w:asciiTheme="minorHAnsi" w:hAnsiTheme="minorHAnsi" w:cstheme="minorHAnsi"/>
          <w:b/>
          <w:spacing w:val="-3"/>
          <w:sz w:val="22"/>
        </w:rPr>
        <w:tab/>
      </w:r>
      <w:r w:rsidRPr="005D5744">
        <w:rPr>
          <w:rFonts w:asciiTheme="minorHAnsi" w:hAnsiTheme="minorHAnsi" w:cstheme="minorHAnsi"/>
          <w:b/>
          <w:spacing w:val="-3"/>
          <w:sz w:val="22"/>
        </w:rPr>
        <w:t>PRODUCTS</w:t>
      </w:r>
    </w:p>
    <w:p w:rsidR="005F4976" w:rsidRPr="005D5744" w:rsidRDefault="005F4976">
      <w:pPr>
        <w:widowControl/>
        <w:numPr>
          <w:ilvl w:val="0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5D5744">
        <w:rPr>
          <w:rFonts w:asciiTheme="minorHAnsi" w:hAnsiTheme="minorHAnsi" w:cstheme="minorHAnsi"/>
          <w:spacing w:val="-3"/>
          <w:sz w:val="22"/>
        </w:rPr>
        <w:t>INCANDESCENT EMERGENCY LIGHTING UNITS</w:t>
      </w:r>
    </w:p>
    <w:p w:rsidR="005F4976" w:rsidRPr="005D5744" w:rsidRDefault="005F4976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5D5744">
        <w:rPr>
          <w:rFonts w:asciiTheme="minorHAnsi" w:hAnsiTheme="minorHAnsi" w:cstheme="minorHAnsi"/>
          <w:spacing w:val="-3"/>
          <w:sz w:val="22"/>
        </w:rPr>
        <w:t>Emergency Lighting Unit:  Self-contained unit with rechargeable storage batteries, charger, and lamps.</w:t>
      </w:r>
    </w:p>
    <w:p w:rsidR="005F4976" w:rsidRPr="005D5744" w:rsidRDefault="005F4976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5D5744">
        <w:rPr>
          <w:rFonts w:asciiTheme="minorHAnsi" w:hAnsiTheme="minorHAnsi" w:cstheme="minorHAnsi"/>
          <w:spacing w:val="-3"/>
          <w:sz w:val="22"/>
        </w:rPr>
        <w:t>Battery: 6</w:t>
      </w:r>
      <w:r w:rsidR="00787FB5" w:rsidRPr="005D5744">
        <w:rPr>
          <w:rFonts w:asciiTheme="minorHAnsi" w:hAnsiTheme="minorHAnsi" w:cstheme="minorHAnsi"/>
          <w:spacing w:val="-3"/>
          <w:sz w:val="22"/>
        </w:rPr>
        <w:t>-</w:t>
      </w:r>
      <w:r w:rsidRPr="005D5744">
        <w:rPr>
          <w:rFonts w:asciiTheme="minorHAnsi" w:hAnsiTheme="minorHAnsi" w:cstheme="minorHAnsi"/>
          <w:spacing w:val="-3"/>
          <w:sz w:val="22"/>
        </w:rPr>
        <w:t>volt nickel</w:t>
      </w:r>
      <w:r w:rsidR="00787FB5" w:rsidRPr="005D5744">
        <w:rPr>
          <w:rFonts w:asciiTheme="minorHAnsi" w:hAnsiTheme="minorHAnsi" w:cstheme="minorHAnsi"/>
          <w:spacing w:val="-3"/>
          <w:sz w:val="22"/>
        </w:rPr>
        <w:t>-</w:t>
      </w:r>
      <w:r w:rsidRPr="005D5744">
        <w:rPr>
          <w:rFonts w:asciiTheme="minorHAnsi" w:hAnsiTheme="minorHAnsi" w:cstheme="minorHAnsi"/>
          <w:spacing w:val="-3"/>
          <w:sz w:val="22"/>
        </w:rPr>
        <w:t>cadmium type, with 1.5-hour capacity to supply the connected lamp load.</w:t>
      </w:r>
    </w:p>
    <w:p w:rsidR="005F4976" w:rsidRPr="005D5744" w:rsidRDefault="005F4976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5D5744">
        <w:rPr>
          <w:rFonts w:asciiTheme="minorHAnsi" w:hAnsiTheme="minorHAnsi" w:cstheme="minorHAnsi"/>
          <w:spacing w:val="-3"/>
          <w:sz w:val="22"/>
        </w:rPr>
        <w:t>Charger: Dual</w:t>
      </w:r>
      <w:r w:rsidRPr="005D5744">
        <w:rPr>
          <w:rFonts w:asciiTheme="minorHAnsi" w:hAnsiTheme="minorHAnsi" w:cstheme="minorHAnsi"/>
          <w:spacing w:val="-3"/>
          <w:sz w:val="22"/>
        </w:rPr>
        <w:noBreakHyphen/>
        <w:t>rate charger, capable of maintaining the battery in a full</w:t>
      </w:r>
      <w:r w:rsidR="00787FB5" w:rsidRPr="005D5744">
        <w:rPr>
          <w:rFonts w:asciiTheme="minorHAnsi" w:hAnsiTheme="minorHAnsi" w:cstheme="minorHAnsi"/>
          <w:spacing w:val="-3"/>
          <w:sz w:val="22"/>
        </w:rPr>
        <w:t>-</w:t>
      </w:r>
      <w:r w:rsidRPr="005D5744">
        <w:rPr>
          <w:rFonts w:asciiTheme="minorHAnsi" w:hAnsiTheme="minorHAnsi" w:cstheme="minorHAnsi"/>
          <w:spacing w:val="-3"/>
          <w:sz w:val="22"/>
        </w:rPr>
        <w:t>charge state during normal conditions and capable of recharging discharged battery to full charged within 12 hours.</w:t>
      </w:r>
    </w:p>
    <w:p w:rsidR="005F4976" w:rsidRPr="005D5744" w:rsidRDefault="005F4976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5D5744">
        <w:rPr>
          <w:rFonts w:asciiTheme="minorHAnsi" w:hAnsiTheme="minorHAnsi" w:cstheme="minorHAnsi"/>
          <w:spacing w:val="-3"/>
          <w:sz w:val="22"/>
        </w:rPr>
        <w:t>Lamps: 8-Watt minimum, sealed beam type PAR 36.</w:t>
      </w:r>
    </w:p>
    <w:p w:rsidR="005F4976" w:rsidRPr="005D5744" w:rsidRDefault="005F4976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5D5744">
        <w:rPr>
          <w:rFonts w:asciiTheme="minorHAnsi" w:hAnsiTheme="minorHAnsi" w:cstheme="minorHAnsi"/>
          <w:spacing w:val="-3"/>
          <w:sz w:val="22"/>
        </w:rPr>
        <w:t>Remote Lamps: Match lamps on unit.</w:t>
      </w:r>
    </w:p>
    <w:p w:rsidR="005F4976" w:rsidRPr="005D5744" w:rsidRDefault="005F4976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5D5744">
        <w:rPr>
          <w:rFonts w:asciiTheme="minorHAnsi" w:hAnsiTheme="minorHAnsi" w:cstheme="minorHAnsi"/>
          <w:spacing w:val="-3"/>
          <w:sz w:val="22"/>
        </w:rPr>
        <w:t xml:space="preserve">Unit Housing: </w:t>
      </w:r>
      <w:r w:rsidR="00787FB5" w:rsidRPr="005D5744">
        <w:rPr>
          <w:rFonts w:asciiTheme="minorHAnsi" w:hAnsiTheme="minorHAnsi" w:cstheme="minorHAnsi"/>
          <w:spacing w:val="-3"/>
          <w:sz w:val="22"/>
        </w:rPr>
        <w:t>Provide s</w:t>
      </w:r>
      <w:r w:rsidRPr="005D5744">
        <w:rPr>
          <w:rFonts w:asciiTheme="minorHAnsi" w:hAnsiTheme="minorHAnsi" w:cstheme="minorHAnsi"/>
          <w:spacing w:val="-3"/>
          <w:sz w:val="22"/>
        </w:rPr>
        <w:t>teel with bronze hammer tone finish.</w:t>
      </w:r>
    </w:p>
    <w:p w:rsidR="005F4976" w:rsidRPr="005D5744" w:rsidRDefault="005F4976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5D5744">
        <w:rPr>
          <w:rFonts w:asciiTheme="minorHAnsi" w:hAnsiTheme="minorHAnsi" w:cstheme="minorHAnsi"/>
          <w:spacing w:val="-3"/>
          <w:sz w:val="22"/>
        </w:rPr>
        <w:t xml:space="preserve">Indicators: Provide lamps to indicate </w:t>
      </w:r>
      <w:smartTag w:uri="urn:schemas-microsoft-com:office:smarttags" w:element="place">
        <w:smartTag w:uri="urn:schemas-microsoft-com:office:smarttags" w:element="City">
          <w:r w:rsidRPr="005D5744">
            <w:rPr>
              <w:rFonts w:asciiTheme="minorHAnsi" w:hAnsiTheme="minorHAnsi" w:cstheme="minorHAnsi"/>
              <w:spacing w:val="-3"/>
              <w:sz w:val="22"/>
            </w:rPr>
            <w:t>AC</w:t>
          </w:r>
        </w:smartTag>
        <w:r w:rsidRPr="005D5744">
          <w:rPr>
            <w:rFonts w:asciiTheme="minorHAnsi" w:hAnsiTheme="minorHAnsi" w:cstheme="minorHAnsi"/>
            <w:spacing w:val="-3"/>
            <w:sz w:val="22"/>
          </w:rPr>
          <w:t xml:space="preserve"> </w:t>
        </w:r>
        <w:smartTag w:uri="urn:schemas-microsoft-com:office:smarttags" w:element="State">
          <w:r w:rsidRPr="005D5744">
            <w:rPr>
              <w:rFonts w:asciiTheme="minorHAnsi" w:hAnsiTheme="minorHAnsi" w:cstheme="minorHAnsi"/>
              <w:spacing w:val="-3"/>
              <w:sz w:val="22"/>
            </w:rPr>
            <w:t>ON</w:t>
          </w:r>
        </w:smartTag>
      </w:smartTag>
      <w:r w:rsidRPr="005D5744">
        <w:rPr>
          <w:rFonts w:asciiTheme="minorHAnsi" w:hAnsiTheme="minorHAnsi" w:cstheme="minorHAnsi"/>
          <w:spacing w:val="-3"/>
          <w:sz w:val="22"/>
        </w:rPr>
        <w:t xml:space="preserve"> and RECHARGING.</w:t>
      </w:r>
    </w:p>
    <w:p w:rsidR="005F4976" w:rsidRPr="005D5744" w:rsidRDefault="005F4976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5D5744">
        <w:rPr>
          <w:rFonts w:asciiTheme="minorHAnsi" w:hAnsiTheme="minorHAnsi" w:cstheme="minorHAnsi"/>
          <w:spacing w:val="-3"/>
          <w:sz w:val="22"/>
        </w:rPr>
        <w:t>Provide switch to transfer unit from normal supply to battery supply.</w:t>
      </w:r>
    </w:p>
    <w:p w:rsidR="005F4976" w:rsidRPr="005D5744" w:rsidRDefault="005F4976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5D5744">
        <w:rPr>
          <w:rFonts w:asciiTheme="minorHAnsi" w:hAnsiTheme="minorHAnsi" w:cstheme="minorHAnsi"/>
          <w:spacing w:val="-3"/>
          <w:sz w:val="22"/>
        </w:rPr>
        <w:t xml:space="preserve">Electrical Connection: </w:t>
      </w:r>
      <w:r w:rsidR="00787FB5" w:rsidRPr="005D5744">
        <w:rPr>
          <w:rFonts w:asciiTheme="minorHAnsi" w:hAnsiTheme="minorHAnsi" w:cstheme="minorHAnsi"/>
          <w:spacing w:val="-3"/>
          <w:sz w:val="22"/>
        </w:rPr>
        <w:t>Provide k</w:t>
      </w:r>
      <w:r w:rsidRPr="005D5744">
        <w:rPr>
          <w:rFonts w:asciiTheme="minorHAnsi" w:hAnsiTheme="minorHAnsi" w:cstheme="minorHAnsi"/>
          <w:spacing w:val="-3"/>
          <w:sz w:val="22"/>
        </w:rPr>
        <w:t>nockout for conduit connection.</w:t>
      </w:r>
    </w:p>
    <w:p w:rsidR="005F4976" w:rsidRPr="005D5744" w:rsidRDefault="005F4976">
      <w:pPr>
        <w:widowControl/>
        <w:numPr>
          <w:ilvl w:val="0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5D5744">
        <w:rPr>
          <w:rFonts w:asciiTheme="minorHAnsi" w:hAnsiTheme="minorHAnsi" w:cstheme="minorHAnsi"/>
          <w:spacing w:val="-3"/>
          <w:sz w:val="22"/>
        </w:rPr>
        <w:t>SELF</w:t>
      </w:r>
      <w:r w:rsidRPr="005D5744">
        <w:rPr>
          <w:rFonts w:asciiTheme="minorHAnsi" w:hAnsiTheme="minorHAnsi" w:cstheme="minorHAnsi"/>
          <w:spacing w:val="-3"/>
          <w:sz w:val="22"/>
        </w:rPr>
        <w:noBreakHyphen/>
        <w:t>CONTAINED EMERGENCY POWER LED EXIT SIGNS</w:t>
      </w:r>
    </w:p>
    <w:p w:rsidR="005F4976" w:rsidRPr="005D5744" w:rsidRDefault="005F4976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5D5744">
        <w:rPr>
          <w:rFonts w:asciiTheme="minorHAnsi" w:hAnsiTheme="minorHAnsi" w:cstheme="minorHAnsi"/>
          <w:spacing w:val="-3"/>
          <w:sz w:val="22"/>
        </w:rPr>
        <w:t>Type:  Exit signs with integral battery</w:t>
      </w:r>
      <w:r w:rsidR="00787FB5" w:rsidRPr="005D5744">
        <w:rPr>
          <w:rFonts w:asciiTheme="minorHAnsi" w:hAnsiTheme="minorHAnsi" w:cstheme="minorHAnsi"/>
          <w:spacing w:val="-3"/>
          <w:sz w:val="22"/>
        </w:rPr>
        <w:t>-</w:t>
      </w:r>
      <w:r w:rsidRPr="005D5744">
        <w:rPr>
          <w:rFonts w:asciiTheme="minorHAnsi" w:hAnsiTheme="minorHAnsi" w:cstheme="minorHAnsi"/>
          <w:spacing w:val="-3"/>
          <w:sz w:val="22"/>
        </w:rPr>
        <w:t xml:space="preserve">operated emergency power supply, including power failure relay, test switch, AC ON pilot light, battery, and </w:t>
      </w:r>
      <w:r w:rsidR="00277D10" w:rsidRPr="005D5744">
        <w:rPr>
          <w:rFonts w:asciiTheme="minorHAnsi" w:hAnsiTheme="minorHAnsi" w:cstheme="minorHAnsi"/>
          <w:spacing w:val="-3"/>
          <w:sz w:val="22"/>
        </w:rPr>
        <w:t>fully automatic</w:t>
      </w:r>
      <w:r w:rsidRPr="005D5744">
        <w:rPr>
          <w:rFonts w:asciiTheme="minorHAnsi" w:hAnsiTheme="minorHAnsi" w:cstheme="minorHAnsi"/>
          <w:spacing w:val="-3"/>
          <w:sz w:val="22"/>
        </w:rPr>
        <w:t xml:space="preserve"> two</w:t>
      </w:r>
      <w:r w:rsidR="00787FB5" w:rsidRPr="005D5744">
        <w:rPr>
          <w:rFonts w:asciiTheme="minorHAnsi" w:hAnsiTheme="minorHAnsi" w:cstheme="minorHAnsi"/>
          <w:spacing w:val="-3"/>
          <w:sz w:val="22"/>
        </w:rPr>
        <w:t>-</w:t>
      </w:r>
      <w:r w:rsidRPr="005D5744">
        <w:rPr>
          <w:rFonts w:asciiTheme="minorHAnsi" w:hAnsiTheme="minorHAnsi" w:cstheme="minorHAnsi"/>
          <w:spacing w:val="-3"/>
          <w:sz w:val="22"/>
        </w:rPr>
        <w:t>rate charger.</w:t>
      </w:r>
    </w:p>
    <w:p w:rsidR="005F4976" w:rsidRPr="005D5744" w:rsidRDefault="005F4976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5D5744">
        <w:rPr>
          <w:rFonts w:asciiTheme="minorHAnsi" w:hAnsiTheme="minorHAnsi" w:cstheme="minorHAnsi"/>
          <w:spacing w:val="-3"/>
          <w:sz w:val="22"/>
        </w:rPr>
        <w:t>Battery:</w:t>
      </w:r>
      <w:r w:rsidR="00787FB5" w:rsidRPr="005D5744">
        <w:rPr>
          <w:rFonts w:asciiTheme="minorHAnsi" w:hAnsiTheme="minorHAnsi" w:cstheme="minorHAnsi"/>
          <w:spacing w:val="-3"/>
          <w:sz w:val="22"/>
        </w:rPr>
        <w:t xml:space="preserve"> Provide a s</w:t>
      </w:r>
      <w:r w:rsidRPr="005D5744">
        <w:rPr>
          <w:rFonts w:asciiTheme="minorHAnsi" w:hAnsiTheme="minorHAnsi" w:cstheme="minorHAnsi"/>
          <w:spacing w:val="-3"/>
          <w:sz w:val="22"/>
        </w:rPr>
        <w:t>ealed lead acid or lead calcium cell requiring no maintenance or replacement for 10 years under normal conditions.</w:t>
      </w:r>
    </w:p>
    <w:p w:rsidR="005F4976" w:rsidRPr="005D5744" w:rsidRDefault="005F4976">
      <w:pPr>
        <w:widowControl/>
        <w:rPr>
          <w:rFonts w:asciiTheme="minorHAnsi" w:hAnsiTheme="minorHAnsi" w:cstheme="minorHAnsi"/>
          <w:b/>
          <w:spacing w:val="-3"/>
          <w:sz w:val="22"/>
        </w:rPr>
      </w:pPr>
    </w:p>
    <w:p w:rsidR="006950B1" w:rsidRDefault="006950B1">
      <w:pPr>
        <w:widowControl/>
        <w:rPr>
          <w:rFonts w:asciiTheme="minorHAnsi" w:hAnsiTheme="minorHAnsi" w:cstheme="minorHAnsi"/>
          <w:b/>
          <w:spacing w:val="-3"/>
          <w:sz w:val="22"/>
        </w:rPr>
      </w:pPr>
      <w:r>
        <w:rPr>
          <w:rFonts w:asciiTheme="minorHAnsi" w:hAnsiTheme="minorHAnsi" w:cstheme="minorHAnsi"/>
          <w:b/>
          <w:spacing w:val="-3"/>
          <w:sz w:val="22"/>
        </w:rPr>
        <w:br w:type="page"/>
      </w:r>
    </w:p>
    <w:p w:rsidR="005F4976" w:rsidRPr="005D5744" w:rsidRDefault="005F4976" w:rsidP="001F391D">
      <w:pPr>
        <w:widowControl/>
        <w:tabs>
          <w:tab w:val="left" w:pos="900"/>
        </w:tabs>
        <w:rPr>
          <w:rFonts w:asciiTheme="minorHAnsi" w:hAnsiTheme="minorHAnsi" w:cstheme="minorHAnsi"/>
          <w:b/>
          <w:spacing w:val="-3"/>
          <w:sz w:val="22"/>
        </w:rPr>
      </w:pPr>
      <w:r w:rsidRPr="005D5744">
        <w:rPr>
          <w:rFonts w:asciiTheme="minorHAnsi" w:hAnsiTheme="minorHAnsi" w:cstheme="minorHAnsi"/>
          <w:b/>
          <w:spacing w:val="-3"/>
          <w:sz w:val="22"/>
        </w:rPr>
        <w:lastRenderedPageBreak/>
        <w:t xml:space="preserve">PART </w:t>
      </w:r>
      <w:r w:rsidR="001F391D" w:rsidRPr="005D5744">
        <w:rPr>
          <w:rFonts w:asciiTheme="minorHAnsi" w:hAnsiTheme="minorHAnsi" w:cstheme="minorHAnsi"/>
          <w:b/>
          <w:spacing w:val="-3"/>
          <w:sz w:val="22"/>
        </w:rPr>
        <w:t>3</w:t>
      </w:r>
      <w:r w:rsidR="001F391D" w:rsidRPr="005D5744">
        <w:rPr>
          <w:rFonts w:asciiTheme="minorHAnsi" w:hAnsiTheme="minorHAnsi" w:cstheme="minorHAnsi"/>
          <w:b/>
          <w:spacing w:val="-3"/>
          <w:sz w:val="22"/>
        </w:rPr>
        <w:tab/>
      </w:r>
      <w:r w:rsidRPr="005D5744">
        <w:rPr>
          <w:rFonts w:asciiTheme="minorHAnsi" w:hAnsiTheme="minorHAnsi" w:cstheme="minorHAnsi"/>
          <w:b/>
          <w:spacing w:val="-3"/>
          <w:sz w:val="22"/>
        </w:rPr>
        <w:t>EXECUTION</w:t>
      </w:r>
    </w:p>
    <w:p w:rsidR="005F4976" w:rsidRPr="005D5744" w:rsidRDefault="005F4976">
      <w:pPr>
        <w:widowControl/>
        <w:numPr>
          <w:ilvl w:val="0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5D5744">
        <w:rPr>
          <w:rFonts w:asciiTheme="minorHAnsi" w:hAnsiTheme="minorHAnsi" w:cstheme="minorHAnsi"/>
          <w:spacing w:val="-3"/>
          <w:sz w:val="22"/>
        </w:rPr>
        <w:t>INSTALLATION</w:t>
      </w:r>
    </w:p>
    <w:p w:rsidR="005F4976" w:rsidRPr="005D5744" w:rsidRDefault="005F4976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5D5744">
        <w:rPr>
          <w:rFonts w:asciiTheme="minorHAnsi" w:hAnsiTheme="minorHAnsi" w:cstheme="minorHAnsi"/>
          <w:spacing w:val="-3"/>
          <w:sz w:val="22"/>
        </w:rPr>
        <w:t>Install units plumb and level.</w:t>
      </w:r>
    </w:p>
    <w:p w:rsidR="005F4976" w:rsidRDefault="005F4976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5D5744">
        <w:rPr>
          <w:rFonts w:asciiTheme="minorHAnsi" w:hAnsiTheme="minorHAnsi" w:cstheme="minorHAnsi"/>
          <w:spacing w:val="-3"/>
          <w:sz w:val="22"/>
        </w:rPr>
        <w:t>Aim directional lamp heads as directed.</w:t>
      </w:r>
    </w:p>
    <w:p w:rsidR="006950B1" w:rsidRPr="005D5744" w:rsidRDefault="006950B1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>
        <w:rPr>
          <w:rFonts w:asciiTheme="minorHAnsi" w:hAnsiTheme="minorHAnsi" w:cstheme="minorHAnsi"/>
          <w:spacing w:val="-3"/>
          <w:sz w:val="22"/>
        </w:rPr>
        <w:t>Control devices for legally required fixtures shall be fail-safe; failure of the control device shall cause the light to turn on.</w:t>
      </w:r>
    </w:p>
    <w:p w:rsidR="00C543F1" w:rsidRPr="005D5744" w:rsidRDefault="001F391D">
      <w:pPr>
        <w:widowControl/>
        <w:numPr>
          <w:ilvl w:val="0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5D5744">
        <w:rPr>
          <w:rFonts w:asciiTheme="minorHAnsi" w:hAnsiTheme="minorHAnsi" w:cstheme="minorHAnsi"/>
          <w:spacing w:val="-3"/>
          <w:sz w:val="22"/>
        </w:rPr>
        <w:t>FUNCTIONAL PERFORMANCE TESTING</w:t>
      </w:r>
    </w:p>
    <w:p w:rsidR="00C543F1" w:rsidRPr="005D5744" w:rsidRDefault="001F391D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5D5744">
        <w:rPr>
          <w:rFonts w:asciiTheme="minorHAnsi" w:hAnsiTheme="minorHAnsi" w:cstheme="minorHAnsi"/>
          <w:spacing w:val="-3"/>
          <w:sz w:val="22"/>
        </w:rPr>
        <w:t>System Functional Performance Testing is part of the Commissioning Process.</w:t>
      </w:r>
    </w:p>
    <w:p w:rsidR="00C543F1" w:rsidRPr="005D5744" w:rsidRDefault="001F391D">
      <w:pPr>
        <w:widowControl/>
        <w:numPr>
          <w:ilvl w:val="2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5D5744">
        <w:rPr>
          <w:rFonts w:asciiTheme="minorHAnsi" w:hAnsiTheme="minorHAnsi" w:cstheme="minorHAnsi"/>
          <w:spacing w:val="-3"/>
          <w:sz w:val="22"/>
        </w:rPr>
        <w:t>The Contractor shall perform the Functional Performance Testing and the Commissioning Authority shall witness and document the test.</w:t>
      </w:r>
    </w:p>
    <w:p w:rsidR="00C543F1" w:rsidRPr="005D5744" w:rsidRDefault="001F391D">
      <w:pPr>
        <w:widowControl/>
        <w:numPr>
          <w:ilvl w:val="2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5D5744">
        <w:rPr>
          <w:rFonts w:asciiTheme="minorHAnsi" w:hAnsiTheme="minorHAnsi" w:cstheme="minorHAnsi"/>
          <w:spacing w:val="-3"/>
          <w:sz w:val="22"/>
        </w:rPr>
        <w:t>Refer to Section 01</w:t>
      </w:r>
      <w:r w:rsidR="008766A2" w:rsidRPr="005D5744">
        <w:rPr>
          <w:rFonts w:asciiTheme="minorHAnsi" w:hAnsiTheme="minorHAnsi" w:cstheme="minorHAnsi"/>
          <w:spacing w:val="-3"/>
          <w:sz w:val="22"/>
        </w:rPr>
        <w:t xml:space="preserve"> 91 0</w:t>
      </w:r>
      <w:r w:rsidRPr="005D5744">
        <w:rPr>
          <w:rFonts w:asciiTheme="minorHAnsi" w:hAnsiTheme="minorHAnsi" w:cstheme="minorHAnsi"/>
          <w:spacing w:val="-3"/>
          <w:sz w:val="22"/>
        </w:rPr>
        <w:t>0, Commissioning, for functional performance tests and commissioning requirements.</w:t>
      </w:r>
    </w:p>
    <w:p w:rsidR="00C543F1" w:rsidRPr="005D5744" w:rsidRDefault="001F391D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5D5744">
        <w:rPr>
          <w:rFonts w:asciiTheme="minorHAnsi" w:hAnsiTheme="minorHAnsi" w:cstheme="minorHAnsi"/>
          <w:spacing w:val="-3"/>
          <w:sz w:val="22"/>
        </w:rPr>
        <w:t>Systems Readiness Checklists shall be completed and submitted for each piece of equipment included in this section.</w:t>
      </w:r>
    </w:p>
    <w:p w:rsidR="00C543F1" w:rsidRPr="005D5744" w:rsidRDefault="001F391D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5D5744">
        <w:rPr>
          <w:rFonts w:asciiTheme="minorHAnsi" w:hAnsiTheme="minorHAnsi" w:cstheme="minorHAnsi"/>
          <w:spacing w:val="-3"/>
          <w:sz w:val="22"/>
        </w:rPr>
        <w:t>Perform the functional performance testing of Panelboards as part of the Emergency Generator System Functional Performance testing.</w:t>
      </w:r>
    </w:p>
    <w:p w:rsidR="00C543F1" w:rsidRPr="005D5744" w:rsidRDefault="001F391D">
      <w:pPr>
        <w:widowControl/>
        <w:numPr>
          <w:ilvl w:val="0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5D5744">
        <w:rPr>
          <w:rFonts w:asciiTheme="minorHAnsi" w:hAnsiTheme="minorHAnsi" w:cstheme="minorHAnsi"/>
          <w:spacing w:val="-3"/>
          <w:sz w:val="22"/>
        </w:rPr>
        <w:t>DEMONSTRATION AND TRAINING</w:t>
      </w:r>
    </w:p>
    <w:p w:rsidR="00C543F1" w:rsidRPr="005D5744" w:rsidRDefault="001F391D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5D5744">
        <w:rPr>
          <w:rFonts w:asciiTheme="minorHAnsi" w:hAnsiTheme="minorHAnsi" w:cstheme="minorHAnsi"/>
          <w:spacing w:val="-3"/>
          <w:sz w:val="22"/>
        </w:rPr>
        <w:t>Training of the Owner’s operation and maintenance personnel is required in cooperation with the Owner's Representative.</w:t>
      </w:r>
    </w:p>
    <w:p w:rsidR="00C543F1" w:rsidRPr="005D5744" w:rsidRDefault="001F391D">
      <w:pPr>
        <w:widowControl/>
        <w:numPr>
          <w:ilvl w:val="2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5D5744">
        <w:rPr>
          <w:rFonts w:asciiTheme="minorHAnsi" w:hAnsiTheme="minorHAnsi" w:cstheme="minorHAnsi"/>
          <w:spacing w:val="-3"/>
          <w:sz w:val="22"/>
        </w:rPr>
        <w:t>Provide competent, factory authorized personnel to provide instruction to operation and maintenance personnel concerning the location, operation, and troubleshooting of the installed systems.</w:t>
      </w:r>
    </w:p>
    <w:p w:rsidR="00C543F1" w:rsidRPr="005D5744" w:rsidRDefault="001F391D">
      <w:pPr>
        <w:widowControl/>
        <w:numPr>
          <w:ilvl w:val="2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5D5744">
        <w:rPr>
          <w:rFonts w:asciiTheme="minorHAnsi" w:hAnsiTheme="minorHAnsi" w:cstheme="minorHAnsi"/>
          <w:spacing w:val="-3"/>
          <w:sz w:val="22"/>
        </w:rPr>
        <w:t>Schedule the instruction in coordination with the Owner's Representative after submission and approval of formal training plans.</w:t>
      </w:r>
    </w:p>
    <w:p w:rsidR="00C543F1" w:rsidRPr="005D5744" w:rsidRDefault="001F391D">
      <w:pPr>
        <w:widowControl/>
        <w:numPr>
          <w:ilvl w:val="2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5D5744">
        <w:rPr>
          <w:rFonts w:asciiTheme="minorHAnsi" w:hAnsiTheme="minorHAnsi" w:cstheme="minorHAnsi"/>
          <w:spacing w:val="-3"/>
          <w:sz w:val="22"/>
        </w:rPr>
        <w:t xml:space="preserve">Refer to </w:t>
      </w:r>
      <w:r w:rsidR="00277D10" w:rsidRPr="005D5744">
        <w:rPr>
          <w:rFonts w:asciiTheme="minorHAnsi" w:hAnsiTheme="minorHAnsi" w:cstheme="minorHAnsi"/>
          <w:spacing w:val="-3"/>
          <w:sz w:val="22"/>
        </w:rPr>
        <w:t>Section 01</w:t>
      </w:r>
      <w:r w:rsidR="00787FB5" w:rsidRPr="005D5744">
        <w:rPr>
          <w:rFonts w:asciiTheme="minorHAnsi" w:hAnsiTheme="minorHAnsi" w:cstheme="minorHAnsi"/>
          <w:spacing w:val="-3"/>
          <w:sz w:val="22"/>
        </w:rPr>
        <w:t xml:space="preserve"> 91 00</w:t>
      </w:r>
      <w:r w:rsidRPr="005D5744">
        <w:rPr>
          <w:rFonts w:asciiTheme="minorHAnsi" w:hAnsiTheme="minorHAnsi" w:cstheme="minorHAnsi"/>
          <w:spacing w:val="-3"/>
          <w:sz w:val="22"/>
        </w:rPr>
        <w:t>, Commissioning, for further contractor training requirements.</w:t>
      </w:r>
    </w:p>
    <w:p w:rsidR="00C543F1" w:rsidRPr="005D5744" w:rsidRDefault="001F391D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5D5744">
        <w:rPr>
          <w:rFonts w:asciiTheme="minorHAnsi" w:hAnsiTheme="minorHAnsi" w:cstheme="minorHAnsi"/>
          <w:spacing w:val="-3"/>
          <w:sz w:val="22"/>
        </w:rPr>
        <w:t>Provide demonstration and training for all types of emergency lighting installed in this project.</w:t>
      </w:r>
    </w:p>
    <w:p w:rsidR="005F4976" w:rsidRPr="005D5744" w:rsidRDefault="005F4976">
      <w:pPr>
        <w:widowControl/>
        <w:rPr>
          <w:rFonts w:asciiTheme="minorHAnsi" w:hAnsiTheme="minorHAnsi" w:cstheme="minorHAnsi"/>
          <w:spacing w:val="-3"/>
          <w:sz w:val="22"/>
        </w:rPr>
      </w:pPr>
    </w:p>
    <w:p w:rsidR="005F4976" w:rsidRPr="005D5744" w:rsidRDefault="005F4976">
      <w:pPr>
        <w:widowControl/>
        <w:jc w:val="center"/>
        <w:rPr>
          <w:rFonts w:asciiTheme="minorHAnsi" w:hAnsiTheme="minorHAnsi" w:cstheme="minorHAnsi"/>
          <w:spacing w:val="-3"/>
          <w:sz w:val="22"/>
        </w:rPr>
      </w:pPr>
      <w:r w:rsidRPr="005D5744">
        <w:rPr>
          <w:rFonts w:asciiTheme="minorHAnsi" w:hAnsiTheme="minorHAnsi" w:cstheme="minorHAnsi"/>
          <w:spacing w:val="-3"/>
          <w:sz w:val="22"/>
        </w:rPr>
        <w:t>END OF SECTION</w:t>
      </w:r>
    </w:p>
    <w:sectPr w:rsidR="005F4976" w:rsidRPr="005D5744" w:rsidSect="005239A7">
      <w:headerReference w:type="default" r:id="rId7"/>
      <w:footerReference w:type="default" r:id="rId8"/>
      <w:endnotePr>
        <w:numFmt w:val="decimal"/>
      </w:endnotePr>
      <w:type w:val="continuous"/>
      <w:pgSz w:w="12240" w:h="15840"/>
      <w:pgMar w:top="1440" w:right="1440" w:bottom="1728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6827" w:rsidRDefault="00B66827">
      <w:r>
        <w:separator/>
      </w:r>
    </w:p>
  </w:endnote>
  <w:endnote w:type="continuationSeparator" w:id="0">
    <w:p w:rsidR="00B66827" w:rsidRDefault="00B66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SOCTEUR">
    <w:altName w:val="Consolas"/>
    <w:charset w:val="00"/>
    <w:family w:val="modern"/>
    <w:pitch w:val="fixed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6827" w:rsidRPr="005D5744" w:rsidRDefault="00B66827">
    <w:pPr>
      <w:tabs>
        <w:tab w:val="center" w:pos="4680"/>
        <w:tab w:val="right" w:pos="9360"/>
      </w:tabs>
      <w:jc w:val="both"/>
      <w:rPr>
        <w:rStyle w:val="PageNumber"/>
        <w:rFonts w:asciiTheme="minorHAnsi" w:hAnsiTheme="minorHAnsi" w:cstheme="minorHAnsi"/>
        <w:sz w:val="22"/>
      </w:rPr>
    </w:pPr>
    <w:r w:rsidRPr="005D5744">
      <w:rPr>
        <w:rFonts w:asciiTheme="minorHAnsi" w:hAnsiTheme="minorHAnsi" w:cstheme="minorHAnsi"/>
        <w:sz w:val="22"/>
      </w:rPr>
      <w:tab/>
    </w:r>
    <w:r w:rsidRPr="005D5744">
      <w:rPr>
        <w:rFonts w:asciiTheme="minorHAnsi" w:hAnsiTheme="minorHAnsi" w:cstheme="minorHAnsi"/>
        <w:spacing w:val="-3"/>
        <w:sz w:val="22"/>
      </w:rPr>
      <w:t xml:space="preserve">26 52 00 </w:t>
    </w:r>
    <w:r w:rsidRPr="005D5744">
      <w:rPr>
        <w:rFonts w:asciiTheme="minorHAnsi" w:hAnsiTheme="minorHAnsi" w:cstheme="minorHAnsi"/>
        <w:sz w:val="22"/>
      </w:rPr>
      <w:t xml:space="preserve">- </w:t>
    </w:r>
    <w:r w:rsidR="00516968" w:rsidRPr="005D5744">
      <w:rPr>
        <w:rFonts w:asciiTheme="minorHAnsi" w:hAnsiTheme="minorHAnsi" w:cstheme="minorHAnsi"/>
        <w:sz w:val="22"/>
      </w:rPr>
      <w:fldChar w:fldCharType="begin"/>
    </w:r>
    <w:r w:rsidRPr="005D5744">
      <w:rPr>
        <w:rFonts w:asciiTheme="minorHAnsi" w:hAnsiTheme="minorHAnsi" w:cstheme="minorHAnsi"/>
        <w:sz w:val="22"/>
      </w:rPr>
      <w:instrText xml:space="preserve">PAGE </w:instrText>
    </w:r>
    <w:r w:rsidR="00516968" w:rsidRPr="005D5744">
      <w:rPr>
        <w:rFonts w:asciiTheme="minorHAnsi" w:hAnsiTheme="minorHAnsi" w:cstheme="minorHAnsi"/>
        <w:sz w:val="22"/>
      </w:rPr>
      <w:fldChar w:fldCharType="separate"/>
    </w:r>
    <w:r w:rsidR="006950B1">
      <w:rPr>
        <w:rFonts w:asciiTheme="minorHAnsi" w:hAnsiTheme="minorHAnsi" w:cstheme="minorHAnsi"/>
        <w:noProof/>
        <w:sz w:val="22"/>
      </w:rPr>
      <w:t>1</w:t>
    </w:r>
    <w:r w:rsidR="00516968" w:rsidRPr="005D5744">
      <w:rPr>
        <w:rFonts w:asciiTheme="minorHAnsi" w:hAnsiTheme="minorHAnsi" w:cstheme="minorHAnsi"/>
        <w:sz w:val="22"/>
      </w:rPr>
      <w:fldChar w:fldCharType="end"/>
    </w:r>
    <w:r w:rsidRPr="005D5744">
      <w:rPr>
        <w:rFonts w:asciiTheme="minorHAnsi" w:hAnsiTheme="minorHAnsi" w:cstheme="minorHAnsi"/>
        <w:sz w:val="22"/>
      </w:rPr>
      <w:t xml:space="preserve"> of </w:t>
    </w:r>
    <w:r w:rsidR="00516968" w:rsidRPr="005D5744">
      <w:rPr>
        <w:rStyle w:val="PageNumber"/>
        <w:rFonts w:asciiTheme="minorHAnsi" w:hAnsiTheme="minorHAnsi" w:cstheme="minorHAnsi"/>
        <w:sz w:val="22"/>
      </w:rPr>
      <w:fldChar w:fldCharType="begin"/>
    </w:r>
    <w:r w:rsidRPr="005D5744">
      <w:rPr>
        <w:rStyle w:val="PageNumber"/>
        <w:rFonts w:asciiTheme="minorHAnsi" w:hAnsiTheme="minorHAnsi" w:cstheme="minorHAnsi"/>
        <w:sz w:val="22"/>
      </w:rPr>
      <w:instrText xml:space="preserve"> NUMPAGES </w:instrText>
    </w:r>
    <w:r w:rsidR="00516968" w:rsidRPr="005D5744">
      <w:rPr>
        <w:rStyle w:val="PageNumber"/>
        <w:rFonts w:asciiTheme="minorHAnsi" w:hAnsiTheme="minorHAnsi" w:cstheme="minorHAnsi"/>
        <w:sz w:val="22"/>
      </w:rPr>
      <w:fldChar w:fldCharType="separate"/>
    </w:r>
    <w:r w:rsidR="006950B1">
      <w:rPr>
        <w:rStyle w:val="PageNumber"/>
        <w:rFonts w:asciiTheme="minorHAnsi" w:hAnsiTheme="minorHAnsi" w:cstheme="minorHAnsi"/>
        <w:noProof/>
        <w:sz w:val="22"/>
      </w:rPr>
      <w:t>2</w:t>
    </w:r>
    <w:r w:rsidR="00516968" w:rsidRPr="005D5744">
      <w:rPr>
        <w:rStyle w:val="PageNumber"/>
        <w:rFonts w:asciiTheme="minorHAnsi" w:hAnsiTheme="minorHAnsi" w:cstheme="minorHAnsi"/>
        <w:sz w:val="22"/>
      </w:rPr>
      <w:fldChar w:fldCharType="end"/>
    </w:r>
    <w:r w:rsidRPr="005D5744">
      <w:rPr>
        <w:rStyle w:val="PageNumber"/>
        <w:rFonts w:asciiTheme="minorHAnsi" w:hAnsiTheme="minorHAnsi" w:cstheme="minorHAnsi"/>
        <w:sz w:val="22"/>
      </w:rPr>
      <w:tab/>
      <w:t xml:space="preserve">Emergency Lighting </w:t>
    </w:r>
  </w:p>
  <w:p w:rsidR="00B66827" w:rsidRPr="005D5744" w:rsidRDefault="00B66827">
    <w:pPr>
      <w:tabs>
        <w:tab w:val="center" w:pos="4680"/>
        <w:tab w:val="right" w:pos="9360"/>
      </w:tabs>
      <w:jc w:val="both"/>
      <w:rPr>
        <w:rFonts w:asciiTheme="minorHAnsi" w:hAnsiTheme="minorHAnsi" w:cstheme="minorHAnsi"/>
        <w:sz w:val="22"/>
      </w:rPr>
    </w:pPr>
    <w:r w:rsidRPr="005D5744">
      <w:rPr>
        <w:rFonts w:asciiTheme="minorHAnsi" w:hAnsiTheme="minorHAnsi" w:cstheme="minorHAnsi"/>
        <w:sz w:val="22"/>
      </w:rPr>
      <w:tab/>
    </w:r>
    <w:r w:rsidRPr="005D5744">
      <w:rPr>
        <w:rFonts w:asciiTheme="minorHAnsi" w:hAnsiTheme="minorHAnsi" w:cstheme="minorHAnsi"/>
        <w:sz w:val="22"/>
      </w:rPr>
      <w:tab/>
    </w:r>
    <w:r w:rsidR="005D5744">
      <w:rPr>
        <w:rFonts w:asciiTheme="minorHAnsi" w:hAnsiTheme="minorHAnsi" w:cstheme="minorHAnsi"/>
        <w:sz w:val="22"/>
      </w:rPr>
      <w:t>DMS 202</w:t>
    </w:r>
    <w:r w:rsidR="00CB2A18">
      <w:rPr>
        <w:rFonts w:asciiTheme="minorHAnsi" w:hAnsiTheme="minorHAnsi" w:cstheme="minorHAnsi"/>
        <w:sz w:val="22"/>
      </w:rPr>
      <w:t>3</w:t>
    </w:r>
    <w:r w:rsidR="00BE5127" w:rsidRPr="005D5744">
      <w:rPr>
        <w:rFonts w:asciiTheme="minorHAnsi" w:hAnsiTheme="minorHAnsi" w:cstheme="minorHAnsi"/>
        <w:sz w:val="22"/>
      </w:rPr>
      <w:t xml:space="preserve"> </w:t>
    </w:r>
    <w:r w:rsidRPr="005D5744">
      <w:rPr>
        <w:rFonts w:asciiTheme="minorHAnsi" w:hAnsiTheme="minorHAnsi" w:cstheme="minorHAnsi"/>
        <w:sz w:val="22"/>
      </w:rPr>
      <w:t>Edition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6827" w:rsidRDefault="00B66827">
      <w:r>
        <w:separator/>
      </w:r>
    </w:p>
  </w:footnote>
  <w:footnote w:type="continuationSeparator" w:id="0">
    <w:p w:rsidR="00B66827" w:rsidRDefault="00B668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6827" w:rsidRPr="005D5744" w:rsidRDefault="00B66827">
    <w:pPr>
      <w:pStyle w:val="Header"/>
      <w:rPr>
        <w:rFonts w:asciiTheme="minorHAnsi" w:hAnsiTheme="minorHAnsi" w:cstheme="minorHAnsi"/>
        <w:sz w:val="22"/>
      </w:rPr>
    </w:pPr>
    <w:r w:rsidRPr="005D5744">
      <w:rPr>
        <w:rFonts w:asciiTheme="minorHAnsi" w:hAnsiTheme="minorHAnsi" w:cstheme="minorHAnsi"/>
        <w:sz w:val="22"/>
      </w:rPr>
      <w:t>The School District of palm Beach County</w:t>
    </w:r>
  </w:p>
  <w:p w:rsidR="00B66827" w:rsidRPr="005D5744" w:rsidRDefault="00B66827">
    <w:pPr>
      <w:pStyle w:val="Header"/>
      <w:rPr>
        <w:rFonts w:asciiTheme="minorHAnsi" w:hAnsiTheme="minorHAnsi" w:cstheme="minorHAnsi"/>
        <w:sz w:val="22"/>
      </w:rPr>
    </w:pPr>
    <w:r w:rsidRPr="005D5744">
      <w:rPr>
        <w:rFonts w:asciiTheme="minorHAnsi" w:hAnsiTheme="minorHAnsi" w:cstheme="minorHAnsi"/>
        <w:sz w:val="22"/>
      </w:rPr>
      <w:t xml:space="preserve">Project Name:  </w:t>
    </w:r>
  </w:p>
  <w:p w:rsidR="00B66827" w:rsidRPr="005D5744" w:rsidRDefault="00B66827">
    <w:pPr>
      <w:pStyle w:val="Header"/>
      <w:rPr>
        <w:rFonts w:asciiTheme="minorHAnsi" w:hAnsiTheme="minorHAnsi" w:cstheme="minorHAnsi"/>
        <w:sz w:val="22"/>
      </w:rPr>
    </w:pPr>
    <w:r w:rsidRPr="005D5744">
      <w:rPr>
        <w:rFonts w:asciiTheme="minorHAnsi" w:hAnsiTheme="minorHAnsi" w:cstheme="minorHAnsi"/>
        <w:sz w:val="22"/>
      </w:rPr>
      <w:t xml:space="preserve">SDPBC Project No.:  </w:t>
    </w:r>
  </w:p>
  <w:p w:rsidR="00B66827" w:rsidRDefault="00B66827">
    <w:pPr>
      <w:pStyle w:val="Header"/>
      <w:rPr>
        <w:rFonts w:ascii="Times New Roman" w:hAnsi="Times New Roman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B54429"/>
    <w:multiLevelType w:val="multilevel"/>
    <w:tmpl w:val="6158D044"/>
    <w:lvl w:ilvl="0">
      <w:start w:val="1"/>
      <w:numFmt w:val="decimal"/>
      <w:lvlText w:val="3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600"/>
        </w:tabs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960"/>
        </w:tabs>
        <w:ind w:left="3600" w:hanging="360"/>
      </w:pPr>
      <w:rPr>
        <w:rFonts w:hint="default"/>
      </w:rPr>
    </w:lvl>
  </w:abstractNum>
  <w:abstractNum w:abstractNumId="1" w15:restartNumberingAfterBreak="0">
    <w:nsid w:val="34BC3EC7"/>
    <w:multiLevelType w:val="multilevel"/>
    <w:tmpl w:val="34A891DC"/>
    <w:lvl w:ilvl="0">
      <w:start w:val="1"/>
      <w:numFmt w:val="decimal"/>
      <w:lvlText w:val="2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384"/>
        </w:tabs>
        <w:ind w:left="3312" w:hanging="288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744"/>
        </w:tabs>
        <w:ind w:left="3744" w:hanging="432"/>
      </w:pPr>
      <w:rPr>
        <w:rFonts w:hint="default"/>
      </w:rPr>
    </w:lvl>
  </w:abstractNum>
  <w:abstractNum w:abstractNumId="2" w15:restartNumberingAfterBreak="0">
    <w:nsid w:val="3F2945BF"/>
    <w:multiLevelType w:val="multilevel"/>
    <w:tmpl w:val="EC702F1A"/>
    <w:lvl w:ilvl="0">
      <w:start w:val="1"/>
      <w:numFmt w:val="decimal"/>
      <w:lvlText w:val="3.%1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="Times New Roman" w:hAnsi="Times New Roman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600"/>
        </w:tabs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960"/>
        </w:tabs>
        <w:ind w:left="3600" w:hanging="360"/>
      </w:pPr>
      <w:rPr>
        <w:rFonts w:hint="default"/>
      </w:rPr>
    </w:lvl>
  </w:abstractNum>
  <w:abstractNum w:abstractNumId="3" w15:restartNumberingAfterBreak="0">
    <w:nsid w:val="79812409"/>
    <w:multiLevelType w:val="multilevel"/>
    <w:tmpl w:val="3B5801A6"/>
    <w:lvl w:ilvl="0">
      <w:start w:val="1"/>
      <w:numFmt w:val="decimal"/>
      <w:lvlText w:val="1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456"/>
        </w:tabs>
        <w:ind w:left="3456" w:hanging="432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888"/>
        </w:tabs>
        <w:ind w:left="3888" w:hanging="432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52AA"/>
    <w:rsid w:val="00025578"/>
    <w:rsid w:val="0017146E"/>
    <w:rsid w:val="001F391D"/>
    <w:rsid w:val="00210EAA"/>
    <w:rsid w:val="00277D10"/>
    <w:rsid w:val="00386487"/>
    <w:rsid w:val="003B12D7"/>
    <w:rsid w:val="00400ABD"/>
    <w:rsid w:val="00516968"/>
    <w:rsid w:val="00520882"/>
    <w:rsid w:val="005239A7"/>
    <w:rsid w:val="00561723"/>
    <w:rsid w:val="005D5744"/>
    <w:rsid w:val="005F4976"/>
    <w:rsid w:val="00667776"/>
    <w:rsid w:val="0068251C"/>
    <w:rsid w:val="006950B1"/>
    <w:rsid w:val="00787FB5"/>
    <w:rsid w:val="008552AA"/>
    <w:rsid w:val="008766A2"/>
    <w:rsid w:val="00A33358"/>
    <w:rsid w:val="00A97349"/>
    <w:rsid w:val="00AA3D98"/>
    <w:rsid w:val="00B66827"/>
    <w:rsid w:val="00BE5127"/>
    <w:rsid w:val="00C543F1"/>
    <w:rsid w:val="00CB2A18"/>
    <w:rsid w:val="00F23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5:docId w15:val="{E0CBFC87-9B46-4144-A627-EAF437926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239A7"/>
    <w:pPr>
      <w:widowControl w:val="0"/>
    </w:pPr>
    <w:rPr>
      <w:rFonts w:ascii="ISOCTEUR" w:hAnsi="ISOCTEUR"/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5239A7"/>
  </w:style>
  <w:style w:type="paragraph" w:styleId="Header">
    <w:name w:val="header"/>
    <w:basedOn w:val="Normal"/>
    <w:rsid w:val="005239A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239A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239A7"/>
  </w:style>
  <w:style w:type="paragraph" w:styleId="BalloonText">
    <w:name w:val="Balloon Text"/>
    <w:basedOn w:val="Normal"/>
    <w:semiHidden/>
    <w:rsid w:val="001F39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555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26 52 00</vt:lpstr>
    </vt:vector>
  </TitlesOfParts>
  <Company>SDPBC</Company>
  <LinksUpToDate>false</LinksUpToDate>
  <CharactersWithSpaces>3714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EMERGENCY LIGHTING</dc:title>
  <dc:subject/>
  <dc:creator>SDPBC</dc:creator>
  <cp:keywords/>
  <cp:lastModifiedBy>Terry Summerell</cp:lastModifiedBy>
  <cp:revision>7</cp:revision>
  <dcterms:created xsi:type="dcterms:W3CDTF">2013-10-30T19:20:00Z</dcterms:created>
  <dcterms:modified xsi:type="dcterms:W3CDTF">2023-03-15T17:47:00Z</dcterms:modified>
</cp:coreProperties>
</file>